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4" w:rsidRPr="00203FDD" w:rsidRDefault="00D13A04" w:rsidP="00203FDD">
      <w:pPr>
        <w:shd w:val="clear" w:color="auto" w:fill="FFFFFF"/>
        <w:spacing w:after="0" w:line="240" w:lineRule="auto"/>
        <w:ind w:left="5103" w:right="282"/>
        <w:jc w:val="right"/>
        <w:rPr>
          <w:rFonts w:ascii="Times New Roman" w:eastAsia="Times New Roman" w:hAnsi="Times New Roman" w:cs="Times New Roman"/>
          <w:bCs/>
          <w:color w:val="1D1D1B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4034" w:rsidRPr="00203FDD">
        <w:rPr>
          <w:rFonts w:ascii="Times New Roman" w:eastAsia="Times New Roman" w:hAnsi="Times New Roman" w:cs="Times New Roman"/>
          <w:bCs/>
          <w:color w:val="1D1D1B"/>
          <w:sz w:val="28"/>
          <w:szCs w:val="24"/>
          <w:lang w:eastAsia="uk-UA"/>
        </w:rPr>
        <w:t>Додаток 4</w:t>
      </w:r>
    </w:p>
    <w:p w:rsidR="00A34034" w:rsidRDefault="00A34034" w:rsidP="00F86A87">
      <w:pPr>
        <w:shd w:val="clear" w:color="auto" w:fill="FFFFFF"/>
        <w:spacing w:after="100" w:afterAutospacing="1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</w:p>
    <w:p w:rsidR="003545D8" w:rsidRPr="00203FDD" w:rsidRDefault="003545D8" w:rsidP="00F86A87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203FDD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lang w:eastAsia="uk-UA"/>
        </w:rPr>
        <w:t>ТЕСТ малого підприємництва (М-Тест)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numPr>
          <w:ilvl w:val="0"/>
          <w:numId w:val="1"/>
        </w:numPr>
        <w:shd w:val="clear" w:color="auto" w:fill="FFFFFF"/>
        <w:spacing w:after="0" w:line="240" w:lineRule="auto"/>
        <w:ind w:left="0"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Консультації з представниками мікро- та малого підприємництва щодо оцінки впливу регулювання</w:t>
      </w:r>
    </w:p>
    <w:p w:rsidR="003545D8" w:rsidRDefault="003545D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B006BB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01</w:t>
      </w:r>
      <w:r w:rsidR="00B40F9B"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.01</w:t>
      </w:r>
      <w:r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.202</w:t>
      </w:r>
      <w:r w:rsidR="00B40F9B"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3</w:t>
      </w:r>
      <w:r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 по </w:t>
      </w:r>
      <w:r w:rsidR="00B006B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09</w:t>
      </w:r>
      <w:r w:rsidR="00B40F9B"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.0</w:t>
      </w:r>
      <w:r w:rsidR="00B006B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</w:t>
      </w:r>
      <w:r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.20</w:t>
      </w:r>
      <w:r w:rsidR="00B40F9B"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23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включно.</w:t>
      </w: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AB4B14" w:rsidRDefault="00AB4B14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3549"/>
        <w:gridCol w:w="1559"/>
        <w:gridCol w:w="2942"/>
      </w:tblGrid>
      <w:tr w:rsidR="00AB4B14" w:rsidTr="00AA7B51">
        <w:tc>
          <w:tcPr>
            <w:tcW w:w="1804" w:type="dxa"/>
          </w:tcPr>
          <w:p w:rsidR="00AB4B14" w:rsidRPr="00AB4B14" w:rsidRDefault="00AB4B14" w:rsidP="00AB4B14">
            <w:pPr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AB4B14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Порядковий номер</w:t>
            </w:r>
          </w:p>
        </w:tc>
        <w:tc>
          <w:tcPr>
            <w:tcW w:w="3549" w:type="dxa"/>
          </w:tcPr>
          <w:p w:rsidR="00AB4B14" w:rsidRPr="00AB4B14" w:rsidRDefault="00AB4B14" w:rsidP="00AB4B14">
            <w:pPr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AB4B14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AB4B14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інтернет-консультації</w:t>
            </w:r>
            <w:proofErr w:type="spellEnd"/>
            <w:r w:rsidRPr="00AB4B14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 xml:space="preserve"> прямі (</w:t>
            </w:r>
            <w:proofErr w:type="spellStart"/>
            <w:r w:rsidRPr="00AB4B14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інтернет-форуми</w:t>
            </w:r>
            <w:proofErr w:type="spellEnd"/>
            <w:r w:rsidRPr="00AB4B14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559" w:type="dxa"/>
          </w:tcPr>
          <w:p w:rsidR="00AB4B14" w:rsidRPr="00AB4B14" w:rsidRDefault="00AB4B14" w:rsidP="00AA7B51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AB4B14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2942" w:type="dxa"/>
          </w:tcPr>
          <w:p w:rsidR="00AB4B14" w:rsidRPr="00AB4B14" w:rsidRDefault="00AB4B14" w:rsidP="00AB4B14">
            <w:pPr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AB4B14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Основні результати консультацій (опис)</w:t>
            </w:r>
          </w:p>
        </w:tc>
      </w:tr>
      <w:tr w:rsidR="00AB4B14" w:rsidTr="00AA7B51">
        <w:trPr>
          <w:trHeight w:val="158"/>
        </w:trPr>
        <w:tc>
          <w:tcPr>
            <w:tcW w:w="1804" w:type="dxa"/>
          </w:tcPr>
          <w:p w:rsidR="00AB4B14" w:rsidRPr="00AA7B51" w:rsidRDefault="00AB4B14" w:rsidP="00F86A87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AA7B51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1.</w:t>
            </w:r>
          </w:p>
        </w:tc>
        <w:tc>
          <w:tcPr>
            <w:tcW w:w="3549" w:type="dxa"/>
          </w:tcPr>
          <w:p w:rsidR="00AB4B14" w:rsidRPr="00AA7B51" w:rsidRDefault="00AB4B14" w:rsidP="00F86A87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AA7B51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Публічні консультації прямі</w:t>
            </w:r>
            <w:r w:rsidR="00AA7B51" w:rsidRPr="00AA7B51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 xml:space="preserve"> (робочі зустрічі)</w:t>
            </w:r>
          </w:p>
        </w:tc>
        <w:tc>
          <w:tcPr>
            <w:tcW w:w="1559" w:type="dxa"/>
          </w:tcPr>
          <w:p w:rsidR="00AB4B14" w:rsidRPr="00AA7B51" w:rsidRDefault="00AB4B14" w:rsidP="00AB4B14">
            <w:pPr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AA7B51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27</w:t>
            </w:r>
          </w:p>
        </w:tc>
        <w:tc>
          <w:tcPr>
            <w:tcW w:w="2942" w:type="dxa"/>
          </w:tcPr>
          <w:p w:rsidR="00AB4B14" w:rsidRPr="00AA7B51" w:rsidRDefault="00AA7B51" w:rsidP="00F86A87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Представники малого підприємництва не заперечують щодо застосування регуляторного акта.</w:t>
            </w:r>
          </w:p>
        </w:tc>
      </w:tr>
      <w:tr w:rsidR="00AB4B14" w:rsidTr="00AA7B51">
        <w:trPr>
          <w:trHeight w:val="157"/>
        </w:trPr>
        <w:tc>
          <w:tcPr>
            <w:tcW w:w="1804" w:type="dxa"/>
          </w:tcPr>
          <w:p w:rsidR="00AB4B14" w:rsidRPr="00AA7B51" w:rsidRDefault="00AB4B14" w:rsidP="00F86A87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AA7B51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2.</w:t>
            </w:r>
          </w:p>
        </w:tc>
        <w:tc>
          <w:tcPr>
            <w:tcW w:w="3549" w:type="dxa"/>
          </w:tcPr>
          <w:p w:rsidR="00AB4B14" w:rsidRPr="00AA7B51" w:rsidRDefault="00AA7B51" w:rsidP="00F86A87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proofErr w:type="spellStart"/>
            <w:r w:rsidRPr="00AA7B51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Інтернет-консультації</w:t>
            </w:r>
            <w:proofErr w:type="spellEnd"/>
            <w:r w:rsidRPr="00AA7B51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 xml:space="preserve"> прямі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зум-конференції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)</w:t>
            </w:r>
          </w:p>
        </w:tc>
        <w:tc>
          <w:tcPr>
            <w:tcW w:w="1559" w:type="dxa"/>
          </w:tcPr>
          <w:p w:rsidR="00AB4B14" w:rsidRPr="00AA7B51" w:rsidRDefault="00AA7B51" w:rsidP="00AB4B14">
            <w:pPr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27</w:t>
            </w:r>
          </w:p>
        </w:tc>
        <w:tc>
          <w:tcPr>
            <w:tcW w:w="2942" w:type="dxa"/>
          </w:tcPr>
          <w:p w:rsidR="00AB4B14" w:rsidRPr="00AA7B51" w:rsidRDefault="00AA7B51" w:rsidP="00F86A87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Представники малого підприємництва не заперечують щодо застосування регуляторного акта.</w:t>
            </w:r>
            <w:bookmarkStart w:id="0" w:name="_GoBack"/>
            <w:bookmarkEnd w:id="0"/>
          </w:p>
        </w:tc>
      </w:tr>
    </w:tbl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numPr>
          <w:ilvl w:val="0"/>
          <w:numId w:val="2"/>
        </w:numPr>
        <w:shd w:val="clear" w:color="auto" w:fill="FFFFFF"/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Вимірювання впливу регулювання на суб’єктів малого підприємництва   (мікро- та малі):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Кількість суб’єктів  малого та </w:t>
      </w:r>
      <w:proofErr w:type="spellStart"/>
      <w:r w:rsidR="0087573E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мікро</w:t>
      </w:r>
      <w:proofErr w:type="spellEnd"/>
      <w:r w:rsidR="0087573E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підприємництва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на яких поширюється регулювання: </w:t>
      </w:r>
      <w:r w:rsidR="00B40F9B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45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одиниць;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питома вага суб’єктів малого та мікро підприємництва у загальній кількості суб’єктів господарювання, на яких проблема справляє вплив 100%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акту).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Default="003545D8" w:rsidP="00800759">
      <w:pPr>
        <w:numPr>
          <w:ilvl w:val="0"/>
          <w:numId w:val="3"/>
        </w:numPr>
        <w:shd w:val="clear" w:color="auto" w:fill="FFFFFF"/>
        <w:spacing w:after="0" w:line="240" w:lineRule="auto"/>
        <w:ind w:left="0"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Розрахунок витрат суб’єктів малого підприємництва на виконання вимог регулювання (грн.)</w:t>
      </w:r>
    </w:p>
    <w:p w:rsidR="00FF0548" w:rsidRPr="00800759" w:rsidRDefault="00FF0548" w:rsidP="00800759">
      <w:pPr>
        <w:numPr>
          <w:ilvl w:val="0"/>
          <w:numId w:val="3"/>
        </w:numPr>
        <w:shd w:val="clear" w:color="auto" w:fill="FFFFFF"/>
        <w:spacing w:after="0" w:line="240" w:lineRule="auto"/>
        <w:ind w:left="0"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tbl>
      <w:tblPr>
        <w:tblW w:w="9578" w:type="dxa"/>
        <w:jc w:val="center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76"/>
        <w:gridCol w:w="4073"/>
        <w:gridCol w:w="1843"/>
        <w:gridCol w:w="1417"/>
        <w:gridCol w:w="1103"/>
      </w:tblGrid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Витрати за п’ять років</w:t>
            </w:r>
          </w:p>
        </w:tc>
      </w:tr>
      <w:tr w:rsidR="003545D8" w:rsidRPr="00CC5A48" w:rsidTr="00124129">
        <w:trPr>
          <w:jc w:val="center"/>
        </w:trPr>
        <w:tc>
          <w:tcPr>
            <w:tcW w:w="95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Оцінка “прямих” витрат суб’єктів малого підприємництва на виконання регулювання</w:t>
            </w:r>
          </w:p>
        </w:tc>
      </w:tr>
      <w:tr w:rsidR="003545D8" w:rsidRPr="00CC5A48" w:rsidTr="00FF0548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2742F2" w:rsidP="002742F2">
            <w:pPr>
              <w:spacing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 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2742F2" w:rsidP="002742F2">
            <w:pPr>
              <w:spacing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 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експлуатації обладнання (експлуатаційні витрати – витратні матеріали)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8745DC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 w:rsidR="00FF054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обслуговування обладнання (технічне обслуговування)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8745DC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 w:rsidR="00FF054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uk-UA"/>
              </w:rPr>
              <w:t>Інші процедури (уточнити)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8745DC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 w:rsidR="00FF054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Разом, гривень (формула: сума рядків 1+2+3+4+5)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8745DC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 w:rsidR="00FF054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Кількість суб’єктів </w:t>
            </w: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господарювання, що повинні виконати вимоги регулювання, одиниць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18401C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Сумарно, гривень </w:t>
            </w:r>
            <w:r w:rsidRPr="002742F2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(</w:t>
            </w: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відповідний стовпчик «разом» Х кількість суб’єктів  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5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FF054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організації виконання вимог регулювання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FF054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офіційного звітування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</w:t>
            </w:r>
            <w:r w:rsidRPr="002742F2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 </w:t>
            </w: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</w:t>
            </w: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звітів Х кількість періодів звітності за рік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FF054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FF054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Інші процедури (уточнити)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Підготовка документів на конкурс (написання заяви, ксерокопія документів, відправка конверта тощо)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FF054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Разом, гривень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(сума рядків  9+10+11+12+13)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2742F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1028F2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>2</w:t>
            </w:r>
            <w:r w:rsidR="0018401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Сумарно, гривень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Формула:</w:t>
            </w:r>
          </w:p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CC5A48" w:rsidTr="00FF0548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</w:tr>
    </w:tbl>
    <w:p w:rsidR="008745DC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Бюджетні витрати на адміністрування регулювання суб’єктів малого підприємництва</w:t>
      </w:r>
    </w:p>
    <w:p w:rsidR="008745DC" w:rsidRPr="00CC5A48" w:rsidRDefault="003545D8" w:rsidP="00D76590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</w:t>
      </w:r>
      <w:r w:rsidR="008745DC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регулювання. </w:t>
      </w:r>
    </w:p>
    <w:p w:rsidR="008745DC" w:rsidRPr="00CC5A48" w:rsidRDefault="008745DC" w:rsidP="00D76590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Державний орган, для якого здійснюється розрахунок вартості адміністрування регулювання:</w:t>
      </w:r>
    </w:p>
    <w:p w:rsidR="008745DC" w:rsidRPr="00CC5A48" w:rsidRDefault="008745DC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proofErr w:type="spellStart"/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ru-RU" w:eastAsia="uk-UA"/>
        </w:rPr>
        <w:t>Миколаївська</w:t>
      </w:r>
      <w:proofErr w:type="spellEnd"/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 xml:space="preserve"> міська рада 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XSpec="center" w:tblpY="67"/>
        <w:tblW w:w="92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1449"/>
        <w:gridCol w:w="1576"/>
        <w:gridCol w:w="1401"/>
        <w:gridCol w:w="1489"/>
        <w:gridCol w:w="1804"/>
      </w:tblGrid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Процедура регулювання суб’єктів малого підприємництва (розрахунок на одного </w:t>
            </w: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типового суб’єкта господарювання малого підприємництва - за потреби окремо для суб’єктів малого та мікро-підприємств)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Планові витрати часу на процедуру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Вартість часу співробітника органу державної влади відповідної </w:t>
            </w: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категорії (заробітна плата)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 xml:space="preserve">Оцінка кількості процедур за рік, що припадають на одного </w:t>
            </w: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суб’єкта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 xml:space="preserve">Оцінка кількості суб’єктів, що підпадають під дію процедури </w:t>
            </w: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регулювання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Витрати на адміністрування регулювання* (за рік), гривень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1.Облік суб’єкта господарювання, що перебуває у сфері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Камеральні/виїзні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1год.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 Підготовка, затвердження та опрацювання одного окремого акту про порушення вимог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6. Підготовка звітності за </w:t>
            </w: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результатами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1 год.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2742F2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7. Інші адміністративні процедури (уточнити)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</w:tbl>
    <w:p w:rsidR="00D76590" w:rsidRDefault="00D76590" w:rsidP="00F86A87">
      <w:pPr>
        <w:shd w:val="clear" w:color="auto" w:fill="FFFFFF"/>
        <w:spacing w:after="100" w:afterAutospacing="1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8745DC" w:rsidRPr="00CC5A48" w:rsidRDefault="008745DC" w:rsidP="00D76590">
      <w:pPr>
        <w:shd w:val="clear" w:color="auto" w:fill="FFFFFF"/>
        <w:spacing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</w:t>
      </w:r>
      <w:r w:rsidR="00D7659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</w:t>
      </w:r>
    </w:p>
    <w:tbl>
      <w:tblPr>
        <w:tblW w:w="7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096"/>
        <w:gridCol w:w="2257"/>
        <w:gridCol w:w="1993"/>
      </w:tblGrid>
      <w:tr w:rsidR="003545D8" w:rsidRPr="00CC5A48" w:rsidTr="00A71BE5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№ п/</w:t>
            </w:r>
            <w:proofErr w:type="spellStart"/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Назва державного органу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Витрати на адміністрування регулювання за рік, гривень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Сумарні витрати на адміністрування регулювання за п’ять років, гривень</w:t>
            </w:r>
          </w:p>
        </w:tc>
      </w:tr>
      <w:tr w:rsidR="003545D8" w:rsidRPr="00CC5A48" w:rsidTr="00A71BE5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Заробітна плата посадової особи місцевого самоврядування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742F2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742F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Заробітна плата посадової особи місцевого самоврядування</w:t>
            </w:r>
          </w:p>
        </w:tc>
      </w:tr>
    </w:tbl>
    <w:p w:rsidR="003545D8" w:rsidRPr="00CC5A48" w:rsidRDefault="003545D8" w:rsidP="00F86A8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964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2662"/>
        <w:gridCol w:w="1865"/>
        <w:gridCol w:w="3908"/>
      </w:tblGrid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№ з/п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Показник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Перший рік регулювання (стартовий)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За 5 років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Оцінка «прямих» витрат суб’єктів малого підприємництва на виконання регулювання, грн.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звітування, грн.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 xml:space="preserve">Сумарні витрати малого підприємництва  на виконання запланованого регулювання, грн. </w:t>
            </w: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lastRenderedPageBreak/>
              <w:t>(сума рядків 1 та 2 цієї таблиці)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lastRenderedPageBreak/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Бюджетні витрати на адміністрування регулювання суб'єктів малого підприємництва, грн.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Сумарні витрати на виконання запланованого регулювання, грн. (сума рядків 3 та 4 цієї таблиці)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B97C60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B97C60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</w:tbl>
    <w:p w:rsidR="00620419" w:rsidRPr="00CC5A48" w:rsidRDefault="00620419" w:rsidP="00F86A87">
      <w:pPr>
        <w:shd w:val="clear" w:color="auto" w:fill="FFFFFF"/>
        <w:spacing w:after="100" w:afterAutospacing="1" w:line="240" w:lineRule="auto"/>
        <w:ind w:right="282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</w:p>
    <w:p w:rsidR="001B0E46" w:rsidRPr="00CC5A48" w:rsidRDefault="0026045C" w:rsidP="00F86A87">
      <w:pPr>
        <w:pStyle w:val="a8"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48">
        <w:rPr>
          <w:rFonts w:ascii="Times New Roman" w:hAnsi="Times New Roman" w:cs="Times New Roman"/>
          <w:b/>
          <w:sz w:val="28"/>
          <w:szCs w:val="28"/>
        </w:rPr>
        <w:t>Розроблення коригуючих (пом’якшувальних) заходів для малого підприємництва щодо запропонованого регулювання не передбачено.</w:t>
      </w:r>
    </w:p>
    <w:sectPr w:rsidR="001B0E46" w:rsidRPr="00CC5A48" w:rsidSect="008745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D03"/>
    <w:multiLevelType w:val="multilevel"/>
    <w:tmpl w:val="F7D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D581C"/>
    <w:multiLevelType w:val="multilevel"/>
    <w:tmpl w:val="FFC82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5A21"/>
    <w:multiLevelType w:val="multilevel"/>
    <w:tmpl w:val="E4E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1779"/>
    <w:multiLevelType w:val="multilevel"/>
    <w:tmpl w:val="887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80C05"/>
    <w:multiLevelType w:val="multilevel"/>
    <w:tmpl w:val="7EEC9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C66"/>
    <w:rsid w:val="00001480"/>
    <w:rsid w:val="00010B90"/>
    <w:rsid w:val="00040C93"/>
    <w:rsid w:val="00093C68"/>
    <w:rsid w:val="001028F2"/>
    <w:rsid w:val="00124129"/>
    <w:rsid w:val="00134BD4"/>
    <w:rsid w:val="00153C70"/>
    <w:rsid w:val="0018401C"/>
    <w:rsid w:val="001E1ADA"/>
    <w:rsid w:val="00203FDD"/>
    <w:rsid w:val="00235452"/>
    <w:rsid w:val="0026045C"/>
    <w:rsid w:val="002742F2"/>
    <w:rsid w:val="002B0C66"/>
    <w:rsid w:val="002E38CA"/>
    <w:rsid w:val="003545D8"/>
    <w:rsid w:val="00452622"/>
    <w:rsid w:val="004B0EDA"/>
    <w:rsid w:val="00533C81"/>
    <w:rsid w:val="0060077E"/>
    <w:rsid w:val="00620419"/>
    <w:rsid w:val="00800759"/>
    <w:rsid w:val="008745DC"/>
    <w:rsid w:val="0087573E"/>
    <w:rsid w:val="00A3277F"/>
    <w:rsid w:val="00A34034"/>
    <w:rsid w:val="00A71BE5"/>
    <w:rsid w:val="00A8278F"/>
    <w:rsid w:val="00AA7B51"/>
    <w:rsid w:val="00AB4B14"/>
    <w:rsid w:val="00B006BB"/>
    <w:rsid w:val="00B40F9B"/>
    <w:rsid w:val="00B97C60"/>
    <w:rsid w:val="00CC5A48"/>
    <w:rsid w:val="00CE6CE4"/>
    <w:rsid w:val="00D13A04"/>
    <w:rsid w:val="00D76590"/>
    <w:rsid w:val="00DD3A7C"/>
    <w:rsid w:val="00E337AA"/>
    <w:rsid w:val="00F23415"/>
    <w:rsid w:val="00F86A87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45D8"/>
    <w:rPr>
      <w:b/>
      <w:bCs/>
    </w:rPr>
  </w:style>
  <w:style w:type="character" w:styleId="a5">
    <w:name w:val="Emphasis"/>
    <w:basedOn w:val="a0"/>
    <w:uiPriority w:val="20"/>
    <w:qFormat/>
    <w:rsid w:val="003545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6045C"/>
    <w:pPr>
      <w:ind w:left="720"/>
      <w:contextualSpacing/>
    </w:pPr>
  </w:style>
  <w:style w:type="table" w:styleId="a9">
    <w:name w:val="Table Grid"/>
    <w:basedOn w:val="a1"/>
    <w:uiPriority w:val="39"/>
    <w:rsid w:val="00AB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45D8"/>
    <w:rPr>
      <w:b/>
      <w:bCs/>
    </w:rPr>
  </w:style>
  <w:style w:type="character" w:styleId="a5">
    <w:name w:val="Emphasis"/>
    <w:basedOn w:val="a0"/>
    <w:uiPriority w:val="20"/>
    <w:qFormat/>
    <w:rsid w:val="003545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6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5656</Words>
  <Characters>3224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user260f</dc:creator>
  <cp:lastModifiedBy>user264b</cp:lastModifiedBy>
  <cp:revision>16</cp:revision>
  <cp:lastPrinted>2021-10-23T10:19:00Z</cp:lastPrinted>
  <dcterms:created xsi:type="dcterms:W3CDTF">2023-02-06T11:14:00Z</dcterms:created>
  <dcterms:modified xsi:type="dcterms:W3CDTF">2023-03-13T07:29:00Z</dcterms:modified>
</cp:coreProperties>
</file>