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8418" w14:textId="064208A3" w:rsidR="00855ECD" w:rsidRPr="00B70962" w:rsidRDefault="00A87FE6" w:rsidP="001F0C20">
      <w:pPr>
        <w:pStyle w:val="13"/>
        <w:spacing w:before="0" w:after="0"/>
        <w:rPr>
          <w:lang w:val="uk-UA"/>
        </w:rPr>
      </w:pPr>
      <w:r>
        <w:rPr>
          <w:rFonts w:ascii="Times New Roman" w:hAnsi="Times New Roman" w:cs="Times New Roman"/>
          <w:sz w:val="24"/>
          <w:szCs w:val="24"/>
          <w:lang w:val="uk-UA"/>
        </w:rPr>
        <w:t>П</w:t>
      </w:r>
      <w:r w:rsidR="00E2609D" w:rsidRPr="00B70962">
        <w:rPr>
          <w:rFonts w:ascii="Times New Roman" w:hAnsi="Times New Roman" w:cs="Times New Roman"/>
          <w:sz w:val="24"/>
          <w:szCs w:val="24"/>
          <w:lang w:val="uk-UA"/>
        </w:rPr>
        <w:t xml:space="preserve">ротокол № </w:t>
      </w:r>
      <w:r w:rsidR="00B30C1B">
        <w:rPr>
          <w:rFonts w:ascii="Times New Roman" w:hAnsi="Times New Roman" w:cs="Times New Roman"/>
          <w:sz w:val="24"/>
          <w:szCs w:val="24"/>
          <w:lang w:val="uk-UA"/>
        </w:rPr>
        <w:t>1</w:t>
      </w:r>
    </w:p>
    <w:p w14:paraId="3C223F98" w14:textId="77777777" w:rsidR="00855ECD" w:rsidRPr="00B70962" w:rsidRDefault="00E2609D" w:rsidP="001F0C20">
      <w:pPr>
        <w:pStyle w:val="af0"/>
        <w:spacing w:after="0"/>
        <w:rPr>
          <w:lang w:val="uk-UA"/>
        </w:rPr>
      </w:pPr>
      <w:r w:rsidRPr="00B70962">
        <w:rPr>
          <w:rFonts w:ascii="Times New Roman" w:hAnsi="Times New Roman" w:cs="Times New Roman"/>
          <w:lang w:val="uk-UA"/>
        </w:rPr>
        <w:t xml:space="preserve">засідання </w:t>
      </w:r>
      <w:r w:rsidRPr="00B70962">
        <w:rPr>
          <w:rFonts w:ascii="Times New Roman" w:hAnsi="Times New Roman" w:cs="Times New Roman"/>
          <w:lang w:val="uk-UA" w:eastAsia="uk-UA"/>
        </w:rPr>
        <w:t>експертно-громадської ради виконавчого комітету Миколаївської міської ради (ЕГР)</w:t>
      </w:r>
    </w:p>
    <w:p w14:paraId="08EE90E0" w14:textId="77777777" w:rsidR="00855ECD" w:rsidRDefault="00855ECD" w:rsidP="001F0C20">
      <w:pPr>
        <w:ind w:firstLine="540"/>
        <w:jc w:val="center"/>
        <w:rPr>
          <w:b/>
          <w:lang w:val="uk-UA" w:eastAsia="uk-UA"/>
        </w:rPr>
      </w:pPr>
    </w:p>
    <w:p w14:paraId="43388F02" w14:textId="77777777" w:rsidR="005F4EC1" w:rsidRPr="00B70962" w:rsidRDefault="005F4EC1" w:rsidP="001F0C20">
      <w:pPr>
        <w:ind w:firstLine="540"/>
        <w:jc w:val="center"/>
        <w:rPr>
          <w:b/>
          <w:lang w:val="uk-UA" w:eastAsia="uk-UA"/>
        </w:rPr>
      </w:pPr>
    </w:p>
    <w:p w14:paraId="6BD30AF4" w14:textId="783BA8A3" w:rsidR="00855ECD" w:rsidRPr="00B70962" w:rsidRDefault="00352714" w:rsidP="001F0C20">
      <w:pPr>
        <w:pStyle w:val="a9"/>
        <w:spacing w:after="0"/>
        <w:jc w:val="center"/>
        <w:rPr>
          <w:lang w:val="uk-UA"/>
        </w:rPr>
      </w:pPr>
      <w:r>
        <w:rPr>
          <w:lang w:val="uk-UA"/>
        </w:rPr>
        <w:t>1</w:t>
      </w:r>
      <w:r w:rsidR="00C669B0">
        <w:rPr>
          <w:lang w:val="uk-UA"/>
        </w:rPr>
        <w:t>2</w:t>
      </w:r>
      <w:r w:rsidR="00CC4A6A">
        <w:rPr>
          <w:lang w:val="uk-UA"/>
        </w:rPr>
        <w:t xml:space="preserve"> </w:t>
      </w:r>
      <w:r>
        <w:rPr>
          <w:lang w:val="uk-UA"/>
        </w:rPr>
        <w:t>січня</w:t>
      </w:r>
      <w:r w:rsidR="00EE2FFA">
        <w:rPr>
          <w:lang w:val="en-US"/>
        </w:rPr>
        <w:t xml:space="preserve"> </w:t>
      </w:r>
      <w:r w:rsidR="00CC4A6A">
        <w:rPr>
          <w:lang w:val="uk-UA"/>
        </w:rPr>
        <w:t>202</w:t>
      </w:r>
      <w:r>
        <w:rPr>
          <w:lang w:val="uk-UA"/>
        </w:rPr>
        <w:t>3</w:t>
      </w:r>
      <w:r w:rsidR="00E2609D" w:rsidRPr="00B70962">
        <w:rPr>
          <w:lang w:val="uk-UA"/>
        </w:rPr>
        <w:t xml:space="preserve"> р.</w:t>
      </w:r>
      <w:r w:rsidR="00E2609D" w:rsidRPr="00B70962">
        <w:rPr>
          <w:lang w:val="uk-UA"/>
        </w:rPr>
        <w:tab/>
      </w:r>
      <w:r w:rsidR="00E2609D" w:rsidRPr="00B70962">
        <w:rPr>
          <w:lang w:val="uk-UA"/>
        </w:rPr>
        <w:tab/>
      </w:r>
      <w:r w:rsidR="00E2609D" w:rsidRPr="00B70962">
        <w:rPr>
          <w:lang w:val="uk-UA"/>
        </w:rPr>
        <w:tab/>
      </w:r>
      <w:r w:rsidR="00E2609D" w:rsidRPr="00B70962">
        <w:rPr>
          <w:lang w:val="uk-UA"/>
        </w:rPr>
        <w:tab/>
      </w:r>
      <w:r w:rsidR="00E2609D" w:rsidRPr="00B70962">
        <w:rPr>
          <w:lang w:val="uk-UA"/>
        </w:rPr>
        <w:tab/>
      </w:r>
      <w:r w:rsidR="00E2609D" w:rsidRPr="00B70962">
        <w:rPr>
          <w:lang w:val="uk-UA"/>
        </w:rPr>
        <w:tab/>
      </w:r>
      <w:r w:rsidR="00E2609D" w:rsidRPr="00B70962">
        <w:rPr>
          <w:lang w:val="uk-UA"/>
        </w:rPr>
        <w:tab/>
      </w:r>
      <w:r w:rsidR="00E2609D" w:rsidRPr="00B70962">
        <w:rPr>
          <w:lang w:val="uk-UA"/>
        </w:rPr>
        <w:tab/>
      </w:r>
      <w:r w:rsidR="00E2609D" w:rsidRPr="00B70962">
        <w:rPr>
          <w:lang w:val="uk-UA"/>
        </w:rPr>
        <w:tab/>
      </w:r>
      <w:r w:rsidR="00E2609D" w:rsidRPr="00B70962">
        <w:rPr>
          <w:lang w:val="uk-UA"/>
        </w:rPr>
        <w:tab/>
        <w:t>м. Миколаїв</w:t>
      </w:r>
    </w:p>
    <w:p w14:paraId="1A581A92" w14:textId="77777777" w:rsidR="00855ECD" w:rsidRDefault="00855ECD" w:rsidP="001F0C20">
      <w:pPr>
        <w:rPr>
          <w:lang w:val="uk-UA"/>
        </w:rPr>
      </w:pPr>
    </w:p>
    <w:p w14:paraId="4100041E" w14:textId="77777777" w:rsidR="0004541A" w:rsidRDefault="0004541A" w:rsidP="001F0C20">
      <w:pPr>
        <w:rPr>
          <w:lang w:val="uk-UA"/>
        </w:rPr>
      </w:pPr>
    </w:p>
    <w:p w14:paraId="38AACBC4" w14:textId="77777777" w:rsidR="0004541A" w:rsidRDefault="00CC4A6A" w:rsidP="008A1403">
      <w:pPr>
        <w:ind w:firstLine="709"/>
        <w:rPr>
          <w:lang w:val="uk-UA"/>
        </w:rPr>
      </w:pPr>
      <w:r>
        <w:rPr>
          <w:lang w:val="uk-UA"/>
        </w:rPr>
        <w:t>Голова: Ващиленко А.М.</w:t>
      </w:r>
    </w:p>
    <w:p w14:paraId="458675B1" w14:textId="2436EDAF" w:rsidR="00855ECD" w:rsidRPr="00CC4A6A" w:rsidRDefault="00CC4A6A" w:rsidP="008A1403">
      <w:pPr>
        <w:pStyle w:val="a9"/>
        <w:spacing w:after="0"/>
        <w:ind w:firstLine="709"/>
        <w:jc w:val="both"/>
        <w:rPr>
          <w:lang w:val="uk-UA"/>
        </w:rPr>
      </w:pPr>
      <w:r w:rsidRPr="00CC4A6A">
        <w:rPr>
          <w:lang w:val="uk-UA"/>
        </w:rPr>
        <w:t>П</w:t>
      </w:r>
      <w:r w:rsidR="00E2609D" w:rsidRPr="00CC4A6A">
        <w:rPr>
          <w:lang w:val="uk-UA"/>
        </w:rPr>
        <w:t>рисутн</w:t>
      </w:r>
      <w:r w:rsidRPr="00CC4A6A">
        <w:rPr>
          <w:lang w:val="uk-UA"/>
        </w:rPr>
        <w:t>і</w:t>
      </w:r>
      <w:r w:rsidR="00E2609D" w:rsidRPr="00CC4A6A">
        <w:rPr>
          <w:lang w:val="uk-UA"/>
        </w:rPr>
        <w:t xml:space="preserve"> – </w:t>
      </w:r>
      <w:r w:rsidR="00A33AEF">
        <w:rPr>
          <w:lang w:val="uk-UA"/>
        </w:rPr>
        <w:t>24</w:t>
      </w:r>
      <w:r w:rsidR="00E2609D" w:rsidRPr="00CC4A6A">
        <w:rPr>
          <w:lang w:val="uk-UA"/>
        </w:rPr>
        <w:t xml:space="preserve"> ос</w:t>
      </w:r>
      <w:r w:rsidR="00A33AEF">
        <w:rPr>
          <w:lang w:val="uk-UA"/>
        </w:rPr>
        <w:t>оби</w:t>
      </w:r>
      <w:r w:rsidR="00E2609D" w:rsidRPr="00CC4A6A">
        <w:rPr>
          <w:lang w:val="uk-UA"/>
        </w:rPr>
        <w:t xml:space="preserve">, з них </w:t>
      </w:r>
      <w:r w:rsidR="00B27EAB">
        <w:rPr>
          <w:lang w:val="uk-UA"/>
        </w:rPr>
        <w:t>1</w:t>
      </w:r>
      <w:r w:rsidR="00B30C1B">
        <w:rPr>
          <w:lang w:val="uk-UA"/>
        </w:rPr>
        <w:t>3</w:t>
      </w:r>
      <w:r w:rsidR="0004541A" w:rsidRPr="00CC4A6A">
        <w:rPr>
          <w:lang w:val="uk-UA"/>
        </w:rPr>
        <w:t xml:space="preserve"> </w:t>
      </w:r>
      <w:r w:rsidR="00E2609D" w:rsidRPr="00CC4A6A">
        <w:rPr>
          <w:lang w:val="uk-UA"/>
        </w:rPr>
        <w:t xml:space="preserve">осіб – </w:t>
      </w:r>
      <w:r w:rsidR="00D10C8F">
        <w:rPr>
          <w:lang w:val="uk-UA"/>
        </w:rPr>
        <w:t>і</w:t>
      </w:r>
      <w:r w:rsidR="00E2609D" w:rsidRPr="00CC4A6A">
        <w:rPr>
          <w:lang w:val="uk-UA"/>
        </w:rPr>
        <w:t>з правом голосу.</w:t>
      </w:r>
    </w:p>
    <w:p w14:paraId="525DD0A8" w14:textId="77777777" w:rsidR="00855ECD" w:rsidRPr="00B70962" w:rsidRDefault="00855ECD" w:rsidP="008A1403">
      <w:pPr>
        <w:pStyle w:val="a9"/>
        <w:spacing w:after="0"/>
        <w:ind w:firstLine="709"/>
        <w:jc w:val="both"/>
        <w:rPr>
          <w:lang w:val="uk-UA"/>
        </w:rPr>
      </w:pPr>
    </w:p>
    <w:p w14:paraId="741A9033" w14:textId="77777777" w:rsidR="004621BC" w:rsidRDefault="004621BC" w:rsidP="001F0C20">
      <w:pPr>
        <w:pStyle w:val="24"/>
        <w:keepNext/>
        <w:keepLines/>
        <w:spacing w:before="0" w:line="240" w:lineRule="auto"/>
        <w:ind w:firstLine="539"/>
        <w:jc w:val="both"/>
        <w:rPr>
          <w:bCs w:val="0"/>
          <w:lang w:val="uk-UA"/>
        </w:rPr>
      </w:pPr>
    </w:p>
    <w:p w14:paraId="3A1AE632" w14:textId="77777777" w:rsidR="00855ECD" w:rsidRPr="00B70962" w:rsidRDefault="00E2609D" w:rsidP="001F0C20">
      <w:pPr>
        <w:pStyle w:val="ae"/>
        <w:shd w:val="clear" w:color="auto" w:fill="FFFFFF"/>
        <w:spacing w:before="0" w:after="0"/>
        <w:ind w:firstLine="510"/>
        <w:jc w:val="both"/>
        <w:rPr>
          <w:lang w:val="uk-UA"/>
        </w:rPr>
      </w:pPr>
      <w:bookmarkStart w:id="0" w:name="bookmark3"/>
      <w:r w:rsidRPr="00B70962">
        <w:rPr>
          <w:b/>
          <w:lang w:val="uk-UA"/>
        </w:rPr>
        <w:t>ВИСТУПИЛИ</w:t>
      </w:r>
      <w:r w:rsidRPr="00B70962">
        <w:rPr>
          <w:lang w:val="uk-UA"/>
        </w:rPr>
        <w:t>:</w:t>
      </w:r>
    </w:p>
    <w:p w14:paraId="34FDD4C5" w14:textId="77777777" w:rsidR="00855ECD" w:rsidRPr="005003EE" w:rsidRDefault="00855ECD" w:rsidP="001F0C20">
      <w:pPr>
        <w:pStyle w:val="ae"/>
        <w:shd w:val="clear" w:color="auto" w:fill="FFFFFF"/>
        <w:spacing w:before="0" w:after="0"/>
        <w:ind w:firstLine="709"/>
        <w:jc w:val="both"/>
        <w:rPr>
          <w:sz w:val="16"/>
          <w:szCs w:val="16"/>
          <w:lang w:val="uk-UA"/>
        </w:rPr>
      </w:pPr>
    </w:p>
    <w:p w14:paraId="0D12D266" w14:textId="3568B8E9" w:rsidR="00F419F8" w:rsidRDefault="00F419F8" w:rsidP="00F419F8">
      <w:pPr>
        <w:pStyle w:val="ae"/>
        <w:shd w:val="clear" w:color="auto" w:fill="FFFFFF"/>
        <w:ind w:firstLine="567"/>
        <w:jc w:val="both"/>
        <w:rPr>
          <w:rFonts w:cs="Arial"/>
          <w:bCs/>
          <w:color w:val="000000"/>
          <w:lang w:val="uk-UA"/>
        </w:rPr>
      </w:pPr>
      <w:r>
        <w:rPr>
          <w:rFonts w:cs="Arial"/>
          <w:bCs/>
          <w:color w:val="000000"/>
          <w:lang w:val="uk-UA"/>
        </w:rPr>
        <w:t xml:space="preserve">В. Луков який привітав присутніх та наголосив, що міська влада завжди є відкритою до конструктивної співпраці з громадськими експертами в інтересах громади Миколаєва. </w:t>
      </w:r>
    </w:p>
    <w:p w14:paraId="01CA3ED9" w14:textId="1625CF28" w:rsidR="00F419F8" w:rsidRPr="00F419F8" w:rsidRDefault="00D14108" w:rsidP="00F419F8">
      <w:pPr>
        <w:pStyle w:val="ae"/>
        <w:shd w:val="clear" w:color="auto" w:fill="FFFFFF"/>
        <w:ind w:firstLine="567"/>
        <w:jc w:val="both"/>
        <w:rPr>
          <w:rFonts w:cs="Arial"/>
          <w:bCs/>
          <w:color w:val="000000"/>
          <w:lang w:val="uk-UA"/>
        </w:rPr>
      </w:pPr>
      <w:r>
        <w:rPr>
          <w:rFonts w:cs="Arial"/>
          <w:bCs/>
          <w:color w:val="000000"/>
          <w:lang w:val="ru-UA"/>
        </w:rPr>
        <w:t>Ващиленко А., який пов</w:t>
      </w:r>
      <w:r>
        <w:rPr>
          <w:rFonts w:cs="Arial"/>
          <w:bCs/>
          <w:color w:val="000000"/>
          <w:lang w:val="uk-UA"/>
        </w:rPr>
        <w:t>і</w:t>
      </w:r>
      <w:r>
        <w:rPr>
          <w:rFonts w:cs="Arial"/>
          <w:bCs/>
          <w:color w:val="000000"/>
          <w:lang w:val="ru-UA"/>
        </w:rPr>
        <w:t xml:space="preserve">домив, що </w:t>
      </w:r>
      <w:r w:rsidR="00F419F8" w:rsidRPr="00F419F8">
        <w:rPr>
          <w:rFonts w:cs="Arial"/>
          <w:bCs/>
          <w:color w:val="000000"/>
          <w:lang w:val="uk-UA"/>
        </w:rPr>
        <w:t>оординаційна група по втіленню вищевказаних положень розробила ряд зауважень та пропозиції по покращенню ключового містобудівного документа.</w:t>
      </w:r>
      <w:r w:rsidR="00A94412">
        <w:rPr>
          <w:rFonts w:cs="Arial"/>
          <w:bCs/>
          <w:color w:val="000000"/>
          <w:lang w:val="uk-UA"/>
        </w:rPr>
        <w:t xml:space="preserve"> Т</w:t>
      </w:r>
      <w:r w:rsidR="00F419F8" w:rsidRPr="00F419F8">
        <w:rPr>
          <w:rFonts w:cs="Arial"/>
          <w:bCs/>
          <w:color w:val="000000"/>
          <w:lang w:val="uk-UA"/>
        </w:rPr>
        <w:t>акож зауважив, що пропозиції до майбутнього генерального плану міста міг надіслати будь-який мешканець.</w:t>
      </w:r>
      <w:r w:rsidR="00A94412">
        <w:rPr>
          <w:rFonts w:cs="Arial"/>
          <w:bCs/>
          <w:color w:val="000000"/>
          <w:lang w:val="uk-UA"/>
        </w:rPr>
        <w:t xml:space="preserve"> Підкреслив, </w:t>
      </w:r>
      <w:r w:rsidR="00F419F8" w:rsidRPr="00F419F8">
        <w:rPr>
          <w:rFonts w:cs="Arial"/>
          <w:bCs/>
          <w:color w:val="000000"/>
          <w:lang w:val="uk-UA"/>
        </w:rPr>
        <w:t xml:space="preserve">дуже показово, що робота ведеться з активним залученням громадськості до цього проєкту. </w:t>
      </w:r>
      <w:r w:rsidR="00A94412">
        <w:rPr>
          <w:rFonts w:cs="Arial"/>
          <w:bCs/>
          <w:color w:val="000000"/>
          <w:lang w:val="uk-UA"/>
        </w:rPr>
        <w:t>Наголосив</w:t>
      </w:r>
      <w:r w:rsidR="00F419F8" w:rsidRPr="00F419F8">
        <w:rPr>
          <w:rFonts w:cs="Arial"/>
          <w:bCs/>
          <w:color w:val="000000"/>
          <w:lang w:val="uk-UA"/>
        </w:rPr>
        <w:t>, що треба обговорювати та доносити інформацію разом з судновласниками, річковими перевізниками, власниками маломірного флоту, спортшколами водних видів спорту. Це не тільки дозволить розвинути прибережні території, а й включити профільні галузі в економічне життя міста.</w:t>
      </w:r>
    </w:p>
    <w:p w14:paraId="5710B8E3" w14:textId="621D7C78" w:rsidR="00F419F8" w:rsidRPr="00F419F8" w:rsidRDefault="00F419F8" w:rsidP="00A87FE6">
      <w:pPr>
        <w:pStyle w:val="ae"/>
        <w:shd w:val="clear" w:color="auto" w:fill="FFFFFF"/>
        <w:ind w:firstLine="567"/>
        <w:jc w:val="both"/>
        <w:rPr>
          <w:rFonts w:cs="Arial"/>
          <w:bCs/>
          <w:color w:val="000000"/>
          <w:lang w:val="uk-UA"/>
        </w:rPr>
      </w:pPr>
      <w:r w:rsidRPr="00F419F8">
        <w:rPr>
          <w:rFonts w:cs="Arial"/>
          <w:bCs/>
          <w:color w:val="000000"/>
          <w:lang w:val="uk-UA"/>
        </w:rPr>
        <w:t>Вєтров</w:t>
      </w:r>
      <w:r w:rsidR="00A87FE6">
        <w:rPr>
          <w:rFonts w:cs="Arial"/>
          <w:bCs/>
          <w:color w:val="000000"/>
          <w:lang w:val="uk-UA"/>
        </w:rPr>
        <w:t xml:space="preserve"> В., який </w:t>
      </w:r>
      <w:r w:rsidRPr="00F419F8">
        <w:rPr>
          <w:rFonts w:cs="Arial"/>
          <w:bCs/>
          <w:color w:val="000000"/>
          <w:lang w:val="uk-UA"/>
        </w:rPr>
        <w:t xml:space="preserve"> зазначив, що необхідно забезпечити доступні вимоги для жителів до річок.</w:t>
      </w:r>
      <w:r w:rsidR="00A87FE6">
        <w:rPr>
          <w:rFonts w:cs="Arial"/>
          <w:bCs/>
          <w:color w:val="000000"/>
          <w:lang w:val="uk-UA"/>
        </w:rPr>
        <w:t xml:space="preserve"> Зазначив, що</w:t>
      </w:r>
      <w:r w:rsidRPr="00F419F8">
        <w:rPr>
          <w:rFonts w:cs="Arial"/>
          <w:bCs/>
          <w:color w:val="000000"/>
          <w:lang w:val="uk-UA"/>
        </w:rPr>
        <w:t xml:space="preserve"> потенційно треба передбачити організацію судноплавства через територію Миколаївського суднобудівного заводу – це дозволить організувати річкові перевезення у віддалені райони та навіть села. Необхідно облаштувати і нові причали, зокрема понтони на головній набережній.</w:t>
      </w:r>
    </w:p>
    <w:p w14:paraId="013C70A9" w14:textId="282E6D4B" w:rsidR="00F419F8" w:rsidRPr="00F419F8" w:rsidRDefault="00A87FE6" w:rsidP="00F419F8">
      <w:pPr>
        <w:pStyle w:val="ae"/>
        <w:shd w:val="clear" w:color="auto" w:fill="FFFFFF"/>
        <w:ind w:firstLine="567"/>
        <w:jc w:val="both"/>
        <w:rPr>
          <w:rFonts w:cs="Arial"/>
          <w:bCs/>
          <w:color w:val="000000"/>
          <w:lang w:val="uk-UA"/>
        </w:rPr>
      </w:pPr>
      <w:r>
        <w:rPr>
          <w:rFonts w:cs="Arial"/>
          <w:bCs/>
          <w:color w:val="000000"/>
          <w:lang w:val="uk-UA"/>
        </w:rPr>
        <w:t>П</w:t>
      </w:r>
      <w:r w:rsidR="00F419F8" w:rsidRPr="00F419F8">
        <w:rPr>
          <w:rFonts w:cs="Arial"/>
          <w:bCs/>
          <w:color w:val="000000"/>
          <w:lang w:val="uk-UA"/>
        </w:rPr>
        <w:t xml:space="preserve">ідкреслив, що не варто забувати й про перевірку фактів та причин забруднення річок. Зокрема, до </w:t>
      </w:r>
      <w:r>
        <w:rPr>
          <w:rFonts w:cs="Arial"/>
          <w:bCs/>
          <w:color w:val="000000"/>
          <w:lang w:val="uk-UA"/>
        </w:rPr>
        <w:t xml:space="preserve">повномасштабної </w:t>
      </w:r>
      <w:r w:rsidR="00F419F8" w:rsidRPr="00F419F8">
        <w:rPr>
          <w:rFonts w:cs="Arial"/>
          <w:bCs/>
          <w:color w:val="000000"/>
          <w:lang w:val="uk-UA"/>
        </w:rPr>
        <w:t>війни представники громадськості та міська влада суттєво працювала по даному питанню.</w:t>
      </w:r>
    </w:p>
    <w:p w14:paraId="4E512748" w14:textId="231A1305" w:rsidR="00F419F8" w:rsidRPr="00F419F8" w:rsidRDefault="00F419F8" w:rsidP="00A87FE6">
      <w:pPr>
        <w:pStyle w:val="ae"/>
        <w:shd w:val="clear" w:color="auto" w:fill="FFFFFF"/>
        <w:ind w:firstLine="567"/>
        <w:jc w:val="both"/>
        <w:rPr>
          <w:rFonts w:cs="Arial"/>
          <w:bCs/>
          <w:color w:val="000000"/>
          <w:lang w:val="uk-UA"/>
        </w:rPr>
      </w:pPr>
      <w:r w:rsidRPr="00F419F8">
        <w:rPr>
          <w:rFonts w:cs="Arial"/>
          <w:bCs/>
          <w:color w:val="000000"/>
          <w:lang w:val="uk-UA"/>
        </w:rPr>
        <w:t>Мірошник</w:t>
      </w:r>
      <w:r w:rsidR="00A87FE6">
        <w:rPr>
          <w:rFonts w:cs="Arial"/>
          <w:bCs/>
          <w:color w:val="000000"/>
          <w:lang w:val="uk-UA"/>
        </w:rPr>
        <w:t xml:space="preserve"> С., який </w:t>
      </w:r>
      <w:r w:rsidRPr="00F419F8">
        <w:rPr>
          <w:rFonts w:cs="Arial"/>
          <w:bCs/>
          <w:color w:val="000000"/>
          <w:lang w:val="uk-UA"/>
        </w:rPr>
        <w:t xml:space="preserve"> зауважив, що у місті фактично відсутній річковий флот, а використання річок мінімальне.</w:t>
      </w:r>
      <w:r w:rsidR="00A87FE6">
        <w:rPr>
          <w:rFonts w:cs="Arial"/>
          <w:bCs/>
          <w:color w:val="000000"/>
          <w:lang w:val="uk-UA"/>
        </w:rPr>
        <w:t xml:space="preserve"> Підкреслив, що навколишні н</w:t>
      </w:r>
      <w:r w:rsidRPr="00F419F8">
        <w:rPr>
          <w:rFonts w:cs="Arial"/>
          <w:bCs/>
          <w:color w:val="000000"/>
          <w:lang w:val="uk-UA"/>
        </w:rPr>
        <w:t xml:space="preserve">аселені пункти </w:t>
      </w:r>
      <w:r w:rsidR="00A87FE6">
        <w:rPr>
          <w:rFonts w:cs="Arial"/>
          <w:bCs/>
          <w:color w:val="000000"/>
          <w:lang w:val="uk-UA"/>
        </w:rPr>
        <w:t>варто</w:t>
      </w:r>
      <w:r w:rsidRPr="00F419F8">
        <w:rPr>
          <w:rFonts w:cs="Arial"/>
          <w:bCs/>
          <w:color w:val="000000"/>
          <w:lang w:val="uk-UA"/>
        </w:rPr>
        <w:t xml:space="preserve"> зв’язати з містом по найкоротшому шляху – через річку, так включити ці маршрути у загальноміські. Слідом це збільшить попит на проживання у цих населених пунктах.</w:t>
      </w:r>
    </w:p>
    <w:p w14:paraId="042FAE7A" w14:textId="6E93AA77" w:rsidR="00F419F8" w:rsidRPr="00F419F8" w:rsidRDefault="00A87FE6" w:rsidP="00F419F8">
      <w:pPr>
        <w:pStyle w:val="ae"/>
        <w:shd w:val="clear" w:color="auto" w:fill="FFFFFF"/>
        <w:ind w:firstLine="567"/>
        <w:jc w:val="both"/>
        <w:rPr>
          <w:rFonts w:cs="Arial"/>
          <w:bCs/>
          <w:color w:val="000000"/>
          <w:lang w:val="uk-UA"/>
        </w:rPr>
      </w:pPr>
      <w:r>
        <w:rPr>
          <w:rFonts w:cs="Arial"/>
          <w:bCs/>
          <w:color w:val="000000"/>
          <w:lang w:val="uk-UA"/>
        </w:rPr>
        <w:t xml:space="preserve">Поляков Є., який </w:t>
      </w:r>
      <w:r w:rsidR="00F419F8" w:rsidRPr="00F419F8">
        <w:rPr>
          <w:rFonts w:cs="Arial"/>
          <w:bCs/>
          <w:color w:val="000000"/>
          <w:lang w:val="uk-UA"/>
        </w:rPr>
        <w:t>розповів про співробітництво з Європейською економічною комісією та компанією One Works.</w:t>
      </w:r>
      <w:r>
        <w:rPr>
          <w:rFonts w:cs="Arial"/>
          <w:bCs/>
          <w:color w:val="000000"/>
          <w:lang w:val="uk-UA"/>
        </w:rPr>
        <w:t xml:space="preserve"> Підкреслив, зокрема таке:</w:t>
      </w:r>
    </w:p>
    <w:p w14:paraId="34452A74" w14:textId="77777777" w:rsidR="00F419F8" w:rsidRPr="00F419F8" w:rsidRDefault="00F419F8" w:rsidP="00F419F8">
      <w:pPr>
        <w:pStyle w:val="ae"/>
        <w:shd w:val="clear" w:color="auto" w:fill="FFFFFF"/>
        <w:ind w:firstLine="567"/>
        <w:jc w:val="both"/>
        <w:rPr>
          <w:rFonts w:cs="Arial"/>
          <w:bCs/>
          <w:color w:val="000000"/>
          <w:lang w:val="uk-UA"/>
        </w:rPr>
      </w:pPr>
      <w:r w:rsidRPr="00F419F8">
        <w:rPr>
          <w:rFonts w:cs="Arial"/>
          <w:bCs/>
          <w:color w:val="000000"/>
          <w:lang w:val="uk-UA"/>
        </w:rPr>
        <w:t>«Департамент архітектури міськради розуміє, що використання водної акваторії фактично мінімальне. 59% опитаних мешканців вважають, що у Миколаєві фактично відсутній доступ до водних об’єктів, річкових перевезень. Наразі завершується аналіз зібраної інформації від містян щодо майбутнього генплану. Ми маємо план роботи на весь 2023 рік. Це довготривала робота щодо планування, яка необхідна для адекватного розроблення документа. Одна з ключових сторінок містобудівного документа - транспортна стратегія, в якій ми також хочемо вивчити можливість використання водного транспорту».</w:t>
      </w:r>
    </w:p>
    <w:p w14:paraId="622BB8C2" w14:textId="3928F61B" w:rsidR="00F419F8" w:rsidRPr="00F419F8" w:rsidRDefault="00F419F8" w:rsidP="00F419F8">
      <w:pPr>
        <w:pStyle w:val="ae"/>
        <w:shd w:val="clear" w:color="auto" w:fill="FFFFFF"/>
        <w:ind w:firstLine="567"/>
        <w:jc w:val="both"/>
        <w:rPr>
          <w:rFonts w:cs="Arial"/>
          <w:bCs/>
          <w:color w:val="000000"/>
          <w:lang w:val="uk-UA"/>
        </w:rPr>
      </w:pPr>
      <w:r w:rsidRPr="00F419F8">
        <w:rPr>
          <w:rFonts w:cs="Arial"/>
          <w:bCs/>
          <w:color w:val="000000"/>
          <w:lang w:val="uk-UA"/>
        </w:rPr>
        <w:t>З</w:t>
      </w:r>
      <w:r w:rsidR="00A87FE6">
        <w:rPr>
          <w:rFonts w:cs="Arial"/>
          <w:bCs/>
          <w:color w:val="000000"/>
          <w:lang w:val="uk-UA"/>
        </w:rPr>
        <w:t>азначив, що</w:t>
      </w:r>
      <w:r w:rsidRPr="00F419F8">
        <w:rPr>
          <w:rFonts w:cs="Arial"/>
          <w:bCs/>
          <w:color w:val="000000"/>
          <w:lang w:val="uk-UA"/>
        </w:rPr>
        <w:t>, блок транспортної стратегії буде розглядатися вже навесні цього року.</w:t>
      </w:r>
    </w:p>
    <w:p w14:paraId="425BE0B7" w14:textId="77777777" w:rsidR="00F419F8" w:rsidRPr="00F419F8" w:rsidRDefault="00F419F8" w:rsidP="00F419F8">
      <w:pPr>
        <w:pStyle w:val="ae"/>
        <w:shd w:val="clear" w:color="auto" w:fill="FFFFFF"/>
        <w:ind w:firstLine="567"/>
        <w:jc w:val="both"/>
        <w:rPr>
          <w:rFonts w:cs="Arial"/>
          <w:bCs/>
          <w:color w:val="000000"/>
          <w:lang w:val="uk-UA"/>
        </w:rPr>
      </w:pPr>
    </w:p>
    <w:p w14:paraId="67122D81" w14:textId="1CCA6FA5" w:rsidR="00A87FE6" w:rsidRDefault="00F419F8" w:rsidP="00A87FE6">
      <w:pPr>
        <w:pStyle w:val="ae"/>
        <w:shd w:val="clear" w:color="auto" w:fill="FFFFFF"/>
        <w:ind w:firstLine="567"/>
        <w:jc w:val="both"/>
        <w:rPr>
          <w:rFonts w:cs="Arial"/>
          <w:bCs/>
          <w:color w:val="000000"/>
          <w:lang w:val="uk-UA"/>
        </w:rPr>
      </w:pPr>
      <w:r w:rsidRPr="00F419F8">
        <w:rPr>
          <w:rFonts w:cs="Arial"/>
          <w:bCs/>
          <w:color w:val="000000"/>
          <w:lang w:val="uk-UA"/>
        </w:rPr>
        <w:lastRenderedPageBreak/>
        <w:t xml:space="preserve">Цимбал </w:t>
      </w:r>
      <w:r w:rsidR="00A87FE6">
        <w:rPr>
          <w:rFonts w:cs="Arial"/>
          <w:bCs/>
          <w:color w:val="000000"/>
          <w:lang w:val="uk-UA"/>
        </w:rPr>
        <w:t xml:space="preserve">А., який </w:t>
      </w:r>
      <w:r w:rsidRPr="00F419F8">
        <w:rPr>
          <w:rFonts w:cs="Arial"/>
          <w:bCs/>
          <w:color w:val="000000"/>
          <w:lang w:val="uk-UA"/>
        </w:rPr>
        <w:t>підкреслив, що наразі підхід до роботи базується у залученні громади – наприклад, у майбутніх ідеях щодо оформлення головних набережних міста.</w:t>
      </w:r>
      <w:r w:rsidR="00A87FE6" w:rsidRPr="00A87FE6">
        <w:rPr>
          <w:rFonts w:cs="Arial"/>
          <w:bCs/>
          <w:color w:val="000000"/>
          <w:lang w:val="uk-UA"/>
        </w:rPr>
        <w:t xml:space="preserve"> </w:t>
      </w:r>
      <w:r w:rsidR="00A87FE6" w:rsidRPr="00F419F8">
        <w:rPr>
          <w:rFonts w:cs="Arial"/>
          <w:bCs/>
          <w:color w:val="000000"/>
          <w:lang w:val="uk-UA"/>
        </w:rPr>
        <w:t>Також</w:t>
      </w:r>
      <w:r w:rsidR="00A87FE6">
        <w:rPr>
          <w:rFonts w:cs="Arial"/>
          <w:bCs/>
          <w:color w:val="000000"/>
          <w:lang w:val="uk-UA"/>
        </w:rPr>
        <w:t xml:space="preserve"> повідомив, що</w:t>
      </w:r>
      <w:r w:rsidR="00A87FE6" w:rsidRPr="00F419F8">
        <w:rPr>
          <w:rFonts w:cs="Arial"/>
          <w:bCs/>
          <w:color w:val="000000"/>
          <w:lang w:val="uk-UA"/>
        </w:rPr>
        <w:t xml:space="preserve"> у планах створення архітектурних концепцій щодо прибережних та зелених зон, з облаштуванням необхідної інфраструктури. Не виключено залучення і коштів європейських партнерів для втілення проєктів в життя. </w:t>
      </w:r>
    </w:p>
    <w:p w14:paraId="35EC7EC0" w14:textId="77777777" w:rsidR="00855ECD" w:rsidRPr="00B70962" w:rsidRDefault="00E2609D" w:rsidP="001F0C20">
      <w:pPr>
        <w:pStyle w:val="ae"/>
        <w:shd w:val="clear" w:color="auto" w:fill="FFFFFF"/>
        <w:spacing w:before="0" w:after="0"/>
        <w:ind w:firstLine="567"/>
        <w:jc w:val="both"/>
        <w:rPr>
          <w:lang w:val="uk-UA"/>
        </w:rPr>
      </w:pPr>
      <w:r w:rsidRPr="00B70962">
        <w:rPr>
          <w:b/>
          <w:bCs/>
          <w:lang w:val="uk-UA"/>
        </w:rPr>
        <w:t>ГОЛОСУВАЛИ:</w:t>
      </w:r>
    </w:p>
    <w:p w14:paraId="4CC75E65" w14:textId="77777777" w:rsidR="00855ECD" w:rsidRPr="00B70962" w:rsidRDefault="00855ECD" w:rsidP="001F0C20">
      <w:pPr>
        <w:pStyle w:val="ae"/>
        <w:shd w:val="clear" w:color="auto" w:fill="FFFFFF"/>
        <w:spacing w:before="0" w:after="0"/>
        <w:ind w:firstLine="567"/>
        <w:jc w:val="both"/>
        <w:rPr>
          <w:b/>
          <w:bCs/>
          <w:lang w:val="uk-UA"/>
        </w:rPr>
      </w:pPr>
    </w:p>
    <w:p w14:paraId="11A7CFD6" w14:textId="4A30DC4C" w:rsidR="00A87FE6" w:rsidRDefault="00A87FE6" w:rsidP="00A87FE6">
      <w:pPr>
        <w:pStyle w:val="ae"/>
        <w:shd w:val="clear" w:color="auto" w:fill="FFFFFF"/>
        <w:spacing w:before="0" w:after="0"/>
        <w:ind w:firstLine="567"/>
        <w:jc w:val="both"/>
        <w:rPr>
          <w:rFonts w:cs="Arial"/>
          <w:bCs/>
          <w:color w:val="000000"/>
          <w:lang w:val="uk-UA"/>
        </w:rPr>
      </w:pPr>
      <w:r>
        <w:rPr>
          <w:lang w:val="uk-UA"/>
        </w:rPr>
        <w:t>Підтримати ідею</w:t>
      </w:r>
      <w:r w:rsidRPr="00A87FE6">
        <w:rPr>
          <w:rFonts w:cs="Arial"/>
          <w:bCs/>
          <w:color w:val="000000"/>
          <w:lang w:val="uk-UA"/>
        </w:rPr>
        <w:t xml:space="preserve"> </w:t>
      </w:r>
      <w:r w:rsidRPr="00F419F8">
        <w:rPr>
          <w:rFonts w:cs="Arial"/>
          <w:bCs/>
          <w:color w:val="000000"/>
          <w:lang w:val="uk-UA"/>
        </w:rPr>
        <w:t>створення у Миколаєві сучасної марини – яхт-клубу на базі причальних споруд на місці спортшколи «Комунарівець», також використовуючи прилеглі території.</w:t>
      </w:r>
    </w:p>
    <w:p w14:paraId="6DDD0E9E" w14:textId="77777777" w:rsidR="00A87FE6" w:rsidRDefault="00A87FE6" w:rsidP="00A87FE6">
      <w:pPr>
        <w:pStyle w:val="ae"/>
        <w:shd w:val="clear" w:color="auto" w:fill="FFFFFF"/>
        <w:spacing w:before="0" w:after="0"/>
        <w:ind w:firstLine="567"/>
        <w:jc w:val="both"/>
        <w:rPr>
          <w:rFonts w:cs="Arial"/>
          <w:bCs/>
          <w:color w:val="000000"/>
          <w:lang w:val="uk-UA"/>
        </w:rPr>
      </w:pPr>
    </w:p>
    <w:p w14:paraId="38A515EE" w14:textId="5486C759" w:rsidR="00D10C8F" w:rsidRDefault="00D10C8F" w:rsidP="001F0C20">
      <w:pPr>
        <w:pStyle w:val="26"/>
        <w:shd w:val="clear" w:color="auto" w:fill="FFFFFF"/>
        <w:tabs>
          <w:tab w:val="left" w:pos="512"/>
          <w:tab w:val="left" w:pos="1119"/>
        </w:tabs>
        <w:ind w:firstLine="567"/>
        <w:jc w:val="both"/>
        <w:rPr>
          <w:sz w:val="24"/>
          <w:szCs w:val="24"/>
          <w:lang w:val="uk-UA"/>
        </w:rPr>
      </w:pPr>
    </w:p>
    <w:p w14:paraId="30471C16" w14:textId="1696570C" w:rsidR="00855ECD" w:rsidRPr="008434F8" w:rsidRDefault="00E2609D" w:rsidP="001F0C20">
      <w:pPr>
        <w:pStyle w:val="26"/>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ЗА — 1</w:t>
      </w:r>
      <w:r w:rsidR="00A33AEF">
        <w:rPr>
          <w:rFonts w:cs="Arial"/>
          <w:bCs/>
          <w:color w:val="000000"/>
          <w:sz w:val="24"/>
          <w:szCs w:val="24"/>
          <w:lang w:val="uk-UA"/>
        </w:rPr>
        <w:t>3</w:t>
      </w:r>
      <w:r w:rsidRPr="008434F8">
        <w:rPr>
          <w:rFonts w:cs="Arial"/>
          <w:bCs/>
          <w:color w:val="000000"/>
          <w:sz w:val="24"/>
          <w:szCs w:val="24"/>
          <w:lang w:val="uk-UA"/>
        </w:rPr>
        <w:t>.</w:t>
      </w:r>
    </w:p>
    <w:p w14:paraId="330D3C8D" w14:textId="77777777" w:rsidR="00855ECD" w:rsidRPr="008434F8" w:rsidRDefault="00E2609D" w:rsidP="001F0C20">
      <w:pPr>
        <w:pStyle w:val="26"/>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ПРОТИ- 0.</w:t>
      </w:r>
    </w:p>
    <w:p w14:paraId="1DD8CEC8" w14:textId="77777777" w:rsidR="00855ECD" w:rsidRPr="008434F8" w:rsidRDefault="00CE150A" w:rsidP="001F0C20">
      <w:pPr>
        <w:pStyle w:val="26"/>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УТРИМАЛИСЬ — 0</w:t>
      </w:r>
      <w:r w:rsidR="00E2609D" w:rsidRPr="008434F8">
        <w:rPr>
          <w:rFonts w:cs="Arial"/>
          <w:bCs/>
          <w:color w:val="000000"/>
          <w:sz w:val="24"/>
          <w:szCs w:val="24"/>
          <w:lang w:val="uk-UA"/>
        </w:rPr>
        <w:t>.</w:t>
      </w:r>
    </w:p>
    <w:p w14:paraId="2181952A" w14:textId="20962FBE" w:rsidR="00855ECD" w:rsidRPr="008434F8" w:rsidRDefault="00E2609D" w:rsidP="001F0C20">
      <w:pPr>
        <w:pStyle w:val="26"/>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 xml:space="preserve">НЕ ГОЛОСУВАЛИ — </w:t>
      </w:r>
      <w:r w:rsidR="00A33AEF">
        <w:rPr>
          <w:rFonts w:cs="Arial"/>
          <w:bCs/>
          <w:color w:val="000000"/>
          <w:sz w:val="24"/>
          <w:szCs w:val="24"/>
          <w:lang w:val="uk-UA"/>
        </w:rPr>
        <w:t>1</w:t>
      </w:r>
      <w:r w:rsidR="00D10C8F">
        <w:rPr>
          <w:rFonts w:cs="Arial"/>
          <w:bCs/>
          <w:color w:val="000000"/>
          <w:sz w:val="24"/>
          <w:szCs w:val="24"/>
          <w:lang w:val="uk-UA"/>
        </w:rPr>
        <w:t>1</w:t>
      </w:r>
      <w:r w:rsidRPr="008434F8">
        <w:rPr>
          <w:rFonts w:cs="Arial"/>
          <w:bCs/>
          <w:color w:val="000000"/>
          <w:sz w:val="24"/>
          <w:szCs w:val="24"/>
          <w:lang w:val="uk-UA"/>
        </w:rPr>
        <w:t>.</w:t>
      </w:r>
    </w:p>
    <w:p w14:paraId="0344432E" w14:textId="77777777" w:rsidR="00855ECD" w:rsidRPr="008434F8" w:rsidRDefault="00855ECD" w:rsidP="001F0C20">
      <w:pPr>
        <w:pStyle w:val="ae"/>
        <w:shd w:val="clear" w:color="auto" w:fill="FFFFFF"/>
        <w:spacing w:before="0" w:after="0"/>
        <w:ind w:firstLine="567"/>
        <w:jc w:val="both"/>
        <w:rPr>
          <w:lang w:val="uk-UA"/>
        </w:rPr>
      </w:pPr>
    </w:p>
    <w:p w14:paraId="6CD1E3CC" w14:textId="77777777" w:rsidR="00855ECD" w:rsidRPr="008434F8" w:rsidRDefault="00E2609D" w:rsidP="001F0C20">
      <w:pPr>
        <w:pStyle w:val="ae"/>
        <w:shd w:val="clear" w:color="auto" w:fill="FFFFFF"/>
        <w:spacing w:before="0" w:after="0"/>
        <w:ind w:firstLine="567"/>
        <w:jc w:val="both"/>
        <w:rPr>
          <w:lang w:val="uk-UA"/>
        </w:rPr>
      </w:pPr>
      <w:r w:rsidRPr="008434F8">
        <w:rPr>
          <w:b/>
          <w:bCs/>
          <w:lang w:val="uk-UA"/>
        </w:rPr>
        <w:t>ВИРІШИЛИ:</w:t>
      </w:r>
    </w:p>
    <w:p w14:paraId="4B1CE9C5" w14:textId="77777777" w:rsidR="00855ECD" w:rsidRDefault="00855ECD" w:rsidP="001F0C20">
      <w:pPr>
        <w:pStyle w:val="ae"/>
        <w:shd w:val="clear" w:color="auto" w:fill="FFFFFF"/>
        <w:spacing w:before="0" w:after="0"/>
        <w:ind w:firstLine="567"/>
        <w:jc w:val="both"/>
        <w:rPr>
          <w:color w:val="000000"/>
          <w:lang w:val="uk-UA"/>
        </w:rPr>
      </w:pPr>
    </w:p>
    <w:bookmarkEnd w:id="0"/>
    <w:p w14:paraId="36C08CFD" w14:textId="77777777" w:rsidR="00A87FE6" w:rsidRDefault="00A87FE6" w:rsidP="00A87FE6">
      <w:pPr>
        <w:pStyle w:val="ae"/>
        <w:shd w:val="clear" w:color="auto" w:fill="FFFFFF"/>
        <w:spacing w:before="0" w:after="0"/>
        <w:ind w:firstLine="567"/>
        <w:jc w:val="both"/>
        <w:rPr>
          <w:rFonts w:cs="Arial"/>
          <w:bCs/>
          <w:color w:val="000000"/>
          <w:lang w:val="uk-UA"/>
        </w:rPr>
      </w:pPr>
      <w:r>
        <w:rPr>
          <w:lang w:val="uk-UA"/>
        </w:rPr>
        <w:t>Підтримати ідею</w:t>
      </w:r>
      <w:r w:rsidRPr="00A87FE6">
        <w:rPr>
          <w:rFonts w:cs="Arial"/>
          <w:bCs/>
          <w:color w:val="000000"/>
          <w:lang w:val="uk-UA"/>
        </w:rPr>
        <w:t xml:space="preserve"> </w:t>
      </w:r>
      <w:r w:rsidRPr="00F419F8">
        <w:rPr>
          <w:rFonts w:cs="Arial"/>
          <w:bCs/>
          <w:color w:val="000000"/>
          <w:lang w:val="uk-UA"/>
        </w:rPr>
        <w:t>створення у Миколаєві сучасної марини – яхт-клубу на базі причальних споруд на місці спортшколи «Комунарівець», також використовуючи прилеглі території.</w:t>
      </w:r>
    </w:p>
    <w:p w14:paraId="6BDA20E2" w14:textId="58A6E9DE" w:rsidR="002649F1" w:rsidRDefault="002649F1" w:rsidP="00D10C8F">
      <w:pPr>
        <w:ind w:firstLine="709"/>
        <w:jc w:val="both"/>
        <w:rPr>
          <w:color w:val="000000"/>
          <w:lang w:val="uk-UA"/>
        </w:rPr>
      </w:pPr>
    </w:p>
    <w:p w14:paraId="2A2C6B20" w14:textId="77777777" w:rsidR="004621BC" w:rsidRPr="004621BC" w:rsidRDefault="004621BC" w:rsidP="001F0C20">
      <w:pPr>
        <w:jc w:val="both"/>
        <w:rPr>
          <w:color w:val="000000"/>
          <w:lang w:val="uk-UA"/>
        </w:rPr>
      </w:pPr>
    </w:p>
    <w:p w14:paraId="05166932" w14:textId="0E9652A1" w:rsidR="00E2609D" w:rsidRDefault="00FA185B" w:rsidP="001F0C20">
      <w:pPr>
        <w:jc w:val="both"/>
        <w:rPr>
          <w:color w:val="000000"/>
          <w:lang w:val="uk-UA"/>
        </w:rPr>
      </w:pPr>
      <w:r>
        <w:rPr>
          <w:color w:val="000000"/>
          <w:lang w:val="uk-UA"/>
        </w:rPr>
        <w:t xml:space="preserve">Голова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А. ВАЩИЛЕНКО</w:t>
      </w:r>
    </w:p>
    <w:p w14:paraId="47CE49FA" w14:textId="77777777" w:rsidR="00B97376" w:rsidRDefault="00B97376" w:rsidP="001F0C20">
      <w:pPr>
        <w:jc w:val="both"/>
        <w:rPr>
          <w:color w:val="000000"/>
          <w:lang w:val="uk-UA"/>
        </w:rPr>
      </w:pPr>
    </w:p>
    <w:p w14:paraId="4FF8D91B" w14:textId="77777777" w:rsidR="00B97376" w:rsidRDefault="00B97376" w:rsidP="001F0C20">
      <w:pPr>
        <w:jc w:val="both"/>
        <w:rPr>
          <w:color w:val="000000"/>
          <w:lang w:val="uk-UA"/>
        </w:rPr>
      </w:pPr>
    </w:p>
    <w:p w14:paraId="18ADC01F" w14:textId="77777777" w:rsidR="00B97376" w:rsidRDefault="00B97376" w:rsidP="001F0C20">
      <w:pPr>
        <w:jc w:val="both"/>
        <w:rPr>
          <w:color w:val="000000"/>
          <w:lang w:val="uk-UA"/>
        </w:rPr>
      </w:pPr>
    </w:p>
    <w:sectPr w:rsidR="00B97376" w:rsidSect="005003EE">
      <w:pgSz w:w="11906" w:h="16838"/>
      <w:pgMar w:top="719" w:right="566" w:bottom="630" w:left="12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30"/>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20"/>
      <w:lvlText w:val=""/>
      <w:lvlJc w:val="left"/>
      <w:pPr>
        <w:tabs>
          <w:tab w:val="num" w:pos="360"/>
        </w:tabs>
        <w:ind w:left="360" w:hanging="360"/>
      </w:pPr>
      <w:rPr>
        <w:rFonts w:ascii="Symbol" w:hAnsi="Symbol" w:cs="Symbol" w:hint="default"/>
      </w:rPr>
    </w:lvl>
  </w:abstractNum>
  <w:abstractNum w:abstractNumId="3" w15:restartNumberingAfterBreak="0">
    <w:nsid w:val="0D20351D"/>
    <w:multiLevelType w:val="hybridMultilevel"/>
    <w:tmpl w:val="8DF09758"/>
    <w:lvl w:ilvl="0" w:tplc="9036F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731988"/>
    <w:multiLevelType w:val="hybridMultilevel"/>
    <w:tmpl w:val="714AB22C"/>
    <w:lvl w:ilvl="0" w:tplc="B3F07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0A4524"/>
    <w:multiLevelType w:val="hybridMultilevel"/>
    <w:tmpl w:val="6290A110"/>
    <w:lvl w:ilvl="0" w:tplc="34E8F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C54670F"/>
    <w:multiLevelType w:val="hybridMultilevel"/>
    <w:tmpl w:val="528670A0"/>
    <w:lvl w:ilvl="0" w:tplc="82CE9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D722D2A"/>
    <w:multiLevelType w:val="hybridMultilevel"/>
    <w:tmpl w:val="B5E80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3484710">
    <w:abstractNumId w:val="0"/>
  </w:num>
  <w:num w:numId="2" w16cid:durableId="1530072300">
    <w:abstractNumId w:val="1"/>
  </w:num>
  <w:num w:numId="3" w16cid:durableId="316154163">
    <w:abstractNumId w:val="2"/>
  </w:num>
  <w:num w:numId="4" w16cid:durableId="247272042">
    <w:abstractNumId w:val="4"/>
  </w:num>
  <w:num w:numId="5" w16cid:durableId="1089547925">
    <w:abstractNumId w:val="6"/>
  </w:num>
  <w:num w:numId="6" w16cid:durableId="703409790">
    <w:abstractNumId w:val="3"/>
  </w:num>
  <w:num w:numId="7" w16cid:durableId="152795841">
    <w:abstractNumId w:val="7"/>
  </w:num>
  <w:num w:numId="8" w16cid:durableId="122307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BA"/>
    <w:rsid w:val="0002013D"/>
    <w:rsid w:val="000322D2"/>
    <w:rsid w:val="0004541A"/>
    <w:rsid w:val="000508B1"/>
    <w:rsid w:val="0007252E"/>
    <w:rsid w:val="000A7418"/>
    <w:rsid w:val="000B3196"/>
    <w:rsid w:val="000B44D1"/>
    <w:rsid w:val="000F2452"/>
    <w:rsid w:val="001C7DC7"/>
    <w:rsid w:val="001F0C20"/>
    <w:rsid w:val="0023206F"/>
    <w:rsid w:val="00235FBA"/>
    <w:rsid w:val="00240901"/>
    <w:rsid w:val="00246394"/>
    <w:rsid w:val="002570A0"/>
    <w:rsid w:val="002649F1"/>
    <w:rsid w:val="002677C0"/>
    <w:rsid w:val="00352714"/>
    <w:rsid w:val="0036137E"/>
    <w:rsid w:val="00386596"/>
    <w:rsid w:val="003B4315"/>
    <w:rsid w:val="003D6685"/>
    <w:rsid w:val="0040515E"/>
    <w:rsid w:val="00406140"/>
    <w:rsid w:val="00422D33"/>
    <w:rsid w:val="0043521F"/>
    <w:rsid w:val="004621BC"/>
    <w:rsid w:val="004C45D2"/>
    <w:rsid w:val="004E40DA"/>
    <w:rsid w:val="004F7BF6"/>
    <w:rsid w:val="005003EE"/>
    <w:rsid w:val="005010BC"/>
    <w:rsid w:val="005136A4"/>
    <w:rsid w:val="00514F10"/>
    <w:rsid w:val="00555300"/>
    <w:rsid w:val="005C4DF5"/>
    <w:rsid w:val="005D0BD4"/>
    <w:rsid w:val="005E0206"/>
    <w:rsid w:val="005F4C58"/>
    <w:rsid w:val="005F4EC1"/>
    <w:rsid w:val="00636F94"/>
    <w:rsid w:val="0065347B"/>
    <w:rsid w:val="006C2EB7"/>
    <w:rsid w:val="006C58BB"/>
    <w:rsid w:val="006F6D5A"/>
    <w:rsid w:val="007221BA"/>
    <w:rsid w:val="0074242A"/>
    <w:rsid w:val="007B6381"/>
    <w:rsid w:val="007C14B3"/>
    <w:rsid w:val="007E53D5"/>
    <w:rsid w:val="0081013F"/>
    <w:rsid w:val="008434F8"/>
    <w:rsid w:val="00855ECD"/>
    <w:rsid w:val="008A1403"/>
    <w:rsid w:val="008A3C91"/>
    <w:rsid w:val="008F42D0"/>
    <w:rsid w:val="0095437A"/>
    <w:rsid w:val="009E31FF"/>
    <w:rsid w:val="00A33AEF"/>
    <w:rsid w:val="00A56037"/>
    <w:rsid w:val="00A87FE6"/>
    <w:rsid w:val="00A94412"/>
    <w:rsid w:val="00AA28D9"/>
    <w:rsid w:val="00B27EAB"/>
    <w:rsid w:val="00B30C1B"/>
    <w:rsid w:val="00B339F4"/>
    <w:rsid w:val="00B50EA5"/>
    <w:rsid w:val="00B63BF0"/>
    <w:rsid w:val="00B70962"/>
    <w:rsid w:val="00B91600"/>
    <w:rsid w:val="00B97376"/>
    <w:rsid w:val="00BC11F5"/>
    <w:rsid w:val="00BC2A39"/>
    <w:rsid w:val="00C56537"/>
    <w:rsid w:val="00C669B0"/>
    <w:rsid w:val="00CC4A6A"/>
    <w:rsid w:val="00CD250F"/>
    <w:rsid w:val="00CE150A"/>
    <w:rsid w:val="00D10C8F"/>
    <w:rsid w:val="00D14108"/>
    <w:rsid w:val="00D47DED"/>
    <w:rsid w:val="00DC1CD2"/>
    <w:rsid w:val="00E07965"/>
    <w:rsid w:val="00E16AAC"/>
    <w:rsid w:val="00E25527"/>
    <w:rsid w:val="00E2609D"/>
    <w:rsid w:val="00E328B7"/>
    <w:rsid w:val="00E36BB6"/>
    <w:rsid w:val="00E54B30"/>
    <w:rsid w:val="00E75D36"/>
    <w:rsid w:val="00E8230F"/>
    <w:rsid w:val="00E865CC"/>
    <w:rsid w:val="00E96C18"/>
    <w:rsid w:val="00ED28BB"/>
    <w:rsid w:val="00EE2FFA"/>
    <w:rsid w:val="00EF2A3C"/>
    <w:rsid w:val="00F24490"/>
    <w:rsid w:val="00F419F8"/>
    <w:rsid w:val="00F779A2"/>
    <w:rsid w:val="00F80358"/>
    <w:rsid w:val="00FA185B"/>
    <w:rsid w:val="00FD7DDB"/>
    <w:rsid w:val="00FE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F6D93A"/>
  <w15:chartTrackingRefBased/>
  <w15:docId w15:val="{2B13EC41-9582-4C5F-9961-95B2E7D1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sz w:val="28"/>
      <w:szCs w:val="20"/>
      <w:lang w:val="uk-UA"/>
    </w:rPr>
  </w:style>
  <w:style w:type="paragraph" w:styleId="4">
    <w:name w:val="heading 4"/>
    <w:basedOn w:val="a"/>
    <w:next w:val="a"/>
    <w:qFormat/>
    <w:pPr>
      <w:keepNext/>
      <w:numPr>
        <w:ilvl w:val="3"/>
        <w:numId w:val="1"/>
      </w:numPr>
      <w:jc w:val="both"/>
      <w:outlineLvl w:val="3"/>
    </w:pPr>
    <w:rPr>
      <w:sz w:val="28"/>
      <w:szCs w:val="20"/>
      <w:lang w:val="uk-UA"/>
    </w:rPr>
  </w:style>
  <w:style w:type="paragraph" w:styleId="5">
    <w:name w:val="heading 5"/>
    <w:basedOn w:val="a"/>
    <w:next w:val="a"/>
    <w:qFormat/>
    <w:pPr>
      <w:keepNext/>
      <w:numPr>
        <w:ilvl w:val="4"/>
        <w:numId w:val="1"/>
      </w:numPr>
      <w:outlineLvl w:val="4"/>
    </w:pPr>
    <w:rPr>
      <w:sz w:val="28"/>
      <w:szCs w:val="20"/>
      <w:lang w:val="uk-UA"/>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b/>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eastAsia="Times New Roman" w:hAnsi="Times New Roman"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i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color w:val="auto"/>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10">
    <w:name w:val="Основной шрифт абзаца1"/>
  </w:style>
  <w:style w:type="character" w:styleId="a3">
    <w:name w:val="Hyperlink"/>
    <w:rPr>
      <w:color w:val="0000FF"/>
      <w:u w:val="single"/>
    </w:rPr>
  </w:style>
  <w:style w:type="character" w:customStyle="1" w:styleId="21">
    <w:name w:val="Знак Знак2"/>
    <w:rPr>
      <w:rFonts w:ascii="Courier New" w:hAnsi="Courier New" w:cs="Courier New"/>
    </w:rPr>
  </w:style>
  <w:style w:type="character" w:customStyle="1" w:styleId="11">
    <w:name w:val="Знак Знак1"/>
    <w:rPr>
      <w:sz w:val="28"/>
    </w:rPr>
  </w:style>
  <w:style w:type="character" w:customStyle="1" w:styleId="hps">
    <w:name w:val="hps"/>
    <w:basedOn w:val="10"/>
  </w:style>
  <w:style w:type="character" w:customStyle="1" w:styleId="hpsatn">
    <w:name w:val="hps atn"/>
    <w:basedOn w:val="10"/>
  </w:style>
  <w:style w:type="character" w:customStyle="1" w:styleId="atn">
    <w:name w:val="atn"/>
    <w:basedOn w:val="10"/>
  </w:style>
  <w:style w:type="character" w:customStyle="1" w:styleId="12">
    <w:name w:val="Знак Знак1"/>
    <w:rPr>
      <w:sz w:val="28"/>
      <w:lang w:val="uk-UA" w:bidi="ar-SA"/>
    </w:rPr>
  </w:style>
  <w:style w:type="character" w:styleId="a4">
    <w:name w:val="page number"/>
    <w:basedOn w:val="10"/>
  </w:style>
  <w:style w:type="character" w:customStyle="1" w:styleId="22">
    <w:name w:val="Заголовок №2_"/>
    <w:rPr>
      <w:b/>
      <w:bCs/>
      <w:sz w:val="23"/>
      <w:szCs w:val="23"/>
      <w:lang w:bidi="ar-SA"/>
    </w:rPr>
  </w:style>
  <w:style w:type="character" w:customStyle="1" w:styleId="23">
    <w:name w:val="Основной текст (2)_"/>
    <w:rPr>
      <w:sz w:val="16"/>
      <w:szCs w:val="16"/>
      <w:lang w:bidi="ar-SA"/>
    </w:rPr>
  </w:style>
  <w:style w:type="character" w:customStyle="1" w:styleId="a5">
    <w:name w:val="Основной текст + Полужирный"/>
    <w:rPr>
      <w:b/>
      <w:bCs/>
      <w:i/>
      <w:iCs/>
      <w:sz w:val="23"/>
      <w:szCs w:val="23"/>
      <w:lang w:bidi="ar-SA"/>
    </w:rPr>
  </w:style>
  <w:style w:type="character" w:customStyle="1" w:styleId="2TimesNewRoman">
    <w:name w:val="Основной текст (2) + Times New Roman"/>
    <w:rPr>
      <w:rFonts w:ascii="Times New Roman" w:hAnsi="Times New Roman" w:cs="Times New Roman"/>
      <w:sz w:val="23"/>
      <w:szCs w:val="23"/>
      <w:lang w:bidi="ar-SA"/>
    </w:rPr>
  </w:style>
  <w:style w:type="character" w:styleId="a6">
    <w:name w:val="Strong"/>
    <w:qFormat/>
    <w:rPr>
      <w:b/>
      <w:bCs/>
    </w:rPr>
  </w:style>
  <w:style w:type="character" w:customStyle="1" w:styleId="a7">
    <w:name w:val="Знак Знак"/>
    <w:basedOn w:val="10"/>
    <w:rPr>
      <w:rFonts w:ascii="Arial" w:hAnsi="Arial" w:cs="Arial"/>
      <w:sz w:val="24"/>
      <w:szCs w:val="24"/>
    </w:rPr>
  </w:style>
  <w:style w:type="character" w:customStyle="1" w:styleId="apple-converted-space">
    <w:name w:val="apple-converted-space"/>
    <w:basedOn w:val="10"/>
  </w:style>
  <w:style w:type="character" w:styleId="a8">
    <w:name w:val="Emphasis"/>
    <w:basedOn w:val="10"/>
    <w:qFormat/>
    <w:rPr>
      <w:i/>
      <w:iCs/>
    </w:rPr>
  </w:style>
  <w:style w:type="character" w:customStyle="1" w:styleId="textexposedshow">
    <w:name w:val="text_exposed_show"/>
    <w:basedOn w:val="10"/>
  </w:style>
  <w:style w:type="character" w:customStyle="1" w:styleId="CommentTextChar">
    <w:name w:val="Comment Text Char"/>
    <w:basedOn w:val="10"/>
    <w:rPr>
      <w:rFonts w:eastAsia="Calibri"/>
      <w:lang w:val="ru-RU" w:bidi="ar-SA"/>
    </w:rPr>
  </w:style>
  <w:style w:type="character" w:customStyle="1" w:styleId="uficommentbody">
    <w:name w:val="uficommentbody"/>
    <w:basedOn w:val="10"/>
    <w:rPr>
      <w:rFonts w:cs="Times New Roman"/>
    </w:rPr>
  </w:style>
  <w:style w:type="paragraph" w:customStyle="1" w:styleId="13">
    <w:name w:val="Заголовок1"/>
    <w:basedOn w:val="a"/>
    <w:next w:val="a9"/>
    <w:pPr>
      <w:spacing w:before="240" w:after="60"/>
      <w:jc w:val="center"/>
    </w:pPr>
    <w:rPr>
      <w:rFonts w:ascii="Arial" w:hAnsi="Arial" w:cs="Arial"/>
      <w:b/>
      <w:bCs/>
      <w:kern w:val="2"/>
      <w:sz w:val="32"/>
      <w:szCs w:val="32"/>
    </w:rPr>
  </w:style>
  <w:style w:type="paragraph" w:styleId="a9">
    <w:name w:val="Body Text"/>
    <w:basedOn w:val="a"/>
    <w:pPr>
      <w:spacing w:after="120"/>
    </w:pPr>
  </w:style>
  <w:style w:type="paragraph" w:styleId="aa">
    <w:name w:val="List"/>
    <w:basedOn w:val="a"/>
    <w:pPr>
      <w:ind w:left="283" w:hanging="283"/>
    </w:pPr>
  </w:style>
  <w:style w:type="paragraph" w:styleId="ab">
    <w:name w:val="caption"/>
    <w:basedOn w:val="a"/>
    <w:qFormat/>
    <w:pPr>
      <w:suppressLineNumbers/>
      <w:spacing w:before="120" w:after="120"/>
    </w:pPr>
    <w:rPr>
      <w:rFonts w:cs="Lohit Devanagari"/>
      <w:i/>
      <w:iCs/>
    </w:rPr>
  </w:style>
  <w:style w:type="paragraph" w:customStyle="1" w:styleId="14">
    <w:name w:val="Указатель1"/>
    <w:basedOn w:val="a"/>
    <w:pPr>
      <w:suppressLineNumbers/>
    </w:pPr>
    <w:rPr>
      <w:rFonts w:cs="Lohit Devanagari"/>
    </w:rPr>
  </w:style>
  <w:style w:type="paragraph" w:customStyle="1" w:styleId="ac">
    <w:name w:val="Абзац списку"/>
    <w:basedOn w:val="a"/>
    <w:pPr>
      <w:ind w:left="708"/>
    </w:pPr>
    <w:rPr>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ad">
    <w:name w:val="Body Text Indent"/>
    <w:basedOn w:val="a"/>
    <w:pPr>
      <w:ind w:firstLine="851"/>
      <w:jc w:val="both"/>
    </w:pPr>
    <w:rPr>
      <w:sz w:val="28"/>
      <w:szCs w:val="20"/>
      <w:lang w:val="x-none"/>
    </w:rPr>
  </w:style>
  <w:style w:type="paragraph" w:styleId="ae">
    <w:name w:val="Normal (Web)"/>
    <w:basedOn w:val="a"/>
    <w:pPr>
      <w:spacing w:before="280" w:after="280"/>
    </w:pPr>
  </w:style>
  <w:style w:type="paragraph" w:styleId="af">
    <w:name w:val="Balloon Text"/>
    <w:basedOn w:val="a"/>
    <w:rPr>
      <w:rFonts w:ascii="Tahoma" w:hAnsi="Tahoma" w:cs="Tahoma"/>
      <w:sz w:val="16"/>
      <w:szCs w:val="16"/>
    </w:rPr>
  </w:style>
  <w:style w:type="paragraph" w:customStyle="1" w:styleId="210">
    <w:name w:val="Список 21"/>
    <w:basedOn w:val="a"/>
    <w:pPr>
      <w:ind w:left="566" w:hanging="283"/>
    </w:pPr>
  </w:style>
  <w:style w:type="paragraph" w:customStyle="1" w:styleId="31">
    <w:name w:val="Список 31"/>
    <w:basedOn w:val="a"/>
    <w:pPr>
      <w:ind w:left="849" w:hanging="283"/>
    </w:pPr>
  </w:style>
  <w:style w:type="paragraph" w:styleId="20">
    <w:name w:val="List Bullet 2"/>
    <w:basedOn w:val="a"/>
    <w:pPr>
      <w:numPr>
        <w:numId w:val="3"/>
      </w:numPr>
    </w:pPr>
  </w:style>
  <w:style w:type="paragraph" w:styleId="30">
    <w:name w:val="List Bullet 3"/>
    <w:basedOn w:val="a"/>
    <w:pPr>
      <w:numPr>
        <w:numId w:val="2"/>
      </w:numPr>
    </w:pPr>
  </w:style>
  <w:style w:type="paragraph" w:styleId="af0">
    <w:name w:val="Subtitle"/>
    <w:basedOn w:val="a"/>
    <w:next w:val="a9"/>
    <w:qFormat/>
    <w:pPr>
      <w:spacing w:after="60"/>
      <w:jc w:val="center"/>
    </w:pPr>
    <w:rPr>
      <w:rFonts w:ascii="Arial" w:hAnsi="Arial" w:cs="Arial"/>
    </w:rPr>
  </w:style>
  <w:style w:type="paragraph" w:customStyle="1" w:styleId="15">
    <w:name w:val="Красная строка1"/>
    <w:basedOn w:val="a9"/>
    <w:pPr>
      <w:ind w:firstLine="210"/>
    </w:pPr>
  </w:style>
  <w:style w:type="paragraph" w:customStyle="1" w:styleId="211">
    <w:name w:val="Красная строка 21"/>
    <w:basedOn w:val="ad"/>
    <w:pPr>
      <w:spacing w:after="120"/>
      <w:ind w:left="283" w:firstLine="210"/>
      <w:jc w:val="left"/>
    </w:pPr>
    <w:rPr>
      <w:sz w:val="24"/>
      <w:szCs w:val="24"/>
      <w:lang w:val="ru-RU"/>
    </w:rPr>
  </w:style>
  <w:style w:type="paragraph" w:styleId="af1">
    <w:name w:val="footer"/>
    <w:basedOn w:val="a"/>
    <w:pPr>
      <w:tabs>
        <w:tab w:val="center" w:pos="4677"/>
        <w:tab w:val="right" w:pos="9355"/>
      </w:tabs>
    </w:pPr>
  </w:style>
  <w:style w:type="paragraph" w:customStyle="1" w:styleId="24">
    <w:name w:val="Заголовок №2"/>
    <w:basedOn w:val="a"/>
    <w:pPr>
      <w:shd w:val="clear" w:color="auto" w:fill="FFFFFF"/>
      <w:spacing w:before="360" w:line="274" w:lineRule="exact"/>
    </w:pPr>
    <w:rPr>
      <w:b/>
      <w:bCs/>
      <w:sz w:val="23"/>
      <w:szCs w:val="23"/>
      <w:lang w:val="x-none"/>
    </w:rPr>
  </w:style>
  <w:style w:type="paragraph" w:customStyle="1" w:styleId="25">
    <w:name w:val="Основной текст (2)"/>
    <w:basedOn w:val="a"/>
    <w:pPr>
      <w:shd w:val="clear" w:color="auto" w:fill="FFFFFF"/>
      <w:spacing w:line="274" w:lineRule="exact"/>
      <w:ind w:hanging="360"/>
      <w:jc w:val="both"/>
    </w:pPr>
    <w:rPr>
      <w:sz w:val="16"/>
      <w:szCs w:val="16"/>
      <w:lang w:val="x-none"/>
    </w:rPr>
  </w:style>
  <w:style w:type="paragraph" w:customStyle="1" w:styleId="16">
    <w:name w:val="Абзац списка1"/>
    <w:basedOn w:val="a"/>
    <w:pPr>
      <w:spacing w:after="200" w:line="276" w:lineRule="auto"/>
      <w:ind w:left="720"/>
      <w:contextualSpacing/>
    </w:pPr>
    <w:rPr>
      <w:rFonts w:ascii="Calibri" w:hAnsi="Calibri" w:cs="Calibri"/>
      <w:sz w:val="22"/>
      <w:szCs w:val="22"/>
    </w:rPr>
  </w:style>
  <w:style w:type="paragraph" w:styleId="af2">
    <w:name w:val="No Spacing"/>
    <w:qFormat/>
    <w:pPr>
      <w:suppressAutoHyphens/>
    </w:pPr>
    <w:rPr>
      <w:rFonts w:ascii="Calibri" w:eastAsia="Calibri" w:hAnsi="Calibri" w:cs="Calibri"/>
      <w:sz w:val="22"/>
      <w:szCs w:val="22"/>
      <w:lang w:eastAsia="zh-CN"/>
    </w:rPr>
  </w:style>
  <w:style w:type="paragraph" w:customStyle="1" w:styleId="300">
    <w:name w:val="30"/>
    <w:basedOn w:val="a"/>
    <w:pPr>
      <w:spacing w:before="280" w:after="280"/>
    </w:pPr>
    <w:rPr>
      <w:rFonts w:eastAsia="Calibri"/>
    </w:rPr>
  </w:style>
  <w:style w:type="paragraph" w:styleId="af3">
    <w:name w:val="List Paragraph"/>
    <w:basedOn w:val="a"/>
    <w:qFormat/>
    <w:pPr>
      <w:ind w:left="720"/>
      <w:contextualSpacing/>
      <w:jc w:val="both"/>
    </w:pPr>
    <w:rPr>
      <w:rFonts w:eastAsia="Calibri"/>
      <w:szCs w:val="22"/>
    </w:rPr>
  </w:style>
  <w:style w:type="paragraph" w:styleId="af4">
    <w:name w:val="header"/>
    <w:basedOn w:val="a"/>
    <w:pPr>
      <w:tabs>
        <w:tab w:val="center" w:pos="4677"/>
        <w:tab w:val="right" w:pos="9355"/>
      </w:tabs>
    </w:pPr>
  </w:style>
  <w:style w:type="paragraph" w:customStyle="1" w:styleId="17">
    <w:name w:val="Текст примечания1"/>
    <w:basedOn w:val="a"/>
    <w:pPr>
      <w:spacing w:after="200" w:line="276" w:lineRule="auto"/>
    </w:pPr>
    <w:rPr>
      <w:rFonts w:eastAsia="Calibri"/>
      <w:sz w:val="20"/>
      <w:szCs w:val="20"/>
    </w:rPr>
  </w:style>
  <w:style w:type="paragraph" w:customStyle="1" w:styleId="26">
    <w:name w:val="Текст примечания2"/>
    <w:basedOn w:val="a"/>
    <w:rPr>
      <w:sz w:val="20"/>
      <w:szCs w:val="20"/>
      <w:lang w:eastAsia="ru-RU"/>
    </w:rPr>
  </w:style>
  <w:style w:type="paragraph" w:customStyle="1" w:styleId="rvps2">
    <w:name w:val="rvps2"/>
    <w:basedOn w:val="a"/>
    <w:pPr>
      <w:spacing w:before="280" w:after="280"/>
    </w:pPr>
  </w:style>
  <w:style w:type="paragraph" w:styleId="af5">
    <w:name w:val="annotation text"/>
    <w:basedOn w:val="a"/>
    <w:link w:val="af6"/>
    <w:rsid w:val="00B97376"/>
    <w:pPr>
      <w:suppressAutoHyphens w:val="0"/>
      <w:spacing w:after="200" w:line="276" w:lineRule="auto"/>
    </w:pPr>
    <w:rPr>
      <w:sz w:val="20"/>
      <w:szCs w:val="20"/>
      <w:lang w:eastAsia="ru-RU"/>
    </w:rPr>
  </w:style>
  <w:style w:type="character" w:customStyle="1" w:styleId="af6">
    <w:name w:val="Текст примечания Знак"/>
    <w:basedOn w:val="a0"/>
    <w:link w:val="af5"/>
    <w:rsid w:val="00B97376"/>
  </w:style>
  <w:style w:type="character" w:customStyle="1" w:styleId="rvts15">
    <w:name w:val="rvts15"/>
    <w:rsid w:val="00B9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3178">
      <w:bodyDiv w:val="1"/>
      <w:marLeft w:val="0"/>
      <w:marRight w:val="0"/>
      <w:marTop w:val="0"/>
      <w:marBottom w:val="0"/>
      <w:divBdr>
        <w:top w:val="none" w:sz="0" w:space="0" w:color="auto"/>
        <w:left w:val="none" w:sz="0" w:space="0" w:color="auto"/>
        <w:bottom w:val="none" w:sz="0" w:space="0" w:color="auto"/>
        <w:right w:val="none" w:sz="0" w:space="0" w:color="auto"/>
      </w:divBdr>
      <w:divsChild>
        <w:div w:id="1373924879">
          <w:marLeft w:val="576"/>
          <w:marRight w:val="0"/>
          <w:marTop w:val="80"/>
          <w:marBottom w:val="0"/>
          <w:divBdr>
            <w:top w:val="none" w:sz="0" w:space="0" w:color="auto"/>
            <w:left w:val="none" w:sz="0" w:space="0" w:color="auto"/>
            <w:bottom w:val="none" w:sz="0" w:space="0" w:color="auto"/>
            <w:right w:val="none" w:sz="0" w:space="0" w:color="auto"/>
          </w:divBdr>
        </w:div>
        <w:div w:id="124440940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2288</Words>
  <Characters>1305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Николаевский парадокс</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Николаевский парадокс</dc:title>
  <dc:subject/>
  <dc:creator>marketing</dc:creator>
  <cp:keywords/>
  <cp:lastModifiedBy>Атанасова Валентина</cp:lastModifiedBy>
  <cp:revision>8</cp:revision>
  <cp:lastPrinted>2019-09-23T07:58:00Z</cp:lastPrinted>
  <dcterms:created xsi:type="dcterms:W3CDTF">2023-11-17T12:29:00Z</dcterms:created>
  <dcterms:modified xsi:type="dcterms:W3CDTF">2023-11-20T11:36:00Z</dcterms:modified>
</cp:coreProperties>
</file>