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2CAE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         </w:t>
      </w:r>
      <w:r w:rsidRPr="00A502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ru-RU"/>
        </w:rPr>
        <w:drawing>
          <wp:inline distT="0" distB="0" distL="0" distR="0" wp14:anchorId="5E399D01" wp14:editId="634908AD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DAE3" w14:textId="77777777" w:rsidR="00B40FD8" w:rsidRPr="00A5026F" w:rsidRDefault="00B40FD8" w:rsidP="00B40FD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14:paraId="22C121D7" w14:textId="77777777" w:rsidR="00B40FD8" w:rsidRPr="00A5026F" w:rsidRDefault="00B40FD8" w:rsidP="00B40FD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Постійна комісія міської ради </w:t>
      </w:r>
    </w:p>
    <w:p w14:paraId="663BF3BE" w14:textId="77777777" w:rsidR="00B40FD8" w:rsidRPr="00A5026F" w:rsidRDefault="00B40FD8" w:rsidP="00B40FD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З </w:t>
      </w:r>
      <w:r w:rsidRPr="00A5026F">
        <w:rPr>
          <w:rFonts w:ascii="Times New Roman" w:hAnsi="Times New Roman"/>
          <w:b/>
          <w:sz w:val="28"/>
          <w:szCs w:val="28"/>
        </w:rPr>
        <w:t>питань екології, природокористування,</w:t>
      </w:r>
    </w:p>
    <w:p w14:paraId="2502BA88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 xml:space="preserve">просторового розвитку, містобудування, </w:t>
      </w:r>
    </w:p>
    <w:p w14:paraId="74BACC91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 xml:space="preserve">архітектури і будівництва, </w:t>
      </w:r>
    </w:p>
    <w:p w14:paraId="3D46DCB9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>регулювання земельних відносин</w:t>
      </w:r>
    </w:p>
    <w:p w14:paraId="628E7D65" w14:textId="77777777" w:rsidR="00B40FD8" w:rsidRPr="00A5026F" w:rsidRDefault="00B40FD8" w:rsidP="00B40FD8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14:paraId="0F6D83E1" w14:textId="7628CFD9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ПРОТОКОЛ № </w:t>
      </w:r>
      <w:r w:rsidRPr="004A222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10</w:t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</w:t>
      </w:r>
      <w:r w:rsidRPr="004A2226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3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:00  </w:t>
      </w:r>
      <w:proofErr w:type="spellStart"/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511</w:t>
      </w:r>
    </w:p>
    <w:p w14:paraId="77690FB3" w14:textId="483DCACC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 </w:t>
      </w:r>
      <w:r w:rsidRPr="004A2226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01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Pr="004A2226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3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.2021 </w:t>
      </w:r>
    </w:p>
    <w:p w14:paraId="148C3260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комісії міської ради </w:t>
      </w:r>
    </w:p>
    <w:p w14:paraId="61755986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026F">
        <w:rPr>
          <w:rFonts w:ascii="Times New Roman" w:hAnsi="Times New Roman"/>
          <w:sz w:val="28"/>
          <w:szCs w:val="28"/>
        </w:rPr>
        <w:t xml:space="preserve">з питань екології, природокористування, </w:t>
      </w:r>
    </w:p>
    <w:p w14:paraId="6DF862E9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26F">
        <w:rPr>
          <w:rFonts w:ascii="Times New Roman" w:hAnsi="Times New Roman"/>
          <w:sz w:val="28"/>
          <w:szCs w:val="28"/>
        </w:rPr>
        <w:t>просторового розвитку, містобудування,</w:t>
      </w:r>
    </w:p>
    <w:p w14:paraId="6CF780CC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26F">
        <w:rPr>
          <w:rFonts w:ascii="Times New Roman" w:hAnsi="Times New Roman"/>
          <w:sz w:val="28"/>
          <w:szCs w:val="28"/>
        </w:rPr>
        <w:t xml:space="preserve">архітектури і будівництва, </w:t>
      </w:r>
    </w:p>
    <w:p w14:paraId="6E15118F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26F">
        <w:rPr>
          <w:rFonts w:ascii="Times New Roman" w:hAnsi="Times New Roman"/>
          <w:sz w:val="28"/>
          <w:szCs w:val="28"/>
        </w:rPr>
        <w:t>регулювання земельних відносин</w:t>
      </w:r>
    </w:p>
    <w:p w14:paraId="394F9A1A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7BABA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I</w:t>
      </w: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скликання</w:t>
      </w:r>
      <w:r w:rsidRPr="00A5026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14:paraId="18233EE6" w14:textId="77777777" w:rsidR="00B40FD8" w:rsidRPr="00A5026F" w:rsidRDefault="00B40FD8" w:rsidP="00B40FD8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A5026F">
        <w:rPr>
          <w:rFonts w:ascii="Times New Roman" w:hAnsi="Times New Roman"/>
          <w:b/>
          <w:sz w:val="28"/>
          <w:szCs w:val="28"/>
          <w:u w:color="000000"/>
        </w:rPr>
        <w:t xml:space="preserve">Голова постійної комісії – </w:t>
      </w:r>
      <w:r w:rsidRPr="00A5026F">
        <w:rPr>
          <w:rFonts w:ascii="Times New Roman" w:hAnsi="Times New Roman"/>
          <w:sz w:val="28"/>
          <w:szCs w:val="28"/>
          <w:u w:color="000000"/>
        </w:rPr>
        <w:t>О. Нестеренко</w:t>
      </w:r>
    </w:p>
    <w:p w14:paraId="1B30C26B" w14:textId="77777777" w:rsidR="00B40FD8" w:rsidRPr="00A5026F" w:rsidRDefault="00B40FD8" w:rsidP="00B4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hAnsi="Times New Roman"/>
          <w:b/>
          <w:sz w:val="28"/>
          <w:szCs w:val="28"/>
          <w:u w:color="000000"/>
        </w:rPr>
        <w:t>Секретар постійної комісії</w:t>
      </w:r>
      <w:r w:rsidRPr="00A5026F">
        <w:rPr>
          <w:rFonts w:ascii="Times New Roman" w:hAnsi="Times New Roman"/>
          <w:sz w:val="28"/>
          <w:szCs w:val="28"/>
          <w:u w:color="000000"/>
        </w:rPr>
        <w:t xml:space="preserve"> – С. </w:t>
      </w:r>
      <w:proofErr w:type="spellStart"/>
      <w:r w:rsidRPr="00A5026F">
        <w:rPr>
          <w:rFonts w:ascii="Times New Roman" w:hAnsi="Times New Roman"/>
          <w:sz w:val="28"/>
          <w:szCs w:val="28"/>
          <w:u w:color="000000"/>
        </w:rPr>
        <w:t>Танасов</w:t>
      </w:r>
      <w:proofErr w:type="spellEnd"/>
    </w:p>
    <w:p w14:paraId="389F3393" w14:textId="54E167E5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О. Афанасьєв, Т. Кравчук, А. Петров, О. Розумний,</w:t>
      </w:r>
      <w:r w:rsidRPr="00A5026F">
        <w:rPr>
          <w:rFonts w:ascii="Times New Roman" w:hAnsi="Times New Roman"/>
          <w:sz w:val="28"/>
          <w:szCs w:val="28"/>
        </w:rPr>
        <w:t xml:space="preserve"> </w:t>
      </w:r>
      <w:r w:rsidR="00135099">
        <w:rPr>
          <w:rFonts w:ascii="Times New Roman" w:hAnsi="Times New Roman"/>
          <w:sz w:val="28"/>
          <w:szCs w:val="28"/>
        </w:rPr>
        <w:t xml:space="preserve">              </w:t>
      </w:r>
      <w:r w:rsidRPr="00A5026F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A5026F">
        <w:rPr>
          <w:rFonts w:ascii="Times New Roman" w:hAnsi="Times New Roman"/>
          <w:sz w:val="28"/>
          <w:szCs w:val="28"/>
        </w:rPr>
        <w:t>Садрідінов</w:t>
      </w:r>
      <w:proofErr w:type="spellEnd"/>
      <w:r w:rsidRPr="00A5026F">
        <w:rPr>
          <w:rFonts w:ascii="Times New Roman" w:hAnsi="Times New Roman"/>
          <w:sz w:val="28"/>
          <w:szCs w:val="28"/>
        </w:rPr>
        <w:t>,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proofErr w:type="spellStart"/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</w:t>
      </w:r>
      <w:r w:rsidRPr="00A5026F">
        <w:rPr>
          <w:rFonts w:ascii="Times New Roman" w:hAnsi="Times New Roman"/>
          <w:sz w:val="28"/>
          <w:szCs w:val="28"/>
        </w:rPr>
        <w:t>.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Третяк</w:t>
      </w:r>
      <w:proofErr w:type="spellEnd"/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 С. Щербаков.</w:t>
      </w:r>
    </w:p>
    <w:p w14:paraId="4E8A6ACA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14:paraId="2F2F9FCD" w14:textId="5195A45F" w:rsidR="00B40FD8" w:rsidRPr="00A5026F" w:rsidRDefault="00B40FD8" w:rsidP="00B40FD8">
      <w:pPr>
        <w:rPr>
          <w:sz w:val="28"/>
          <w:szCs w:val="28"/>
        </w:rPr>
      </w:pPr>
      <w:r w:rsidRPr="00A5026F">
        <w:rPr>
          <w:rFonts w:ascii="Times New Roman" w:hAnsi="Times New Roman"/>
          <w:b/>
          <w:sz w:val="28"/>
          <w:szCs w:val="28"/>
        </w:rPr>
        <w:t xml:space="preserve">Відсутні члени комісії: </w:t>
      </w:r>
      <w:r w:rsidRPr="00A5026F">
        <w:rPr>
          <w:rFonts w:ascii="Times New Roman" w:hAnsi="Times New Roman"/>
          <w:sz w:val="28"/>
          <w:szCs w:val="28"/>
        </w:rPr>
        <w:t xml:space="preserve">В. Кім, 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Г. </w:t>
      </w:r>
      <w:proofErr w:type="spellStart"/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Ременнікова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.</w:t>
      </w:r>
      <w:r w:rsidRPr="00A5026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                                  </w:t>
      </w:r>
    </w:p>
    <w:p w14:paraId="51123BD6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026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14:paraId="438E5BB5" w14:textId="56D815FF" w:rsidR="00B40FD8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502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А.Цимбал – директор департаменту архітектури і містобудування Миколаївської міської ради – головний архітектор м. Миколаєва;</w:t>
      </w:r>
    </w:p>
    <w:p w14:paraId="3AD0BEAA" w14:textId="5754C112" w:rsidR="00B40FD8" w:rsidRDefault="00B40FD8" w:rsidP="00B4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D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40FD8">
        <w:rPr>
          <w:rFonts w:ascii="Times New Roman" w:hAnsi="Times New Roman" w:cs="Times New Roman"/>
          <w:sz w:val="28"/>
          <w:szCs w:val="28"/>
        </w:rPr>
        <w:t>Єльєшевич</w:t>
      </w:r>
      <w:proofErr w:type="spellEnd"/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відділу геоінформаційних технологій управління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AE5CC" w14:textId="77777777" w:rsidR="00B40FD8" w:rsidRDefault="00B40FD8" w:rsidP="00B40F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D5FBB">
        <w:rPr>
          <w:rFonts w:ascii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5FBB">
        <w:rPr>
          <w:rFonts w:ascii="Times New Roman" w:hAnsi="Times New Roman" w:cs="Times New Roman"/>
          <w:color w:val="000000"/>
          <w:sz w:val="28"/>
          <w:szCs w:val="28"/>
        </w:rPr>
        <w:t xml:space="preserve"> правління ОСББ «Косіора-2а»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5EBC7D" w14:textId="77777777" w:rsidR="00B40FD8" w:rsidRDefault="00B40FD8" w:rsidP="00B40F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АГК «Парус»;</w:t>
      </w:r>
    </w:p>
    <w:p w14:paraId="697FC1E1" w14:textId="5A60CE52" w:rsidR="00B40FD8" w:rsidRPr="00B40FD8" w:rsidRDefault="00B40FD8" w:rsidP="00B4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АГК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Темвод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6F2086B" w14:textId="77777777" w:rsidR="00B40FD8" w:rsidRPr="00A5026F" w:rsidRDefault="00B40FD8" w:rsidP="00B40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502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громадськості, преси, телебачення та інші.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0C2E5DC3" w:rsidR="00084B67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69CFB17E" w14:textId="77777777" w:rsidR="00A16AC2" w:rsidRPr="00A621A9" w:rsidRDefault="00A16AC2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4747C476" w14:textId="5FD91CB1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48B37E" w14:textId="77777777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Розгляд звернень юридичних і фізичних осіб які надійшли на адресу постійної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AAD56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4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5B094B">
        <w:rPr>
          <w:rFonts w:ascii="Times New Roman" w:hAnsi="Times New Roman" w:cs="Times New Roman"/>
          <w:sz w:val="28"/>
          <w:szCs w:val="28"/>
        </w:rPr>
        <w:t xml:space="preserve">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оприлюдненні на офіційному сайті Миколаївської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>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39787770" w14:textId="0C56E088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</w:t>
      </w:r>
      <w:r w:rsidR="00FD5F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D5FB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FD5FBB">
        <w:rPr>
          <w:rFonts w:ascii="Times New Roman" w:hAnsi="Times New Roman" w:cs="Times New Roman"/>
          <w:sz w:val="28"/>
          <w:szCs w:val="28"/>
        </w:rPr>
        <w:t xml:space="preserve"> рішень наданні на доопрацювання виконавчим органам Миколаївської міської ради.</w:t>
      </w:r>
    </w:p>
    <w:p w14:paraId="5D8ACA32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відділів, управлінь</w:t>
      </w:r>
      <w:r>
        <w:rPr>
          <w:rFonts w:ascii="Times New Roman" w:hAnsi="Times New Roman" w:cs="Times New Roman"/>
          <w:sz w:val="28"/>
          <w:szCs w:val="28"/>
        </w:rPr>
        <w:t>, департаментів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виконкому, адміністрацій районів та інших установ міста </w:t>
      </w:r>
      <w:r>
        <w:rPr>
          <w:rFonts w:ascii="Times New Roman" w:hAnsi="Times New Roman" w:cs="Times New Roman"/>
          <w:sz w:val="28"/>
          <w:szCs w:val="28"/>
        </w:rPr>
        <w:t>з питань що віднесені до діяльності постійної комісії.</w:t>
      </w:r>
    </w:p>
    <w:p w14:paraId="33939325" w14:textId="53B61E9B" w:rsidR="005741D2" w:rsidRPr="00444437" w:rsidRDefault="00A16AC2" w:rsidP="005741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57F1E39A" w14:textId="4BDBB88B" w:rsidR="005068E1" w:rsidRPr="00560F84" w:rsidRDefault="005068E1" w:rsidP="0056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8E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5068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0FFBC54F" w14:textId="5BAE2D09" w:rsidR="00560F84" w:rsidRPr="00560F84" w:rsidRDefault="00560F84" w:rsidP="00560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14:paraId="6CAE4517" w14:textId="7BF083DD" w:rsidR="00A56B7A" w:rsidRPr="00FD5FBB" w:rsidRDefault="00560F84" w:rsidP="00FD5FB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 xml:space="preserve">Розгляд звернень юридичних і фізичних осіб які надійшли на адресу постійної комісії. </w:t>
      </w:r>
    </w:p>
    <w:p w14:paraId="1F1A7C50" w14:textId="7E5022CD" w:rsidR="00FD5FBB" w:rsidRPr="00B710EC" w:rsidRDefault="00FD5FBB" w:rsidP="00A56B7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710EC">
        <w:rPr>
          <w:b/>
          <w:bCs/>
          <w:color w:val="000000"/>
          <w:sz w:val="28"/>
          <w:szCs w:val="28"/>
        </w:rPr>
        <w:t>Висновок постійної комісії від 18.02.2021 протокол №9</w:t>
      </w:r>
      <w:r w:rsidR="00B710EC" w:rsidRPr="00B710EC">
        <w:rPr>
          <w:b/>
          <w:bCs/>
          <w:color w:val="000000"/>
          <w:sz w:val="28"/>
          <w:szCs w:val="28"/>
        </w:rPr>
        <w:t>, запросити голову правління ОСББ «Косіора-2а» з пакетом документів.</w:t>
      </w:r>
    </w:p>
    <w:p w14:paraId="54CAD060" w14:textId="60387124" w:rsidR="00A56B7A" w:rsidRDefault="00A56B7A" w:rsidP="00A56B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B7A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Заява голови правління ОСББ «Косіора-2а» щодо надання дозволу бути присутнім на засіданні постійної комісії </w:t>
      </w:r>
      <w:bookmarkStart w:id="0" w:name="_Hlk65585902"/>
      <w:r>
        <w:rPr>
          <w:color w:val="000000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bookmarkEnd w:id="0"/>
      <w:r>
        <w:rPr>
          <w:color w:val="000000"/>
          <w:sz w:val="28"/>
          <w:szCs w:val="28"/>
        </w:rPr>
        <w:t xml:space="preserve"> щодо розгляду питання землекористування по вул. 1 Госпітальна, 2А.</w:t>
      </w:r>
    </w:p>
    <w:p w14:paraId="70596876" w14:textId="5141DD27" w:rsidR="004A2226" w:rsidRPr="004A2226" w:rsidRDefault="004A2226" w:rsidP="00A56B7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4A2226">
        <w:rPr>
          <w:b/>
          <w:bCs/>
          <w:color w:val="000000"/>
          <w:sz w:val="28"/>
          <w:szCs w:val="28"/>
        </w:rPr>
        <w:t>В обговорені приймали участь:</w:t>
      </w:r>
    </w:p>
    <w:p w14:paraId="25E1DCF6" w14:textId="7C7D1738" w:rsidR="004A2226" w:rsidRDefault="004A2226" w:rsidP="004A222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26">
        <w:rPr>
          <w:rFonts w:ascii="Times New Roman" w:hAnsi="Times New Roman" w:cs="Times New Roman"/>
          <w:color w:val="000000"/>
          <w:sz w:val="28"/>
          <w:szCs w:val="28"/>
        </w:rPr>
        <w:t>Голова правління ОСББ «Косіора-2а»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який повідомив щодо звернення до Миколаївської міської ради стосовно оформлення сервітуту на земельну ділянку за вище зазначеною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BA7646" w14:textId="531AEFC8" w:rsidR="004A2226" w:rsidRPr="004A2226" w:rsidRDefault="004A2226" w:rsidP="004A222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4A22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А.Цимбал – директор департаменту архітектури і містобудування Миколаївської міської ради – головний архітектор м. Миколаєва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, повідомив щодо намірів департаменту надати висновок щодо відмови в наданні сервітуту на земельну ділянку;</w:t>
      </w:r>
    </w:p>
    <w:p w14:paraId="66CE0139" w14:textId="41FCFF51" w:rsidR="004A2226" w:rsidRPr="00A62411" w:rsidRDefault="004A2226" w:rsidP="00A6241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Члени постійної комісії </w:t>
      </w:r>
      <w:r w:rsidRPr="004A2226">
        <w:rPr>
          <w:rFonts w:ascii="Times New Roman" w:hAnsi="Times New Roman" w:cs="Times New Roman"/>
          <w:color w:val="000000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зауважили, що перед наданням висновку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щодо відмови в наданні сервітуту на земельну ділянку</w:t>
      </w:r>
      <w:r w:rsidR="00A6241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A6241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департаменту архітектури та містобудування ММР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необхідно проконсультуватись з юридичним департаментом ММР стосовно </w:t>
      </w:r>
      <w:r w:rsidR="00A6241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законної можливості </w:t>
      </w:r>
      <w:r w:rsidR="00A62411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оформлення сервітуту на земельну ділянку за вище зазначеною </w:t>
      </w:r>
      <w:proofErr w:type="spellStart"/>
      <w:r w:rsidR="00A62411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="00A62411">
        <w:rPr>
          <w:rFonts w:ascii="Times New Roman" w:hAnsi="Times New Roman" w:cs="Times New Roman"/>
          <w:color w:val="000000"/>
          <w:sz w:val="28"/>
          <w:szCs w:val="28"/>
        </w:rPr>
        <w:t xml:space="preserve"> за зверненням </w:t>
      </w:r>
      <w:r w:rsidR="00A62411" w:rsidRPr="004A2226">
        <w:rPr>
          <w:rFonts w:ascii="Times New Roman" w:hAnsi="Times New Roman" w:cs="Times New Roman"/>
          <w:color w:val="000000"/>
          <w:sz w:val="28"/>
          <w:szCs w:val="28"/>
        </w:rPr>
        <w:t>ОСББ «Косіора-2а»</w:t>
      </w:r>
      <w:r w:rsidR="00A624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EF40EC5" w14:textId="14BBE968" w:rsidR="00A62411" w:rsidRPr="00A62411" w:rsidRDefault="00A56B7A" w:rsidP="00A6241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Висновок постійної комісії:</w:t>
      </w:r>
      <w:r w:rsidR="00B40FD8" w:rsidRPr="00A62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0FD8" w:rsidRPr="00A62411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архітектури та містобудування </w:t>
      </w:r>
      <w:r w:rsidR="00A62411">
        <w:rPr>
          <w:rFonts w:ascii="Times New Roman" w:hAnsi="Times New Roman" w:cs="Times New Roman"/>
          <w:color w:val="000000"/>
          <w:sz w:val="28"/>
          <w:szCs w:val="28"/>
        </w:rPr>
        <w:t>ММР</w:t>
      </w:r>
      <w:r w:rsidR="004A2226" w:rsidRPr="00A62411">
        <w:rPr>
          <w:rFonts w:ascii="Times New Roman" w:hAnsi="Times New Roman" w:cs="Times New Roman"/>
          <w:color w:val="000000"/>
          <w:sz w:val="28"/>
          <w:szCs w:val="28"/>
        </w:rPr>
        <w:t>, звернутись за консультацією до юрид</w:t>
      </w:r>
      <w:r w:rsidR="00A62411" w:rsidRPr="00A624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226" w:rsidRPr="00A62411">
        <w:rPr>
          <w:rFonts w:ascii="Times New Roman" w:hAnsi="Times New Roman" w:cs="Times New Roman"/>
          <w:color w:val="000000"/>
          <w:sz w:val="28"/>
          <w:szCs w:val="28"/>
        </w:rPr>
        <w:t xml:space="preserve">чного </w:t>
      </w:r>
      <w:r w:rsidR="00A62411" w:rsidRPr="00A6241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департамент</w:t>
      </w:r>
      <w:r w:rsidR="00A6241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у</w:t>
      </w:r>
      <w:r w:rsidR="00A62411" w:rsidRPr="00A6241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ММР стосовно законної можливості </w:t>
      </w:r>
      <w:r w:rsidR="00A62411" w:rsidRPr="00A62411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оформлення сервітуту на земельну ділянку за вище </w:t>
      </w:r>
      <w:r w:rsidR="00A62411" w:rsidRPr="00A624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зазначеною </w:t>
      </w:r>
      <w:proofErr w:type="spellStart"/>
      <w:r w:rsidR="00A62411" w:rsidRPr="00A62411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="00A62411" w:rsidRPr="00A62411">
        <w:rPr>
          <w:rFonts w:ascii="Times New Roman" w:hAnsi="Times New Roman" w:cs="Times New Roman"/>
          <w:color w:val="000000"/>
          <w:sz w:val="28"/>
          <w:szCs w:val="28"/>
        </w:rPr>
        <w:t xml:space="preserve"> за зверненням ОСББ «Косіора-2а»</w:t>
      </w:r>
      <w:r w:rsidR="00A62411">
        <w:rPr>
          <w:rFonts w:ascii="Times New Roman" w:hAnsi="Times New Roman" w:cs="Times New Roman"/>
          <w:color w:val="000000"/>
          <w:sz w:val="28"/>
          <w:szCs w:val="28"/>
        </w:rPr>
        <w:t xml:space="preserve"> та про результати повідомити постійну комісію на наступному засіданні.</w:t>
      </w:r>
    </w:p>
    <w:p w14:paraId="5C04F16A" w14:textId="73E7A1AF" w:rsidR="00A56B7A" w:rsidRPr="00B40FD8" w:rsidRDefault="00A56B7A" w:rsidP="00B40FD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4AE48E6" w14:textId="7C6232A4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 w:rsidR="00A62411">
        <w:rPr>
          <w:b/>
          <w:bCs/>
          <w:color w:val="000000"/>
          <w:sz w:val="28"/>
          <w:szCs w:val="28"/>
        </w:rPr>
        <w:t xml:space="preserve"> 8</w:t>
      </w:r>
    </w:p>
    <w:p w14:paraId="6D2F6DC7" w14:textId="02A9334F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 w:rsidR="00A62411">
        <w:rPr>
          <w:b/>
          <w:bCs/>
          <w:color w:val="000000"/>
          <w:sz w:val="28"/>
          <w:szCs w:val="28"/>
        </w:rPr>
        <w:t xml:space="preserve"> 0</w:t>
      </w:r>
    </w:p>
    <w:p w14:paraId="4F935D68" w14:textId="1BC3F0EA" w:rsidR="00A56B7A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 w:rsidR="00A62411">
        <w:rPr>
          <w:b/>
          <w:bCs/>
          <w:color w:val="000000"/>
          <w:sz w:val="28"/>
          <w:szCs w:val="28"/>
        </w:rPr>
        <w:t xml:space="preserve"> 0</w:t>
      </w:r>
    </w:p>
    <w:p w14:paraId="46FDFB9A" w14:textId="4BFFCBB1" w:rsidR="00A62411" w:rsidRPr="00A62411" w:rsidRDefault="00A62411" w:rsidP="00A62411">
      <w:pPr>
        <w:pStyle w:val="a8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Депутат ММР </w:t>
      </w:r>
      <w:proofErr w:type="spellStart"/>
      <w:r>
        <w:rPr>
          <w:i/>
          <w:iCs/>
          <w:color w:val="000000"/>
          <w:sz w:val="28"/>
          <w:szCs w:val="28"/>
        </w:rPr>
        <w:t>Т.Кравчук</w:t>
      </w:r>
      <w:proofErr w:type="spellEnd"/>
      <w:r>
        <w:rPr>
          <w:i/>
          <w:iCs/>
          <w:color w:val="000000"/>
          <w:sz w:val="28"/>
          <w:szCs w:val="28"/>
        </w:rPr>
        <w:t xml:space="preserve"> була відсутня під час голосування.</w:t>
      </w:r>
    </w:p>
    <w:p w14:paraId="68BE2154" w14:textId="62B23894" w:rsidR="00292D1D" w:rsidRDefault="00292D1D" w:rsidP="00B710E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316F90" w14:textId="76504951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61695">
        <w:rPr>
          <w:color w:val="000000"/>
          <w:sz w:val="28"/>
          <w:szCs w:val="28"/>
        </w:rPr>
        <w:t xml:space="preserve">Заява голови правління громадської організації “Всеукраїнське об’єднання “Незалежна спілка спортсменів” В. В. </w:t>
      </w:r>
      <w:proofErr w:type="spellStart"/>
      <w:r w:rsidRPr="00361695">
        <w:rPr>
          <w:color w:val="000000"/>
          <w:sz w:val="28"/>
          <w:szCs w:val="28"/>
        </w:rPr>
        <w:t>Рудніченко</w:t>
      </w:r>
      <w:proofErr w:type="spellEnd"/>
      <w:r w:rsidRPr="00361695">
        <w:rPr>
          <w:color w:val="000000"/>
          <w:sz w:val="28"/>
          <w:szCs w:val="28"/>
        </w:rPr>
        <w:t xml:space="preserve"> за </w:t>
      </w:r>
      <w:proofErr w:type="spellStart"/>
      <w:r w:rsidRPr="00361695">
        <w:rPr>
          <w:color w:val="000000"/>
          <w:sz w:val="28"/>
          <w:szCs w:val="28"/>
        </w:rPr>
        <w:t>вх</w:t>
      </w:r>
      <w:proofErr w:type="spellEnd"/>
      <w:r w:rsidRPr="00361695">
        <w:rPr>
          <w:color w:val="000000"/>
          <w:sz w:val="28"/>
          <w:szCs w:val="28"/>
        </w:rPr>
        <w:t xml:space="preserve">. №813 від 18.02.2021, щодо </w:t>
      </w:r>
      <w:proofErr w:type="spellStart"/>
      <w:r>
        <w:rPr>
          <w:color w:val="000000"/>
          <w:sz w:val="28"/>
          <w:szCs w:val="28"/>
        </w:rPr>
        <w:t>законості</w:t>
      </w:r>
      <w:proofErr w:type="spellEnd"/>
      <w:r>
        <w:rPr>
          <w:color w:val="000000"/>
          <w:sz w:val="28"/>
          <w:szCs w:val="28"/>
        </w:rPr>
        <w:t xml:space="preserve"> передачі земельної ділянки </w:t>
      </w:r>
      <w:r w:rsidRPr="00361695">
        <w:rPr>
          <w:color w:val="000000"/>
          <w:sz w:val="28"/>
          <w:szCs w:val="28"/>
        </w:rPr>
        <w:t>стадіону “Юність</w:t>
      </w:r>
      <w:r>
        <w:rPr>
          <w:color w:val="000000"/>
          <w:sz w:val="28"/>
          <w:szCs w:val="28"/>
        </w:rPr>
        <w:t>.</w:t>
      </w:r>
    </w:p>
    <w:p w14:paraId="37B217C9" w14:textId="14BB966E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  <w:r w:rsidR="00A62411">
        <w:rPr>
          <w:b/>
          <w:bCs/>
          <w:color w:val="000000"/>
          <w:sz w:val="28"/>
          <w:szCs w:val="28"/>
        </w:rPr>
        <w:t>---</w:t>
      </w:r>
    </w:p>
    <w:p w14:paraId="464755F5" w14:textId="70839040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 w:rsidR="00A62411">
        <w:rPr>
          <w:b/>
          <w:bCs/>
          <w:color w:val="000000"/>
          <w:sz w:val="28"/>
          <w:szCs w:val="28"/>
        </w:rPr>
        <w:t>---</w:t>
      </w:r>
    </w:p>
    <w:p w14:paraId="39B96CF9" w14:textId="553DBF4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 w:rsidR="00A62411">
        <w:rPr>
          <w:b/>
          <w:bCs/>
          <w:color w:val="000000"/>
          <w:sz w:val="28"/>
          <w:szCs w:val="28"/>
        </w:rPr>
        <w:t>---</w:t>
      </w:r>
    </w:p>
    <w:p w14:paraId="1996658D" w14:textId="78819A94" w:rsidR="00361695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 w:rsidR="00A62411">
        <w:rPr>
          <w:b/>
          <w:bCs/>
          <w:color w:val="000000"/>
          <w:sz w:val="28"/>
          <w:szCs w:val="28"/>
        </w:rPr>
        <w:t>---</w:t>
      </w:r>
    </w:p>
    <w:p w14:paraId="1F140ED0" w14:textId="1DEA3A97" w:rsidR="00A62411" w:rsidRDefault="00A62411" w:rsidP="00A62411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Питання не розглядали.</w:t>
      </w:r>
    </w:p>
    <w:p w14:paraId="49C2227E" w14:textId="0119A2CA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F86C452" w14:textId="0479F95D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361695">
        <w:rPr>
          <w:color w:val="000000"/>
          <w:sz w:val="28"/>
          <w:szCs w:val="28"/>
        </w:rPr>
        <w:t xml:space="preserve">Звернення голови Правління ГО “Громадська ініціатива “Місто Сонця” Н. </w:t>
      </w:r>
      <w:proofErr w:type="spellStart"/>
      <w:r w:rsidRPr="00361695">
        <w:rPr>
          <w:color w:val="000000"/>
          <w:sz w:val="28"/>
          <w:szCs w:val="28"/>
        </w:rPr>
        <w:t>Ришкової</w:t>
      </w:r>
      <w:proofErr w:type="spellEnd"/>
      <w:r w:rsidRPr="00361695">
        <w:rPr>
          <w:color w:val="000000"/>
          <w:sz w:val="28"/>
          <w:szCs w:val="28"/>
        </w:rPr>
        <w:t xml:space="preserve"> та </w:t>
      </w:r>
      <w:proofErr w:type="spellStart"/>
      <w:r w:rsidRPr="00361695">
        <w:rPr>
          <w:color w:val="000000"/>
          <w:sz w:val="28"/>
          <w:szCs w:val="28"/>
        </w:rPr>
        <w:t>координаторки</w:t>
      </w:r>
      <w:proofErr w:type="spellEnd"/>
      <w:r w:rsidRPr="00361695">
        <w:rPr>
          <w:color w:val="000000"/>
          <w:sz w:val="28"/>
          <w:szCs w:val="28"/>
        </w:rPr>
        <w:t xml:space="preserve"> ініціативної групи жителів мікрорайонів Намив, Ліски І. Терлецької за </w:t>
      </w:r>
      <w:proofErr w:type="spellStart"/>
      <w:r w:rsidRPr="00361695">
        <w:rPr>
          <w:color w:val="000000"/>
          <w:sz w:val="28"/>
          <w:szCs w:val="28"/>
        </w:rPr>
        <w:t>вх</w:t>
      </w:r>
      <w:proofErr w:type="spellEnd"/>
      <w:r w:rsidRPr="00361695">
        <w:rPr>
          <w:color w:val="000000"/>
          <w:sz w:val="28"/>
          <w:szCs w:val="28"/>
        </w:rPr>
        <w:t>. №817 від 18.02.2021, щодо розгляду питання порушення екологічного законодавства ТОВ “</w:t>
      </w:r>
      <w:proofErr w:type="spellStart"/>
      <w:r w:rsidRPr="00361695">
        <w:rPr>
          <w:color w:val="000000"/>
          <w:sz w:val="28"/>
          <w:szCs w:val="28"/>
        </w:rPr>
        <w:t>Екотранс</w:t>
      </w:r>
      <w:proofErr w:type="spellEnd"/>
      <w:r w:rsidRPr="00361695">
        <w:rPr>
          <w:color w:val="000000"/>
          <w:sz w:val="28"/>
          <w:szCs w:val="28"/>
        </w:rPr>
        <w:t>”.</w:t>
      </w:r>
    </w:p>
    <w:p w14:paraId="3D36CF0B" w14:textId="77777777" w:rsidR="00A62411" w:rsidRPr="004A2226" w:rsidRDefault="00A62411" w:rsidP="00A62411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4A2226">
        <w:rPr>
          <w:b/>
          <w:bCs/>
          <w:color w:val="000000"/>
          <w:sz w:val="28"/>
          <w:szCs w:val="28"/>
        </w:rPr>
        <w:t>В обговорені приймали участь:</w:t>
      </w:r>
    </w:p>
    <w:p w14:paraId="5660089A" w14:textId="1B62246D" w:rsidR="00A62411" w:rsidRDefault="00A62411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Представники </w:t>
      </w:r>
      <w:r w:rsidRPr="00361695">
        <w:rPr>
          <w:color w:val="000000"/>
          <w:sz w:val="28"/>
          <w:szCs w:val="28"/>
        </w:rPr>
        <w:t>ініціативної групи жителів мікрорайонів Намив, Ліски</w:t>
      </w:r>
      <w:r>
        <w:rPr>
          <w:color w:val="000000"/>
          <w:sz w:val="28"/>
          <w:szCs w:val="28"/>
        </w:rPr>
        <w:t>;</w:t>
      </w:r>
    </w:p>
    <w:p w14:paraId="5DFC5ECC" w14:textId="5CB0DFD3" w:rsidR="00A62411" w:rsidRDefault="00A62411" w:rsidP="00361695">
      <w:pPr>
        <w:pStyle w:val="a8"/>
        <w:spacing w:before="0" w:beforeAutospacing="0" w:after="0" w:afterAutospacing="0"/>
        <w:ind w:firstLine="708"/>
        <w:jc w:val="both"/>
        <w:rPr>
          <w:noProof/>
          <w:sz w:val="28"/>
          <w:szCs w:val="28"/>
          <w:u w:color="000000"/>
        </w:rPr>
      </w:pPr>
      <w:r>
        <w:rPr>
          <w:color w:val="000000"/>
          <w:sz w:val="28"/>
          <w:szCs w:val="28"/>
        </w:rPr>
        <w:t xml:space="preserve">- </w:t>
      </w:r>
      <w:r w:rsidRPr="004A2226">
        <w:rPr>
          <w:noProof/>
          <w:sz w:val="28"/>
          <w:szCs w:val="28"/>
          <w:u w:color="000000"/>
        </w:rPr>
        <w:t>А.Цимбал – директор департаменту архітектури і містобудування Миколаївської міської ради – головний архітектор м. Миколаєва</w:t>
      </w:r>
      <w:r>
        <w:rPr>
          <w:noProof/>
          <w:sz w:val="28"/>
          <w:szCs w:val="28"/>
          <w:u w:color="000000"/>
        </w:rPr>
        <w:t>;</w:t>
      </w:r>
    </w:p>
    <w:p w14:paraId="2F10BB69" w14:textId="01C00D16" w:rsidR="00A62411" w:rsidRPr="00A62411" w:rsidRDefault="00A62411" w:rsidP="00A62411">
      <w:pPr>
        <w:pStyle w:val="a8"/>
        <w:spacing w:before="0" w:beforeAutospacing="0" w:after="0" w:afterAutospacing="0"/>
        <w:ind w:firstLine="708"/>
        <w:jc w:val="both"/>
        <w:rPr>
          <w:noProof/>
          <w:sz w:val="28"/>
          <w:szCs w:val="28"/>
          <w:u w:color="000000"/>
        </w:rPr>
      </w:pPr>
      <w:r>
        <w:rPr>
          <w:noProof/>
          <w:sz w:val="28"/>
          <w:szCs w:val="28"/>
          <w:u w:color="000000"/>
        </w:rPr>
        <w:t>-</w:t>
      </w:r>
      <w:r w:rsidRPr="00A62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Члени постійної комісії </w:t>
      </w:r>
      <w:r w:rsidRPr="004A2226">
        <w:rPr>
          <w:color w:val="000000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color w:val="000000"/>
          <w:sz w:val="28"/>
          <w:szCs w:val="28"/>
        </w:rPr>
        <w:t>;</w:t>
      </w:r>
    </w:p>
    <w:p w14:paraId="62EB8072" w14:textId="31DDC1DF" w:rsidR="00361695" w:rsidRPr="00A62411" w:rsidRDefault="00A62411" w:rsidP="00B61F36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361695" w:rsidRPr="00D21DA3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створити </w:t>
      </w:r>
      <w:r w:rsidR="00B61F36">
        <w:rPr>
          <w:color w:val="000000"/>
          <w:sz w:val="28"/>
          <w:szCs w:val="28"/>
        </w:rPr>
        <w:t xml:space="preserve">окрему </w:t>
      </w:r>
      <w:r>
        <w:rPr>
          <w:color w:val="000000"/>
          <w:sz w:val="28"/>
          <w:szCs w:val="28"/>
        </w:rPr>
        <w:t xml:space="preserve">робочу групу при Миколаївській міській раді стосовно вивчення </w:t>
      </w:r>
      <w:r w:rsidR="00B61F36">
        <w:rPr>
          <w:color w:val="000000"/>
          <w:sz w:val="28"/>
          <w:szCs w:val="28"/>
        </w:rPr>
        <w:t>питання порушення норм чинного законодавства ТОВ «</w:t>
      </w:r>
      <w:proofErr w:type="spellStart"/>
      <w:r w:rsidR="00B61F36">
        <w:rPr>
          <w:color w:val="000000"/>
          <w:sz w:val="28"/>
          <w:szCs w:val="28"/>
        </w:rPr>
        <w:t>Екотранс</w:t>
      </w:r>
      <w:proofErr w:type="spellEnd"/>
      <w:r w:rsidR="00B61F36">
        <w:rPr>
          <w:color w:val="000000"/>
          <w:sz w:val="28"/>
          <w:szCs w:val="28"/>
        </w:rPr>
        <w:t>».</w:t>
      </w:r>
    </w:p>
    <w:p w14:paraId="7FAB85F4" w14:textId="34FFDAB5" w:rsidR="00361695" w:rsidRPr="00B61F36" w:rsidRDefault="00361695" w:rsidP="00361695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 w:rsidR="00B61F36">
        <w:rPr>
          <w:b/>
          <w:bCs/>
          <w:color w:val="000000"/>
          <w:sz w:val="28"/>
          <w:szCs w:val="28"/>
        </w:rPr>
        <w:t xml:space="preserve"> 3 </w:t>
      </w:r>
      <w:r w:rsidR="00B61F36">
        <w:rPr>
          <w:color w:val="000000"/>
          <w:sz w:val="28"/>
          <w:szCs w:val="28"/>
        </w:rPr>
        <w:t>(</w:t>
      </w:r>
      <w:proofErr w:type="spellStart"/>
      <w:r w:rsidR="00A147BE">
        <w:rPr>
          <w:color w:val="000000"/>
          <w:sz w:val="28"/>
          <w:szCs w:val="28"/>
        </w:rPr>
        <w:t>Т.Кравчук</w:t>
      </w:r>
      <w:proofErr w:type="spellEnd"/>
      <w:r w:rsidR="00A147BE">
        <w:rPr>
          <w:color w:val="000000"/>
          <w:sz w:val="28"/>
          <w:szCs w:val="28"/>
        </w:rPr>
        <w:t xml:space="preserve">, </w:t>
      </w:r>
      <w:proofErr w:type="spellStart"/>
      <w:r w:rsidR="00A147BE">
        <w:rPr>
          <w:color w:val="000000"/>
          <w:sz w:val="28"/>
          <w:szCs w:val="28"/>
        </w:rPr>
        <w:t>О.Розумний</w:t>
      </w:r>
      <w:proofErr w:type="spellEnd"/>
      <w:r w:rsidR="00A147BE">
        <w:rPr>
          <w:color w:val="000000"/>
          <w:sz w:val="28"/>
          <w:szCs w:val="28"/>
        </w:rPr>
        <w:t xml:space="preserve">, </w:t>
      </w:r>
      <w:proofErr w:type="spellStart"/>
      <w:r w:rsidR="00A147BE">
        <w:rPr>
          <w:color w:val="000000"/>
          <w:sz w:val="28"/>
          <w:szCs w:val="28"/>
        </w:rPr>
        <w:t>С.Щербаков</w:t>
      </w:r>
      <w:proofErr w:type="spellEnd"/>
      <w:r w:rsidR="00A147BE">
        <w:rPr>
          <w:color w:val="000000"/>
          <w:sz w:val="28"/>
          <w:szCs w:val="28"/>
        </w:rPr>
        <w:t>)</w:t>
      </w:r>
    </w:p>
    <w:p w14:paraId="723EDB19" w14:textId="5AC7F106" w:rsidR="00361695" w:rsidRPr="00A147BE" w:rsidRDefault="00361695" w:rsidP="00361695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 w:rsidR="00B61F36">
        <w:rPr>
          <w:b/>
          <w:bCs/>
          <w:color w:val="000000"/>
          <w:sz w:val="28"/>
          <w:szCs w:val="28"/>
        </w:rPr>
        <w:t xml:space="preserve"> 4</w:t>
      </w:r>
      <w:r w:rsidR="00A147BE">
        <w:rPr>
          <w:b/>
          <w:bCs/>
          <w:color w:val="000000"/>
          <w:sz w:val="28"/>
          <w:szCs w:val="28"/>
        </w:rPr>
        <w:t xml:space="preserve"> </w:t>
      </w:r>
      <w:r w:rsidR="00A147BE">
        <w:rPr>
          <w:color w:val="000000"/>
          <w:sz w:val="28"/>
          <w:szCs w:val="28"/>
        </w:rPr>
        <w:t>(</w:t>
      </w:r>
      <w:proofErr w:type="spellStart"/>
      <w:r w:rsidR="00A147BE">
        <w:rPr>
          <w:color w:val="000000"/>
          <w:sz w:val="28"/>
          <w:szCs w:val="28"/>
        </w:rPr>
        <w:t>О.Афанасьєв</w:t>
      </w:r>
      <w:proofErr w:type="spellEnd"/>
      <w:r w:rsidR="00A147BE">
        <w:rPr>
          <w:color w:val="000000"/>
          <w:sz w:val="28"/>
          <w:szCs w:val="28"/>
        </w:rPr>
        <w:t xml:space="preserve">, </w:t>
      </w:r>
      <w:proofErr w:type="spellStart"/>
      <w:r w:rsidR="00A147BE">
        <w:rPr>
          <w:color w:val="000000"/>
          <w:sz w:val="28"/>
          <w:szCs w:val="28"/>
        </w:rPr>
        <w:t>О.Нестеренко</w:t>
      </w:r>
      <w:proofErr w:type="spellEnd"/>
      <w:r w:rsidR="00A147BE">
        <w:rPr>
          <w:color w:val="000000"/>
          <w:sz w:val="28"/>
          <w:szCs w:val="28"/>
        </w:rPr>
        <w:t xml:space="preserve">, </w:t>
      </w:r>
      <w:proofErr w:type="spellStart"/>
      <w:r w:rsidR="00A147BE">
        <w:rPr>
          <w:color w:val="000000"/>
          <w:sz w:val="28"/>
          <w:szCs w:val="28"/>
        </w:rPr>
        <w:t>Р.Садрідінов</w:t>
      </w:r>
      <w:proofErr w:type="spellEnd"/>
      <w:r w:rsidR="00A147BE">
        <w:rPr>
          <w:color w:val="000000"/>
          <w:sz w:val="28"/>
          <w:szCs w:val="28"/>
        </w:rPr>
        <w:t xml:space="preserve">, </w:t>
      </w:r>
      <w:proofErr w:type="spellStart"/>
      <w:r w:rsidR="00A147BE">
        <w:rPr>
          <w:color w:val="000000"/>
          <w:sz w:val="28"/>
          <w:szCs w:val="28"/>
        </w:rPr>
        <w:t>С.Танасов</w:t>
      </w:r>
      <w:proofErr w:type="spellEnd"/>
      <w:r w:rsidR="00A147BE">
        <w:rPr>
          <w:color w:val="000000"/>
          <w:sz w:val="28"/>
          <w:szCs w:val="28"/>
        </w:rPr>
        <w:t>)</w:t>
      </w:r>
    </w:p>
    <w:p w14:paraId="706838DA" w14:textId="37D616B7" w:rsidR="00361695" w:rsidRDefault="00361695" w:rsidP="00361695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 w:rsidR="00B61F36">
        <w:rPr>
          <w:b/>
          <w:bCs/>
          <w:color w:val="000000"/>
          <w:sz w:val="28"/>
          <w:szCs w:val="28"/>
        </w:rPr>
        <w:t xml:space="preserve"> 2</w:t>
      </w:r>
      <w:r w:rsidR="00A147BE">
        <w:rPr>
          <w:b/>
          <w:bCs/>
          <w:color w:val="000000"/>
          <w:sz w:val="28"/>
          <w:szCs w:val="28"/>
        </w:rPr>
        <w:t xml:space="preserve"> </w:t>
      </w:r>
      <w:r w:rsidR="00A147BE">
        <w:rPr>
          <w:color w:val="000000"/>
          <w:sz w:val="28"/>
          <w:szCs w:val="28"/>
        </w:rPr>
        <w:t>(</w:t>
      </w:r>
      <w:proofErr w:type="spellStart"/>
      <w:r w:rsidR="00A147BE">
        <w:rPr>
          <w:color w:val="000000"/>
          <w:sz w:val="28"/>
          <w:szCs w:val="28"/>
        </w:rPr>
        <w:t>А.Петров</w:t>
      </w:r>
      <w:proofErr w:type="spellEnd"/>
      <w:r w:rsidR="00A147BE">
        <w:rPr>
          <w:color w:val="000000"/>
          <w:sz w:val="28"/>
          <w:szCs w:val="28"/>
        </w:rPr>
        <w:t xml:space="preserve">, </w:t>
      </w:r>
      <w:proofErr w:type="spellStart"/>
      <w:r w:rsidR="00A147BE">
        <w:rPr>
          <w:color w:val="000000"/>
          <w:sz w:val="28"/>
          <w:szCs w:val="28"/>
        </w:rPr>
        <w:t>О.Третяк</w:t>
      </w:r>
      <w:proofErr w:type="spellEnd"/>
      <w:r w:rsidR="00A147BE">
        <w:rPr>
          <w:color w:val="000000"/>
          <w:sz w:val="28"/>
          <w:szCs w:val="28"/>
        </w:rPr>
        <w:t>)</w:t>
      </w:r>
    </w:p>
    <w:p w14:paraId="2B32473E" w14:textId="7DACB0BB" w:rsidR="00123B43" w:rsidRPr="00123B43" w:rsidRDefault="00123B43" w:rsidP="00123B4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23B43">
        <w:rPr>
          <w:b/>
          <w:bCs/>
          <w:color w:val="000000"/>
          <w:sz w:val="28"/>
          <w:szCs w:val="28"/>
          <w:u w:val="single"/>
        </w:rPr>
        <w:t>Примітка: висновок постійної комісії не прийнято за результатами голосування.</w:t>
      </w:r>
    </w:p>
    <w:p w14:paraId="44A401F2" w14:textId="2F8352A4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FE4A045" w14:textId="475D5F05" w:rsidR="00A147BE" w:rsidRPr="00123B43" w:rsidRDefault="00A147BE" w:rsidP="00123B4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  <w:r w:rsidR="00123B43">
        <w:rPr>
          <w:color w:val="000000"/>
          <w:sz w:val="28"/>
          <w:szCs w:val="28"/>
        </w:rPr>
        <w:t>юридичному департаменту ММР надати роз’яснення щодо наявних підстав для звернення до суду стосовно розірвання в судовому порядку договору оренди земельної ділянки, яка надана в оренду ТОВ «</w:t>
      </w:r>
      <w:proofErr w:type="spellStart"/>
      <w:r w:rsidR="00123B43">
        <w:rPr>
          <w:color w:val="000000"/>
          <w:sz w:val="28"/>
          <w:szCs w:val="28"/>
        </w:rPr>
        <w:t>Екотранс</w:t>
      </w:r>
      <w:proofErr w:type="spellEnd"/>
      <w:r w:rsidR="00123B43">
        <w:rPr>
          <w:color w:val="000000"/>
          <w:sz w:val="28"/>
          <w:szCs w:val="28"/>
        </w:rPr>
        <w:t>»,</w:t>
      </w:r>
      <w:r w:rsidR="00612CB3">
        <w:rPr>
          <w:color w:val="000000"/>
          <w:sz w:val="28"/>
          <w:szCs w:val="28"/>
        </w:rPr>
        <w:t xml:space="preserve"> ТОВ</w:t>
      </w:r>
      <w:r w:rsidR="00123B43">
        <w:rPr>
          <w:color w:val="000000"/>
          <w:sz w:val="28"/>
          <w:szCs w:val="28"/>
        </w:rPr>
        <w:t xml:space="preserve"> «Гарант-Н».</w:t>
      </w:r>
    </w:p>
    <w:p w14:paraId="00E57EC4" w14:textId="7C3497F6" w:rsidR="00A147BE" w:rsidRPr="00D21DA3" w:rsidRDefault="00A147BE" w:rsidP="00A147BE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 xml:space="preserve"> 9</w:t>
      </w:r>
    </w:p>
    <w:p w14:paraId="7F3CD6E1" w14:textId="3FCFEC2F" w:rsidR="00A147BE" w:rsidRPr="00D21DA3" w:rsidRDefault="00A147BE" w:rsidP="00A147BE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>
        <w:rPr>
          <w:b/>
          <w:bCs/>
          <w:color w:val="000000"/>
          <w:sz w:val="28"/>
          <w:szCs w:val="28"/>
        </w:rPr>
        <w:t xml:space="preserve"> 0</w:t>
      </w:r>
    </w:p>
    <w:p w14:paraId="152BCB0F" w14:textId="10A64474" w:rsidR="00010E89" w:rsidRDefault="00A147BE" w:rsidP="00010E89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>
        <w:rPr>
          <w:b/>
          <w:bCs/>
          <w:color w:val="000000"/>
          <w:sz w:val="28"/>
          <w:szCs w:val="28"/>
        </w:rPr>
        <w:t xml:space="preserve"> 0</w:t>
      </w:r>
    </w:p>
    <w:p w14:paraId="559CD860" w14:textId="77777777" w:rsidR="00010E89" w:rsidRPr="00010E89" w:rsidRDefault="00010E89" w:rsidP="00010E89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5F595B86" w14:textId="4E08E779" w:rsidR="00010E89" w:rsidRDefault="00010E89" w:rsidP="00010E8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Заява членів ініціативної групи проживаючих по </w:t>
      </w:r>
      <w:proofErr w:type="spellStart"/>
      <w:r>
        <w:rPr>
          <w:color w:val="000000"/>
          <w:sz w:val="28"/>
          <w:szCs w:val="28"/>
        </w:rPr>
        <w:t>вул.Заводська</w:t>
      </w:r>
      <w:proofErr w:type="spellEnd"/>
      <w:r>
        <w:rPr>
          <w:color w:val="000000"/>
          <w:sz w:val="28"/>
          <w:szCs w:val="28"/>
        </w:rPr>
        <w:t>, 35 кор.1,3,5 за вх.№946 від 24.02.2021 щодо порушення екологічних умов провадження планової діяльності ПАТ «МКХП», ТОВ «</w:t>
      </w:r>
      <w:proofErr w:type="spellStart"/>
      <w:r>
        <w:rPr>
          <w:color w:val="000000"/>
          <w:sz w:val="28"/>
          <w:szCs w:val="28"/>
        </w:rPr>
        <w:t>Агроальфатермінал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МФ ДП АМПУ, ДП «Миколаївський морський торгівельний порт», Укрзалізниця.</w:t>
      </w:r>
    </w:p>
    <w:p w14:paraId="6184AAB6" w14:textId="77777777" w:rsidR="00010E89" w:rsidRPr="004A2226" w:rsidRDefault="00010E89" w:rsidP="00010E89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4A2226">
        <w:rPr>
          <w:b/>
          <w:bCs/>
          <w:color w:val="000000"/>
          <w:sz w:val="28"/>
          <w:szCs w:val="28"/>
        </w:rPr>
        <w:t>В обговорені приймали участь:</w:t>
      </w:r>
    </w:p>
    <w:p w14:paraId="46A4DD6E" w14:textId="799FF7CB" w:rsidR="00010E89" w:rsidRDefault="00010E89" w:rsidP="00010E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ініціативної групи проживаюч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вул.Заводська</w:t>
      </w:r>
      <w:proofErr w:type="spellEnd"/>
      <w:r>
        <w:rPr>
          <w:color w:val="000000"/>
          <w:sz w:val="28"/>
          <w:szCs w:val="28"/>
        </w:rPr>
        <w:t>, 35 кор.1,3,5</w:t>
      </w:r>
      <w:r>
        <w:rPr>
          <w:color w:val="000000"/>
          <w:sz w:val="28"/>
          <w:szCs w:val="28"/>
        </w:rPr>
        <w:t>;</w:t>
      </w:r>
    </w:p>
    <w:p w14:paraId="5A57953F" w14:textId="77777777" w:rsidR="00010E89" w:rsidRDefault="00010E89" w:rsidP="00010E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noProof/>
          <w:sz w:val="28"/>
          <w:szCs w:val="28"/>
          <w:u w:color="000000"/>
        </w:rPr>
      </w:pPr>
      <w:r w:rsidRPr="004A2226">
        <w:rPr>
          <w:noProof/>
          <w:sz w:val="28"/>
          <w:szCs w:val="28"/>
          <w:u w:color="000000"/>
        </w:rPr>
        <w:t>А.Цимбал – директор департаменту архітектури і містобудування Миколаївської міської ради – головний архітектор м. Миколаєва</w:t>
      </w:r>
      <w:r>
        <w:rPr>
          <w:noProof/>
          <w:sz w:val="28"/>
          <w:szCs w:val="28"/>
          <w:u w:color="000000"/>
        </w:rPr>
        <w:t>;</w:t>
      </w:r>
    </w:p>
    <w:p w14:paraId="6D057E4E" w14:textId="57A55730" w:rsidR="00010E89" w:rsidRPr="00010E89" w:rsidRDefault="00010E89" w:rsidP="00010E89">
      <w:pPr>
        <w:pStyle w:val="a8"/>
        <w:spacing w:before="0" w:beforeAutospacing="0" w:after="0" w:afterAutospacing="0"/>
        <w:ind w:left="709" w:hanging="349"/>
        <w:jc w:val="both"/>
        <w:rPr>
          <w:noProof/>
          <w:sz w:val="28"/>
          <w:szCs w:val="28"/>
          <w:u w:color="000000"/>
        </w:rPr>
      </w:pPr>
      <w:r>
        <w:rPr>
          <w:noProof/>
          <w:sz w:val="28"/>
          <w:szCs w:val="28"/>
          <w:u w:color="000000"/>
        </w:rPr>
        <w:t>-</w:t>
      </w:r>
      <w:r w:rsidRPr="00A62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Члени постійної комісії </w:t>
      </w:r>
      <w:r w:rsidRPr="004A2226">
        <w:rPr>
          <w:color w:val="000000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color w:val="000000"/>
          <w:sz w:val="28"/>
          <w:szCs w:val="28"/>
        </w:rPr>
        <w:t>.</w:t>
      </w:r>
    </w:p>
    <w:p w14:paraId="2DAA7792" w14:textId="77777777" w:rsidR="00010E89" w:rsidRDefault="00010E89" w:rsidP="00010E89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D0EC13F" w14:textId="6260793C" w:rsidR="00010E89" w:rsidRPr="00010E89" w:rsidRDefault="00010E89" w:rsidP="00010E89">
      <w:pPr>
        <w:pStyle w:val="a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Звернення до міського голови Олександра </w:t>
      </w:r>
      <w:proofErr w:type="spellStart"/>
      <w:r>
        <w:rPr>
          <w:color w:val="000000"/>
          <w:sz w:val="28"/>
          <w:szCs w:val="28"/>
        </w:rPr>
        <w:t>Сєнкевича</w:t>
      </w:r>
      <w:proofErr w:type="spellEnd"/>
      <w:r>
        <w:rPr>
          <w:color w:val="000000"/>
          <w:sz w:val="28"/>
          <w:szCs w:val="28"/>
        </w:rPr>
        <w:t xml:space="preserve"> </w:t>
      </w:r>
      <w:r w:rsidR="00563D3D">
        <w:rPr>
          <w:color w:val="000000"/>
          <w:sz w:val="28"/>
          <w:szCs w:val="28"/>
        </w:rPr>
        <w:t>щодо</w:t>
      </w:r>
      <w:r>
        <w:rPr>
          <w:color w:val="000000"/>
          <w:sz w:val="28"/>
          <w:szCs w:val="28"/>
        </w:rPr>
        <w:t xml:space="preserve"> скликання, у найкоротший термін, спільної наради з представниками підприємств, які ведуть свою діяльність на території приближеної до  вул. Заводська, 35 за участю ч</w:t>
      </w:r>
      <w:r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ініціативної групи проживаюч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вул.Заводська</w:t>
      </w:r>
      <w:proofErr w:type="spellEnd"/>
      <w:r>
        <w:rPr>
          <w:color w:val="000000"/>
          <w:sz w:val="28"/>
          <w:szCs w:val="28"/>
        </w:rPr>
        <w:t>, 35 кор.1,3,5</w:t>
      </w:r>
      <w:r>
        <w:rPr>
          <w:color w:val="000000"/>
          <w:sz w:val="28"/>
          <w:szCs w:val="28"/>
        </w:rPr>
        <w:t xml:space="preserve">, членів депутатського корпусу 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010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скликання, ч</w:t>
      </w:r>
      <w:r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постійної комісії </w:t>
      </w:r>
      <w:r w:rsidRPr="004A2226">
        <w:rPr>
          <w:color w:val="000000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010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скликання</w:t>
      </w:r>
      <w:r>
        <w:rPr>
          <w:color w:val="000000"/>
          <w:sz w:val="28"/>
          <w:szCs w:val="28"/>
        </w:rPr>
        <w:t>.</w:t>
      </w:r>
    </w:p>
    <w:p w14:paraId="5C156E68" w14:textId="773EF5E3" w:rsidR="00010E89" w:rsidRPr="00A62411" w:rsidRDefault="00563D3D" w:rsidP="00563D3D">
      <w:pPr>
        <w:pStyle w:val="a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noProof/>
          <w:sz w:val="28"/>
          <w:szCs w:val="28"/>
          <w:u w:color="000000"/>
        </w:rPr>
      </w:pPr>
      <w:r>
        <w:rPr>
          <w:noProof/>
          <w:sz w:val="28"/>
          <w:szCs w:val="28"/>
          <w:u w:color="000000"/>
        </w:rPr>
        <w:t>Депутату ММР Сергію Щербакову, звернутись з відповідними депутатськими зверненнями до контролюючих органів стосовно проведення перевірок та вжиття відповідних заходів з метою дотримання екологічних норм та екологічного законодавства.</w:t>
      </w:r>
    </w:p>
    <w:p w14:paraId="37C930B7" w14:textId="3F83AE2B" w:rsidR="00563D3D" w:rsidRPr="00D21DA3" w:rsidRDefault="00563D3D" w:rsidP="00563D3D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</w:t>
      </w:r>
    </w:p>
    <w:p w14:paraId="3C5EB618" w14:textId="77777777" w:rsidR="00563D3D" w:rsidRPr="00D21DA3" w:rsidRDefault="00563D3D" w:rsidP="00563D3D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>
        <w:rPr>
          <w:b/>
          <w:bCs/>
          <w:color w:val="000000"/>
          <w:sz w:val="28"/>
          <w:szCs w:val="28"/>
        </w:rPr>
        <w:t xml:space="preserve"> 0</w:t>
      </w:r>
    </w:p>
    <w:p w14:paraId="187C99DA" w14:textId="0E3DD756" w:rsidR="00563D3D" w:rsidRDefault="00563D3D" w:rsidP="00563D3D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>
        <w:rPr>
          <w:b/>
          <w:bCs/>
          <w:color w:val="000000"/>
          <w:sz w:val="28"/>
          <w:szCs w:val="28"/>
        </w:rPr>
        <w:t xml:space="preserve"> 0</w:t>
      </w:r>
    </w:p>
    <w:p w14:paraId="757AB011" w14:textId="37438842" w:rsidR="00563D3D" w:rsidRPr="00563D3D" w:rsidRDefault="00563D3D" w:rsidP="00563D3D">
      <w:pPr>
        <w:pStyle w:val="a8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63D3D">
        <w:rPr>
          <w:i/>
          <w:iCs/>
          <w:color w:val="000000"/>
          <w:sz w:val="28"/>
          <w:szCs w:val="28"/>
        </w:rPr>
        <w:t xml:space="preserve">Депутат ММР </w:t>
      </w:r>
      <w:proofErr w:type="spellStart"/>
      <w:r w:rsidRPr="00563D3D">
        <w:rPr>
          <w:i/>
          <w:iCs/>
          <w:color w:val="000000"/>
          <w:sz w:val="28"/>
          <w:szCs w:val="28"/>
        </w:rPr>
        <w:t>А.Петров</w:t>
      </w:r>
      <w:proofErr w:type="spellEnd"/>
      <w:r w:rsidRPr="00563D3D">
        <w:rPr>
          <w:i/>
          <w:iCs/>
          <w:color w:val="000000"/>
          <w:sz w:val="28"/>
          <w:szCs w:val="28"/>
        </w:rPr>
        <w:t xml:space="preserve"> був відсутній під час голосування.</w:t>
      </w:r>
    </w:p>
    <w:p w14:paraId="0B950066" w14:textId="6E3D0EA9" w:rsidR="00E573EC" w:rsidRDefault="00E573EC" w:rsidP="00563D3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479DDF" w14:textId="34D603BF" w:rsidR="00563D3D" w:rsidRDefault="00563D3D" w:rsidP="00563D3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E573EC">
        <w:rPr>
          <w:color w:val="000000"/>
          <w:sz w:val="28"/>
          <w:szCs w:val="28"/>
        </w:rPr>
        <w:t xml:space="preserve">Усне звернення гр. </w:t>
      </w:r>
      <w:proofErr w:type="spellStart"/>
      <w:r w:rsidR="00E573EC">
        <w:rPr>
          <w:color w:val="000000"/>
          <w:sz w:val="28"/>
          <w:szCs w:val="28"/>
        </w:rPr>
        <w:t>Романченко</w:t>
      </w:r>
      <w:proofErr w:type="spellEnd"/>
      <w:r>
        <w:rPr>
          <w:color w:val="000000"/>
          <w:sz w:val="28"/>
          <w:szCs w:val="28"/>
        </w:rPr>
        <w:t xml:space="preserve"> Володимира стосовно земельної ділянки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 СВТ «Зоря» вул. Автомобільна,2.</w:t>
      </w:r>
    </w:p>
    <w:p w14:paraId="115A7568" w14:textId="7DE0888F" w:rsidR="00563D3D" w:rsidRPr="00A7030A" w:rsidRDefault="00563D3D" w:rsidP="00563D3D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A7030A">
        <w:rPr>
          <w:b/>
          <w:bCs/>
          <w:color w:val="000000"/>
          <w:sz w:val="28"/>
          <w:szCs w:val="28"/>
        </w:rPr>
        <w:t>Слухали:</w:t>
      </w:r>
    </w:p>
    <w:p w14:paraId="60885F9B" w14:textId="4CBE6E59" w:rsidR="00A7030A" w:rsidRDefault="00563D3D" w:rsidP="00A7030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гр. </w:t>
      </w:r>
      <w:proofErr w:type="spellStart"/>
      <w:r>
        <w:rPr>
          <w:color w:val="000000"/>
          <w:sz w:val="28"/>
          <w:szCs w:val="28"/>
        </w:rPr>
        <w:t>Романченко</w:t>
      </w:r>
      <w:proofErr w:type="spellEnd"/>
      <w:r>
        <w:rPr>
          <w:color w:val="000000"/>
          <w:sz w:val="28"/>
          <w:szCs w:val="28"/>
        </w:rPr>
        <w:t xml:space="preserve"> Володимира, який повідомив щодо суперечних питань, які виникли </w:t>
      </w:r>
      <w:r w:rsidR="00A7030A">
        <w:rPr>
          <w:color w:val="000000"/>
          <w:sz w:val="28"/>
          <w:szCs w:val="28"/>
        </w:rPr>
        <w:t xml:space="preserve">при оформленні права власності по відношенню </w:t>
      </w:r>
      <w:r w:rsidR="00A7030A">
        <w:rPr>
          <w:color w:val="000000"/>
          <w:sz w:val="28"/>
          <w:szCs w:val="28"/>
        </w:rPr>
        <w:t xml:space="preserve">земельної ділянки за </w:t>
      </w:r>
      <w:proofErr w:type="spellStart"/>
      <w:r w:rsidR="00A7030A">
        <w:rPr>
          <w:color w:val="000000"/>
          <w:sz w:val="28"/>
          <w:szCs w:val="28"/>
        </w:rPr>
        <w:t>адресою</w:t>
      </w:r>
      <w:proofErr w:type="spellEnd"/>
      <w:r w:rsidR="00A7030A">
        <w:rPr>
          <w:color w:val="000000"/>
          <w:sz w:val="28"/>
          <w:szCs w:val="28"/>
        </w:rPr>
        <w:t>: СВТ «Зоря» вул. Автомобільна,2.</w:t>
      </w:r>
    </w:p>
    <w:p w14:paraId="409C1BD5" w14:textId="7EA872C7" w:rsidR="00A7030A" w:rsidRPr="00A7030A" w:rsidRDefault="00A7030A" w:rsidP="00A7030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030A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інформацію прийняти до відома.</w:t>
      </w:r>
    </w:p>
    <w:p w14:paraId="22AB19AA" w14:textId="3B901999" w:rsidR="00A7030A" w:rsidRPr="00D21DA3" w:rsidRDefault="00A7030A" w:rsidP="00A7030A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---</w:t>
      </w:r>
    </w:p>
    <w:p w14:paraId="1904429C" w14:textId="01654A5B" w:rsidR="00A7030A" w:rsidRPr="00D21DA3" w:rsidRDefault="00A7030A" w:rsidP="00A7030A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---</w:t>
      </w:r>
    </w:p>
    <w:p w14:paraId="537C28D2" w14:textId="51B8A515" w:rsidR="00A7030A" w:rsidRDefault="00A7030A" w:rsidP="00A7030A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---</w:t>
      </w:r>
    </w:p>
    <w:p w14:paraId="6A0FCF32" w14:textId="7B8CB39C" w:rsidR="00E573EC" w:rsidRDefault="00E573EC" w:rsidP="00A7030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D370F0" w14:textId="40F4FF4B" w:rsidR="00E573EC" w:rsidRDefault="00E573EC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Усне звернення представниці ініціативної групи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Матвіївка,                     с. </w:t>
      </w:r>
      <w:proofErr w:type="spellStart"/>
      <w:r>
        <w:rPr>
          <w:color w:val="000000"/>
          <w:sz w:val="28"/>
          <w:szCs w:val="28"/>
        </w:rPr>
        <w:t>Баловне</w:t>
      </w:r>
      <w:proofErr w:type="spellEnd"/>
      <w:r w:rsidR="002F52BA">
        <w:rPr>
          <w:color w:val="000000"/>
          <w:sz w:val="28"/>
          <w:szCs w:val="28"/>
        </w:rPr>
        <w:t xml:space="preserve"> стосовно вирубки дерев </w:t>
      </w:r>
      <w:r w:rsidR="00102238">
        <w:rPr>
          <w:color w:val="000000"/>
          <w:sz w:val="28"/>
          <w:szCs w:val="28"/>
        </w:rPr>
        <w:t xml:space="preserve">на території </w:t>
      </w:r>
      <w:proofErr w:type="spellStart"/>
      <w:r w:rsidR="00102238">
        <w:rPr>
          <w:color w:val="000000"/>
          <w:sz w:val="28"/>
          <w:szCs w:val="28"/>
        </w:rPr>
        <w:t>Матвіївського</w:t>
      </w:r>
      <w:proofErr w:type="spellEnd"/>
      <w:r w:rsidR="00102238">
        <w:rPr>
          <w:color w:val="000000"/>
          <w:sz w:val="28"/>
          <w:szCs w:val="28"/>
        </w:rPr>
        <w:t xml:space="preserve"> лісу</w:t>
      </w:r>
      <w:r w:rsidR="00CF7843">
        <w:rPr>
          <w:color w:val="000000"/>
          <w:sz w:val="28"/>
          <w:szCs w:val="28"/>
        </w:rPr>
        <w:t xml:space="preserve"> і не </w:t>
      </w:r>
      <w:r w:rsidR="00CF7843">
        <w:rPr>
          <w:color w:val="000000"/>
          <w:sz w:val="28"/>
          <w:szCs w:val="28"/>
        </w:rPr>
        <w:lastRenderedPageBreak/>
        <w:t>засадження лісу новими деревами</w:t>
      </w:r>
      <w:r w:rsidR="00102238">
        <w:rPr>
          <w:color w:val="000000"/>
          <w:sz w:val="28"/>
          <w:szCs w:val="28"/>
        </w:rPr>
        <w:t xml:space="preserve"> та </w:t>
      </w:r>
      <w:r w:rsidR="00CF7843">
        <w:rPr>
          <w:color w:val="000000"/>
          <w:sz w:val="28"/>
          <w:szCs w:val="28"/>
        </w:rPr>
        <w:t xml:space="preserve">щодо </w:t>
      </w:r>
      <w:r w:rsidR="00102238">
        <w:rPr>
          <w:color w:val="000000"/>
          <w:sz w:val="28"/>
          <w:szCs w:val="28"/>
        </w:rPr>
        <w:t xml:space="preserve">захоронення на території </w:t>
      </w:r>
      <w:proofErr w:type="spellStart"/>
      <w:r w:rsidR="00102238">
        <w:rPr>
          <w:color w:val="000000"/>
          <w:sz w:val="28"/>
          <w:szCs w:val="28"/>
        </w:rPr>
        <w:t>Матвіївського</w:t>
      </w:r>
      <w:proofErr w:type="spellEnd"/>
      <w:r w:rsidR="00102238">
        <w:rPr>
          <w:color w:val="000000"/>
          <w:sz w:val="28"/>
          <w:szCs w:val="28"/>
        </w:rPr>
        <w:t xml:space="preserve"> кладовища</w:t>
      </w:r>
      <w:r w:rsidR="00CF7843" w:rsidRPr="00CF7843">
        <w:rPr>
          <w:color w:val="000000"/>
          <w:sz w:val="28"/>
          <w:szCs w:val="28"/>
        </w:rPr>
        <w:t xml:space="preserve"> </w:t>
      </w:r>
      <w:r w:rsidR="00CF7843">
        <w:rPr>
          <w:color w:val="000000"/>
          <w:sz w:val="28"/>
          <w:szCs w:val="28"/>
        </w:rPr>
        <w:t>померлих мешканців міста Миколаєва</w:t>
      </w:r>
      <w:r w:rsidR="00102238">
        <w:rPr>
          <w:color w:val="000000"/>
          <w:sz w:val="28"/>
          <w:szCs w:val="28"/>
        </w:rPr>
        <w:t xml:space="preserve">, яке було </w:t>
      </w:r>
      <w:r w:rsidR="00CF7843">
        <w:rPr>
          <w:color w:val="000000"/>
          <w:sz w:val="28"/>
          <w:szCs w:val="28"/>
        </w:rPr>
        <w:t xml:space="preserve">призначене для поховання померлих мешканців </w:t>
      </w:r>
      <w:proofErr w:type="spellStart"/>
      <w:r w:rsidR="00CF7843">
        <w:rPr>
          <w:color w:val="000000"/>
          <w:sz w:val="28"/>
          <w:szCs w:val="28"/>
        </w:rPr>
        <w:t>мкр.Матвіївка</w:t>
      </w:r>
      <w:proofErr w:type="spellEnd"/>
      <w:r w:rsidR="00CF7843">
        <w:rPr>
          <w:color w:val="000000"/>
          <w:sz w:val="28"/>
          <w:szCs w:val="28"/>
        </w:rPr>
        <w:t xml:space="preserve">, що призвело до вичерпання місць передбачених для захоронення, у зв’язку з чим, у подальшому  може призвести до зараження підземних вод </w:t>
      </w:r>
      <w:r w:rsidR="00CF7843">
        <w:rPr>
          <w:color w:val="000000"/>
          <w:sz w:val="28"/>
          <w:szCs w:val="28"/>
          <w:lang w:val="ru-RU"/>
        </w:rPr>
        <w:t>трупн</w:t>
      </w:r>
      <w:proofErr w:type="spellStart"/>
      <w:r w:rsidR="00CF7843" w:rsidRPr="00CF7843">
        <w:rPr>
          <w:color w:val="000000"/>
          <w:sz w:val="28"/>
          <w:szCs w:val="28"/>
        </w:rPr>
        <w:t>ою</w:t>
      </w:r>
      <w:proofErr w:type="spellEnd"/>
      <w:r w:rsidR="00CF7843" w:rsidRPr="00CF7843">
        <w:rPr>
          <w:color w:val="000000"/>
          <w:sz w:val="28"/>
          <w:szCs w:val="28"/>
        </w:rPr>
        <w:t xml:space="preserve"> отрутою</w:t>
      </w:r>
      <w:r w:rsidR="00CF7843">
        <w:rPr>
          <w:color w:val="000000"/>
          <w:sz w:val="28"/>
          <w:szCs w:val="28"/>
        </w:rPr>
        <w:t>.</w:t>
      </w:r>
    </w:p>
    <w:p w14:paraId="2F74622A" w14:textId="77777777" w:rsidR="00B16061" w:rsidRDefault="00B16061" w:rsidP="00B1606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030A">
        <w:rPr>
          <w:b/>
          <w:bCs/>
          <w:color w:val="000000"/>
          <w:sz w:val="28"/>
          <w:szCs w:val="28"/>
        </w:rPr>
        <w:t>Висновок постійної комісії: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представниці </w:t>
      </w:r>
      <w:r>
        <w:rPr>
          <w:color w:val="000000"/>
          <w:sz w:val="28"/>
          <w:szCs w:val="28"/>
        </w:rPr>
        <w:t xml:space="preserve">групи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Матвіївка,                     с. </w:t>
      </w:r>
      <w:proofErr w:type="spellStart"/>
      <w:r>
        <w:rPr>
          <w:color w:val="000000"/>
          <w:sz w:val="28"/>
          <w:szCs w:val="28"/>
        </w:rPr>
        <w:t>Баловне</w:t>
      </w:r>
      <w:proofErr w:type="spellEnd"/>
      <w:r>
        <w:rPr>
          <w:color w:val="000000"/>
          <w:sz w:val="28"/>
          <w:szCs w:val="28"/>
        </w:rPr>
        <w:t xml:space="preserve"> з приводу улаштування заповідної зони на території </w:t>
      </w:r>
      <w:proofErr w:type="spellStart"/>
      <w:r>
        <w:rPr>
          <w:color w:val="000000"/>
          <w:sz w:val="28"/>
          <w:szCs w:val="28"/>
        </w:rPr>
        <w:t>Матвіївського</w:t>
      </w:r>
      <w:proofErr w:type="spellEnd"/>
      <w:r>
        <w:rPr>
          <w:color w:val="000000"/>
          <w:sz w:val="28"/>
          <w:szCs w:val="28"/>
        </w:rPr>
        <w:t xml:space="preserve"> лісу, звернутись до Миколаївської обласної державної адміністрації/ Миколаївської обласної ради (за компетенцією).</w:t>
      </w:r>
    </w:p>
    <w:p w14:paraId="7AF0BB37" w14:textId="7FE08DB2" w:rsidR="00B16061" w:rsidRPr="00A7030A" w:rsidRDefault="00B16061" w:rsidP="00B16061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наступне засідання постійної комісії запросити директора КП ММР «Миколаївська ритуальна служба» з метою з’ясування питання щодо належності до компетенції Миколаївської міської ради вище зазначеного питання.</w:t>
      </w:r>
    </w:p>
    <w:p w14:paraId="004B20C0" w14:textId="7B6AAB2F" w:rsidR="00B16061" w:rsidRPr="00D21DA3" w:rsidRDefault="00B16061" w:rsidP="00B16061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</w:t>
      </w:r>
    </w:p>
    <w:p w14:paraId="5D340B4A" w14:textId="2779721C" w:rsidR="00B16061" w:rsidRPr="00D21DA3" w:rsidRDefault="00B16061" w:rsidP="00B16061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</w:t>
      </w:r>
    </w:p>
    <w:p w14:paraId="30A1EFCD" w14:textId="2B941965" w:rsidR="00B16061" w:rsidRDefault="00B16061" w:rsidP="00B16061">
      <w:pPr>
        <w:pStyle w:val="a8"/>
        <w:spacing w:before="0" w:beforeAutospacing="0" w:after="0" w:afterAutospacing="0"/>
        <w:ind w:left="360" w:firstLine="349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</w:t>
      </w:r>
    </w:p>
    <w:p w14:paraId="11F2ADE0" w14:textId="75B09241" w:rsidR="00B16061" w:rsidRDefault="00B16061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1E7BE74" w14:textId="13CB7B8A" w:rsidR="00F05986" w:rsidRPr="000164A5" w:rsidRDefault="00F05986" w:rsidP="00F05986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64A5">
        <w:rPr>
          <w:b/>
          <w:bCs/>
          <w:color w:val="000000"/>
          <w:sz w:val="28"/>
          <w:szCs w:val="28"/>
        </w:rPr>
        <w:t>Розділ 3</w:t>
      </w:r>
    </w:p>
    <w:p w14:paraId="41C540FE" w14:textId="3F6C2F23" w:rsidR="00F05986" w:rsidRPr="000164A5" w:rsidRDefault="00F05986" w:rsidP="00F0598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64A5">
        <w:rPr>
          <w:rFonts w:ascii="Times New Roman" w:hAnsi="Times New Roman" w:cs="Times New Roman"/>
          <w:b/>
          <w:bCs/>
          <w:sz w:val="28"/>
          <w:szCs w:val="28"/>
        </w:rPr>
        <w:t>Проєкти</w:t>
      </w:r>
      <w:proofErr w:type="spellEnd"/>
      <w:r w:rsidRPr="000164A5">
        <w:rPr>
          <w:rFonts w:ascii="Times New Roman" w:hAnsi="Times New Roman" w:cs="Times New Roman"/>
          <w:b/>
          <w:bCs/>
          <w:sz w:val="28"/>
          <w:szCs w:val="28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</w:t>
      </w:r>
      <w:r w:rsidR="000164A5" w:rsidRPr="00016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4A5" w:rsidRPr="000164A5">
        <w:rPr>
          <w:rFonts w:ascii="Times New Roman" w:hAnsi="Times New Roman" w:cs="Times New Roman"/>
          <w:sz w:val="28"/>
          <w:szCs w:val="28"/>
        </w:rPr>
        <w:t>(додаються)</w:t>
      </w:r>
      <w:r w:rsidRPr="000164A5">
        <w:rPr>
          <w:rFonts w:ascii="Times New Roman" w:hAnsi="Times New Roman" w:cs="Times New Roman"/>
          <w:sz w:val="28"/>
          <w:szCs w:val="28"/>
        </w:rPr>
        <w:t>.</w:t>
      </w:r>
    </w:p>
    <w:p w14:paraId="0DC7BF18" w14:textId="42FAA29B" w:rsidR="00F05986" w:rsidRPr="000164A5" w:rsidRDefault="00F05986" w:rsidP="00F0598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CF891" w14:textId="290B895D" w:rsidR="00F05986" w:rsidRPr="000164A5" w:rsidRDefault="00F05986" w:rsidP="00F0598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A5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14:paraId="294FCE78" w14:textId="64F9347B" w:rsidR="00F05986" w:rsidRPr="000164A5" w:rsidRDefault="00F05986" w:rsidP="00F05986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4A5">
        <w:rPr>
          <w:rFonts w:ascii="Times New Roman" w:hAnsi="Times New Roman" w:cs="Times New Roman"/>
          <w:b/>
          <w:bCs/>
          <w:sz w:val="28"/>
          <w:szCs w:val="28"/>
        </w:rPr>
        <w:t xml:space="preserve">Розгляд питань, які попередньо  були взяті депутатами – членами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на вивчення; </w:t>
      </w:r>
      <w:proofErr w:type="spellStart"/>
      <w:r w:rsidRPr="000164A5">
        <w:rPr>
          <w:rFonts w:ascii="Times New Roman" w:hAnsi="Times New Roman" w:cs="Times New Roman"/>
          <w:b/>
          <w:bCs/>
          <w:sz w:val="28"/>
          <w:szCs w:val="28"/>
        </w:rPr>
        <w:t>проєкти</w:t>
      </w:r>
      <w:proofErr w:type="spellEnd"/>
      <w:r w:rsidRPr="000164A5">
        <w:rPr>
          <w:rFonts w:ascii="Times New Roman" w:hAnsi="Times New Roman" w:cs="Times New Roman"/>
          <w:b/>
          <w:bCs/>
          <w:sz w:val="28"/>
          <w:szCs w:val="28"/>
        </w:rPr>
        <w:t xml:space="preserve"> рішень наданні на доопрацювання виконавчим органам Миколаївської міської ради</w:t>
      </w:r>
      <w:r w:rsidR="000164A5" w:rsidRPr="00016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4A5" w:rsidRPr="000164A5">
        <w:rPr>
          <w:rFonts w:ascii="Times New Roman" w:hAnsi="Times New Roman" w:cs="Times New Roman"/>
          <w:sz w:val="28"/>
          <w:szCs w:val="28"/>
        </w:rPr>
        <w:t>(додаються)</w:t>
      </w:r>
      <w:r w:rsidRPr="000164A5">
        <w:rPr>
          <w:rFonts w:ascii="Times New Roman" w:hAnsi="Times New Roman" w:cs="Times New Roman"/>
          <w:sz w:val="28"/>
          <w:szCs w:val="28"/>
        </w:rPr>
        <w:t>.</w:t>
      </w:r>
    </w:p>
    <w:p w14:paraId="28C71C3F" w14:textId="77777777" w:rsidR="00F05986" w:rsidRPr="00CF7843" w:rsidRDefault="00F05986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F275B07" w14:textId="73DBE3FF" w:rsidR="00135099" w:rsidRDefault="00135099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F447248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50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Голова комісії                                                                 Олена НЕСТЕРЕНКО</w:t>
      </w:r>
    </w:p>
    <w:p w14:paraId="7FE13494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7DAB1EDA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28CB9299" w14:textId="77777777" w:rsidR="00B16061" w:rsidRPr="00A5026F" w:rsidRDefault="00B16061" w:rsidP="00B160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502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Секретар комісії                                                             Сергій ТАНАСОВ</w:t>
      </w:r>
    </w:p>
    <w:p w14:paraId="55C6A047" w14:textId="77777777" w:rsidR="00135099" w:rsidRPr="00135099" w:rsidRDefault="00135099" w:rsidP="00B1606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35099" w:rsidRPr="00135099" w:rsidSect="00010E89">
      <w:footerReference w:type="default" r:id="rId8"/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5068E1" w:rsidRDefault="005068E1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5068E1" w:rsidRDefault="005068E1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EndPr/>
    <w:sdtContent>
      <w:p w14:paraId="3EF0D33B" w14:textId="4AE24C38" w:rsidR="005068E1" w:rsidRDefault="00506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5068E1" w:rsidRDefault="00506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5068E1" w:rsidRDefault="005068E1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5068E1" w:rsidRDefault="005068E1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F4A96"/>
    <w:multiLevelType w:val="hybridMultilevel"/>
    <w:tmpl w:val="0B948B46"/>
    <w:lvl w:ilvl="0" w:tplc="AC8C06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5893"/>
    <w:multiLevelType w:val="multilevel"/>
    <w:tmpl w:val="EAF6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10E89"/>
    <w:rsid w:val="000164A5"/>
    <w:rsid w:val="00084B67"/>
    <w:rsid w:val="00102238"/>
    <w:rsid w:val="00123B43"/>
    <w:rsid w:val="00135099"/>
    <w:rsid w:val="00187E07"/>
    <w:rsid w:val="001B5B06"/>
    <w:rsid w:val="0021371F"/>
    <w:rsid w:val="00292D1D"/>
    <w:rsid w:val="002D332D"/>
    <w:rsid w:val="002F52BA"/>
    <w:rsid w:val="003205CF"/>
    <w:rsid w:val="00361695"/>
    <w:rsid w:val="00393544"/>
    <w:rsid w:val="003F30DB"/>
    <w:rsid w:val="00444437"/>
    <w:rsid w:val="004A2226"/>
    <w:rsid w:val="004D6A8D"/>
    <w:rsid w:val="005068E1"/>
    <w:rsid w:val="005179E4"/>
    <w:rsid w:val="00536D44"/>
    <w:rsid w:val="00560F84"/>
    <w:rsid w:val="00563D3D"/>
    <w:rsid w:val="005741D2"/>
    <w:rsid w:val="005E2342"/>
    <w:rsid w:val="0060734A"/>
    <w:rsid w:val="00612CB3"/>
    <w:rsid w:val="00814BBB"/>
    <w:rsid w:val="008279D4"/>
    <w:rsid w:val="00854E24"/>
    <w:rsid w:val="0095575D"/>
    <w:rsid w:val="009B5FFC"/>
    <w:rsid w:val="00A147BE"/>
    <w:rsid w:val="00A16AC2"/>
    <w:rsid w:val="00A56B7A"/>
    <w:rsid w:val="00A62411"/>
    <w:rsid w:val="00A7030A"/>
    <w:rsid w:val="00B05980"/>
    <w:rsid w:val="00B16061"/>
    <w:rsid w:val="00B17921"/>
    <w:rsid w:val="00B40FD8"/>
    <w:rsid w:val="00B61F36"/>
    <w:rsid w:val="00B710EC"/>
    <w:rsid w:val="00B7397A"/>
    <w:rsid w:val="00BD5C5C"/>
    <w:rsid w:val="00C674B8"/>
    <w:rsid w:val="00CF7843"/>
    <w:rsid w:val="00D21DA3"/>
    <w:rsid w:val="00E573EC"/>
    <w:rsid w:val="00F05986"/>
    <w:rsid w:val="00F17431"/>
    <w:rsid w:val="00F26A04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</Pages>
  <Words>6003</Words>
  <Characters>3423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25</cp:revision>
  <cp:lastPrinted>2021-02-16T14:08:00Z</cp:lastPrinted>
  <dcterms:created xsi:type="dcterms:W3CDTF">2021-02-16T11:28:00Z</dcterms:created>
  <dcterms:modified xsi:type="dcterms:W3CDTF">2021-03-03T11:53:00Z</dcterms:modified>
</cp:coreProperties>
</file>