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8C" w:rsidRPr="003A758C" w:rsidRDefault="003A758C" w:rsidP="003A758C">
      <w:pPr>
        <w:pStyle w:val="1"/>
        <w:rPr>
          <w:sz w:val="18"/>
          <w:szCs w:val="18"/>
          <w:lang w:val="ru-RU"/>
        </w:rPr>
      </w:pPr>
      <w:r>
        <w:rPr>
          <w:sz w:val="18"/>
          <w:szCs w:val="18"/>
          <w:lang w:val="en-US"/>
        </w:rPr>
        <w:t>v</w:t>
      </w:r>
      <w:r w:rsidRPr="00467038">
        <w:rPr>
          <w:sz w:val="18"/>
          <w:szCs w:val="18"/>
        </w:rPr>
        <w:t>-pg-1</w:t>
      </w:r>
      <w:r>
        <w:rPr>
          <w:sz w:val="18"/>
          <w:szCs w:val="18"/>
          <w:lang w:val="ru-RU"/>
        </w:rPr>
        <w:t>96</w:t>
      </w:r>
      <w:r>
        <w:rPr>
          <w:sz w:val="18"/>
          <w:szCs w:val="18"/>
          <w:lang w:val="en-US"/>
        </w:rPr>
        <w:t>gk</w:t>
      </w:r>
    </w:p>
    <w:p w:rsidR="003A758C" w:rsidRPr="00467038" w:rsidRDefault="003A758C" w:rsidP="003A758C"/>
    <w:p w:rsidR="003A758C" w:rsidRPr="00467038" w:rsidRDefault="003A758C" w:rsidP="003A758C"/>
    <w:p w:rsidR="003A758C" w:rsidRPr="00467038" w:rsidRDefault="003A758C" w:rsidP="003A758C">
      <w:pPr>
        <w:pStyle w:val="1"/>
      </w:pPr>
    </w:p>
    <w:p w:rsidR="003A758C" w:rsidRPr="00467038" w:rsidRDefault="003A758C" w:rsidP="003A758C">
      <w:pPr>
        <w:pStyle w:val="1"/>
      </w:pPr>
    </w:p>
    <w:p w:rsidR="003A758C" w:rsidRPr="00467038" w:rsidRDefault="003A758C" w:rsidP="003A758C"/>
    <w:p w:rsidR="003A758C" w:rsidRPr="00467038" w:rsidRDefault="003A758C" w:rsidP="003A758C"/>
    <w:p w:rsidR="003A758C" w:rsidRPr="00467038" w:rsidRDefault="003A758C" w:rsidP="003A758C"/>
    <w:p w:rsidR="003A758C" w:rsidRPr="00467038" w:rsidRDefault="003A758C" w:rsidP="003A758C"/>
    <w:p w:rsidR="003A758C" w:rsidRPr="00467038" w:rsidRDefault="003A758C" w:rsidP="003A758C"/>
    <w:p w:rsidR="003A758C" w:rsidRPr="00467038" w:rsidRDefault="003A758C" w:rsidP="003A758C"/>
    <w:p w:rsidR="003A758C" w:rsidRPr="00467038" w:rsidRDefault="003A758C" w:rsidP="003A758C">
      <w:pPr>
        <w:pStyle w:val="1"/>
      </w:pPr>
    </w:p>
    <w:p w:rsidR="003A758C" w:rsidRPr="00467038" w:rsidRDefault="003A758C" w:rsidP="003A758C"/>
    <w:p w:rsidR="003A758C" w:rsidRPr="00467038" w:rsidRDefault="003A758C" w:rsidP="003A758C">
      <w:pPr>
        <w:jc w:val="both"/>
        <w:rPr>
          <w:sz w:val="28"/>
          <w:szCs w:val="28"/>
        </w:rPr>
      </w:pPr>
      <w:r w:rsidRPr="00467038">
        <w:rPr>
          <w:sz w:val="28"/>
          <w:szCs w:val="28"/>
        </w:rPr>
        <w:t xml:space="preserve">Про попередній розгляд проєкту </w:t>
      </w:r>
    </w:p>
    <w:p w:rsidR="003A758C" w:rsidRDefault="003A758C" w:rsidP="003A758C">
      <w:pPr>
        <w:jc w:val="both"/>
        <w:rPr>
          <w:sz w:val="28"/>
          <w:szCs w:val="28"/>
        </w:rPr>
      </w:pPr>
      <w:r w:rsidRPr="00467038">
        <w:rPr>
          <w:sz w:val="28"/>
          <w:szCs w:val="28"/>
        </w:rPr>
        <w:t xml:space="preserve">рішення міської ради «Про затвердження </w:t>
      </w:r>
      <w:r>
        <w:rPr>
          <w:sz w:val="28"/>
          <w:szCs w:val="28"/>
        </w:rPr>
        <w:t xml:space="preserve"> </w:t>
      </w:r>
    </w:p>
    <w:p w:rsidR="003A758C" w:rsidRDefault="003A758C" w:rsidP="003A758C">
      <w:pPr>
        <w:jc w:val="both"/>
        <w:rPr>
          <w:sz w:val="28"/>
          <w:szCs w:val="28"/>
        </w:rPr>
      </w:pPr>
      <w:r w:rsidRPr="00467038">
        <w:rPr>
          <w:sz w:val="28"/>
          <w:szCs w:val="28"/>
        </w:rPr>
        <w:t>Програми економічного</w:t>
      </w:r>
    </w:p>
    <w:p w:rsidR="003A758C" w:rsidRDefault="003A758C" w:rsidP="003A758C">
      <w:pPr>
        <w:jc w:val="both"/>
        <w:rPr>
          <w:sz w:val="28"/>
          <w:szCs w:val="28"/>
        </w:rPr>
      </w:pPr>
      <w:r w:rsidRPr="00467038">
        <w:rPr>
          <w:sz w:val="28"/>
          <w:szCs w:val="28"/>
        </w:rPr>
        <w:t xml:space="preserve">і соціального розвитку м.Миколаєва </w:t>
      </w:r>
    </w:p>
    <w:p w:rsidR="003A758C" w:rsidRPr="00467038" w:rsidRDefault="003A758C" w:rsidP="003A758C">
      <w:pPr>
        <w:jc w:val="both"/>
        <w:rPr>
          <w:sz w:val="28"/>
          <w:szCs w:val="28"/>
        </w:rPr>
      </w:pPr>
      <w:r w:rsidRPr="00467038">
        <w:rPr>
          <w:sz w:val="28"/>
          <w:szCs w:val="28"/>
        </w:rPr>
        <w:t>на 202</w:t>
      </w:r>
      <w:r>
        <w:rPr>
          <w:sz w:val="28"/>
          <w:szCs w:val="28"/>
        </w:rPr>
        <w:t>2-2024</w:t>
      </w:r>
      <w:r w:rsidRPr="00467038">
        <w:rPr>
          <w:sz w:val="28"/>
          <w:szCs w:val="28"/>
        </w:rPr>
        <w:t xml:space="preserve"> р</w:t>
      </w:r>
      <w:r>
        <w:rPr>
          <w:sz w:val="28"/>
          <w:szCs w:val="28"/>
        </w:rPr>
        <w:t>оки</w:t>
      </w:r>
      <w:r w:rsidRPr="00467038">
        <w:rPr>
          <w:sz w:val="28"/>
          <w:szCs w:val="28"/>
        </w:rPr>
        <w:t>»</w:t>
      </w:r>
    </w:p>
    <w:p w:rsidR="003A758C" w:rsidRPr="00467038" w:rsidRDefault="003A758C" w:rsidP="003A758C">
      <w:pPr>
        <w:jc w:val="both"/>
        <w:rPr>
          <w:sz w:val="28"/>
        </w:rPr>
      </w:pPr>
    </w:p>
    <w:p w:rsidR="003A758C" w:rsidRPr="00467038" w:rsidRDefault="003A758C" w:rsidP="003A758C">
      <w:pPr>
        <w:jc w:val="both"/>
        <w:rPr>
          <w:sz w:val="28"/>
        </w:rPr>
      </w:pPr>
    </w:p>
    <w:p w:rsidR="003A758C" w:rsidRPr="00467038" w:rsidRDefault="003A758C" w:rsidP="003A758C">
      <w:pPr>
        <w:jc w:val="both"/>
        <w:rPr>
          <w:sz w:val="28"/>
        </w:rPr>
      </w:pPr>
      <w:r w:rsidRPr="00467038">
        <w:rPr>
          <w:sz w:val="28"/>
        </w:rPr>
        <w:tab/>
        <w:t xml:space="preserve">Розглянувши проєкт рішення міської ради </w:t>
      </w:r>
      <w:r w:rsidRPr="00467038">
        <w:rPr>
          <w:sz w:val="28"/>
          <w:szCs w:val="28"/>
        </w:rPr>
        <w:t>«Про затвердження Програми економічного і соціального розвитку м.Миколаєва на 202</w:t>
      </w:r>
      <w:r>
        <w:rPr>
          <w:sz w:val="28"/>
          <w:szCs w:val="28"/>
        </w:rPr>
        <w:t>2-2024 роки</w:t>
      </w:r>
      <w:r w:rsidRPr="00467038">
        <w:rPr>
          <w:sz w:val="28"/>
          <w:szCs w:val="28"/>
        </w:rPr>
        <w:t>»,</w:t>
      </w:r>
      <w:r w:rsidRPr="00467038">
        <w:rPr>
          <w:sz w:val="28"/>
        </w:rPr>
        <w:t xml:space="preserve"> керуючись підпунктом 1 пункту “а” статті 27, пунктом 1 частини другої </w:t>
      </w:r>
      <w:r>
        <w:rPr>
          <w:sz w:val="28"/>
        </w:rPr>
        <w:t xml:space="preserve">     </w:t>
      </w:r>
      <w:r w:rsidRPr="00467038">
        <w:rPr>
          <w:sz w:val="28"/>
        </w:rPr>
        <w:t>статті 52 Закону України “Про місцеве самоврядування в Україні”, виконком  міської ради</w:t>
      </w:r>
    </w:p>
    <w:p w:rsidR="003A758C" w:rsidRPr="00467038" w:rsidRDefault="003A758C" w:rsidP="003A758C">
      <w:pPr>
        <w:jc w:val="both"/>
        <w:rPr>
          <w:sz w:val="28"/>
        </w:rPr>
      </w:pPr>
    </w:p>
    <w:p w:rsidR="003A758C" w:rsidRPr="00467038" w:rsidRDefault="003A758C" w:rsidP="003A758C">
      <w:pPr>
        <w:jc w:val="both"/>
        <w:rPr>
          <w:sz w:val="28"/>
        </w:rPr>
      </w:pPr>
      <w:r w:rsidRPr="00467038">
        <w:rPr>
          <w:sz w:val="28"/>
        </w:rPr>
        <w:t xml:space="preserve">ВИРІШИВ:                   </w:t>
      </w:r>
    </w:p>
    <w:p w:rsidR="003A758C" w:rsidRPr="00467038" w:rsidRDefault="003A758C" w:rsidP="003A758C">
      <w:pPr>
        <w:ind w:firstLine="708"/>
        <w:jc w:val="both"/>
        <w:rPr>
          <w:sz w:val="28"/>
        </w:rPr>
      </w:pPr>
    </w:p>
    <w:p w:rsidR="003A758C" w:rsidRDefault="003A758C" w:rsidP="003A758C">
      <w:pPr>
        <w:ind w:firstLine="708"/>
        <w:jc w:val="both"/>
        <w:rPr>
          <w:sz w:val="28"/>
          <w:szCs w:val="28"/>
        </w:rPr>
      </w:pPr>
      <w:r w:rsidRPr="00467038">
        <w:rPr>
          <w:sz w:val="28"/>
          <w:szCs w:val="28"/>
        </w:rPr>
        <w:t>1.Винести на розгляд  міської ради проєкт рішення  «Про затвердження Програми економічного і соціального розвитку м.Миколаєва на 202</w:t>
      </w:r>
      <w:r>
        <w:rPr>
          <w:sz w:val="28"/>
          <w:szCs w:val="28"/>
        </w:rPr>
        <w:t>2-2024 роки</w:t>
      </w:r>
      <w:r w:rsidRPr="00467038">
        <w:rPr>
          <w:sz w:val="28"/>
          <w:szCs w:val="28"/>
        </w:rPr>
        <w:t>».</w:t>
      </w:r>
    </w:p>
    <w:p w:rsidR="003A758C" w:rsidRPr="00467038" w:rsidRDefault="003A758C" w:rsidP="003A758C">
      <w:pPr>
        <w:ind w:firstLine="567"/>
        <w:jc w:val="both"/>
        <w:rPr>
          <w:sz w:val="28"/>
          <w:szCs w:val="28"/>
        </w:rPr>
      </w:pPr>
      <w:r>
        <w:rPr>
          <w:sz w:val="28"/>
          <w:szCs w:val="28"/>
        </w:rPr>
        <w:t>2. Рішення виконавчого комітету Миколаївської міської ради від 16.08.2021 №752 «</w:t>
      </w:r>
      <w:r w:rsidRPr="00467038">
        <w:rPr>
          <w:sz w:val="28"/>
          <w:szCs w:val="28"/>
        </w:rPr>
        <w:t>Про попередній розгляд проєкту рішення міської ради «Про затвердження Програми економічного</w:t>
      </w:r>
      <w:r>
        <w:rPr>
          <w:sz w:val="28"/>
          <w:szCs w:val="28"/>
        </w:rPr>
        <w:t xml:space="preserve"> </w:t>
      </w:r>
      <w:r w:rsidRPr="00467038">
        <w:rPr>
          <w:sz w:val="28"/>
          <w:szCs w:val="28"/>
        </w:rPr>
        <w:t>і соціального розвитку м.Миколаєва на 202</w:t>
      </w:r>
      <w:r>
        <w:rPr>
          <w:sz w:val="28"/>
          <w:szCs w:val="28"/>
        </w:rPr>
        <w:t>2-2024</w:t>
      </w:r>
      <w:r w:rsidRPr="00467038">
        <w:rPr>
          <w:sz w:val="28"/>
          <w:szCs w:val="28"/>
        </w:rPr>
        <w:t xml:space="preserve"> р</w:t>
      </w:r>
      <w:r>
        <w:rPr>
          <w:sz w:val="28"/>
          <w:szCs w:val="28"/>
        </w:rPr>
        <w:t>оки</w:t>
      </w:r>
      <w:r w:rsidRPr="00467038">
        <w:rPr>
          <w:sz w:val="28"/>
          <w:szCs w:val="28"/>
        </w:rPr>
        <w:t>»</w:t>
      </w:r>
      <w:r>
        <w:rPr>
          <w:sz w:val="28"/>
          <w:szCs w:val="28"/>
        </w:rPr>
        <w:t xml:space="preserve"> визнати таким, що втратило чинність.</w:t>
      </w:r>
    </w:p>
    <w:p w:rsidR="003A758C" w:rsidRPr="00467038" w:rsidRDefault="003A758C" w:rsidP="003A758C">
      <w:pPr>
        <w:jc w:val="both"/>
        <w:rPr>
          <w:sz w:val="28"/>
          <w:szCs w:val="28"/>
        </w:rPr>
      </w:pPr>
      <w:r w:rsidRPr="00467038">
        <w:rPr>
          <w:sz w:val="28"/>
          <w:szCs w:val="28"/>
        </w:rPr>
        <w:tab/>
      </w:r>
      <w:r>
        <w:rPr>
          <w:sz w:val="28"/>
          <w:szCs w:val="28"/>
        </w:rPr>
        <w:t>3</w:t>
      </w:r>
      <w:r w:rsidRPr="00467038">
        <w:rPr>
          <w:sz w:val="28"/>
          <w:szCs w:val="28"/>
        </w:rPr>
        <w:t xml:space="preserve">. Контроль  за   виконанням   даного  рішення  покласти  на  першого заступника міського голови </w:t>
      </w:r>
      <w:r>
        <w:rPr>
          <w:sz w:val="28"/>
          <w:szCs w:val="28"/>
        </w:rPr>
        <w:t>Лукова В.Д.</w:t>
      </w:r>
    </w:p>
    <w:p w:rsidR="003A758C" w:rsidRPr="00467038" w:rsidRDefault="003A758C" w:rsidP="003A758C">
      <w:pPr>
        <w:jc w:val="both"/>
        <w:rPr>
          <w:sz w:val="28"/>
        </w:rPr>
      </w:pPr>
    </w:p>
    <w:p w:rsidR="003A758C" w:rsidRPr="00467038" w:rsidRDefault="003A758C" w:rsidP="003A758C">
      <w:pPr>
        <w:rPr>
          <w:sz w:val="28"/>
          <w:szCs w:val="28"/>
        </w:rPr>
      </w:pPr>
    </w:p>
    <w:p w:rsidR="003A758C" w:rsidRPr="00467038" w:rsidRDefault="003A758C" w:rsidP="003A758C">
      <w:pPr>
        <w:rPr>
          <w:sz w:val="28"/>
          <w:szCs w:val="28"/>
        </w:rPr>
      </w:pPr>
    </w:p>
    <w:p w:rsidR="003A758C" w:rsidRPr="00467038" w:rsidRDefault="003A758C" w:rsidP="003A758C">
      <w:pPr>
        <w:rPr>
          <w:sz w:val="28"/>
          <w:szCs w:val="28"/>
        </w:rPr>
      </w:pPr>
      <w:r w:rsidRPr="00467038">
        <w:rPr>
          <w:sz w:val="28"/>
          <w:szCs w:val="28"/>
        </w:rPr>
        <w:t>Міський голова</w:t>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t xml:space="preserve">                  </w:t>
      </w:r>
      <w:r>
        <w:rPr>
          <w:sz w:val="28"/>
          <w:szCs w:val="28"/>
        </w:rPr>
        <w:t xml:space="preserve">      </w:t>
      </w:r>
      <w:r w:rsidRPr="00467038">
        <w:rPr>
          <w:sz w:val="28"/>
          <w:szCs w:val="28"/>
        </w:rPr>
        <w:t>О.СЄНКЕВИЧ</w:t>
      </w:r>
    </w:p>
    <w:p w:rsidR="003A758C" w:rsidRDefault="003A758C" w:rsidP="003A758C"/>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3A758C" w:rsidRDefault="003A758C" w:rsidP="00D3141F">
      <w:pPr>
        <w:rPr>
          <w:sz w:val="20"/>
          <w:szCs w:val="20"/>
        </w:rPr>
      </w:pPr>
    </w:p>
    <w:p w:rsidR="00D3141F" w:rsidRPr="003A758C" w:rsidRDefault="00D3141F" w:rsidP="00D3141F">
      <w:pPr>
        <w:rPr>
          <w:sz w:val="20"/>
          <w:szCs w:val="20"/>
          <w:lang w:val="ru-RU"/>
        </w:rPr>
      </w:pPr>
      <w:r>
        <w:rPr>
          <w:sz w:val="20"/>
          <w:szCs w:val="20"/>
          <w:lang w:val="en-US"/>
        </w:rPr>
        <w:lastRenderedPageBreak/>
        <w:t>s</w:t>
      </w:r>
      <w:r w:rsidRPr="005C372F">
        <w:rPr>
          <w:sz w:val="20"/>
          <w:szCs w:val="20"/>
          <w:lang w:val="ru-RU"/>
        </w:rPr>
        <w:t>-</w:t>
      </w:r>
      <w:r w:rsidRPr="005C372F">
        <w:rPr>
          <w:sz w:val="20"/>
          <w:szCs w:val="20"/>
          <w:lang w:val="en-US"/>
        </w:rPr>
        <w:t>pg</w:t>
      </w:r>
      <w:r w:rsidRPr="005C372F">
        <w:rPr>
          <w:sz w:val="20"/>
          <w:szCs w:val="20"/>
          <w:lang w:val="ru-RU"/>
        </w:rPr>
        <w:t>-123</w:t>
      </w:r>
      <w:r w:rsidR="00CA4117">
        <w:rPr>
          <w:sz w:val="20"/>
          <w:szCs w:val="20"/>
          <w:lang w:val="en-US"/>
        </w:rPr>
        <w:t>gk</w:t>
      </w:r>
    </w:p>
    <w:p w:rsidR="00D3141F" w:rsidRDefault="00D3141F" w:rsidP="00D3141F"/>
    <w:p w:rsidR="00D3141F" w:rsidRDefault="00D3141F" w:rsidP="00D3141F"/>
    <w:p w:rsidR="00D3141F" w:rsidRDefault="00D3141F" w:rsidP="00D3141F"/>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jc w:val="both"/>
        <w:rPr>
          <w:sz w:val="28"/>
          <w:szCs w:val="28"/>
        </w:rPr>
      </w:pPr>
      <w:r>
        <w:rPr>
          <w:sz w:val="28"/>
        </w:rPr>
        <w:t xml:space="preserve">Про затвердження </w:t>
      </w:r>
      <w:r>
        <w:rPr>
          <w:sz w:val="28"/>
          <w:szCs w:val="28"/>
        </w:rPr>
        <w:t>Програми</w:t>
      </w:r>
    </w:p>
    <w:p w:rsidR="00D3141F" w:rsidRDefault="00D3141F" w:rsidP="00D3141F">
      <w:pPr>
        <w:jc w:val="both"/>
        <w:rPr>
          <w:sz w:val="28"/>
          <w:szCs w:val="28"/>
        </w:rPr>
      </w:pPr>
      <w:r>
        <w:rPr>
          <w:sz w:val="28"/>
          <w:szCs w:val="28"/>
        </w:rPr>
        <w:t xml:space="preserve">економічного і соціального розвитку </w:t>
      </w:r>
    </w:p>
    <w:p w:rsidR="00D3141F" w:rsidRDefault="00D3141F" w:rsidP="00D3141F">
      <w:pPr>
        <w:jc w:val="both"/>
        <w:rPr>
          <w:sz w:val="28"/>
          <w:szCs w:val="28"/>
        </w:rPr>
      </w:pPr>
      <w:r>
        <w:rPr>
          <w:sz w:val="28"/>
          <w:szCs w:val="28"/>
        </w:rPr>
        <w:t>м.Миколаєва на 2022-2024 роки</w:t>
      </w:r>
    </w:p>
    <w:p w:rsidR="00D3141F" w:rsidRDefault="00D3141F" w:rsidP="00D3141F">
      <w:pPr>
        <w:rPr>
          <w:sz w:val="28"/>
          <w:szCs w:val="28"/>
        </w:rPr>
      </w:pPr>
    </w:p>
    <w:p w:rsidR="00D3141F" w:rsidRDefault="00D3141F" w:rsidP="00D3141F">
      <w:pPr>
        <w:rPr>
          <w:sz w:val="28"/>
        </w:rPr>
      </w:pPr>
      <w:r>
        <w:rPr>
          <w:sz w:val="28"/>
        </w:rPr>
        <w:t xml:space="preserve"> </w:t>
      </w:r>
    </w:p>
    <w:p w:rsidR="00D3141F" w:rsidRDefault="00D3141F" w:rsidP="00D3141F">
      <w:r>
        <w:t xml:space="preserve"> </w:t>
      </w:r>
    </w:p>
    <w:p w:rsidR="00D3141F" w:rsidRDefault="00D3141F" w:rsidP="00D3141F">
      <w:pPr>
        <w:pStyle w:val="ab"/>
        <w:rPr>
          <w:szCs w:val="28"/>
        </w:rPr>
      </w:pPr>
      <w:r>
        <w:rPr>
          <w:szCs w:val="28"/>
        </w:rPr>
        <w:t xml:space="preserve">Розглянувши проєкт Програми економічного і соціального розвитку м.Миколаєва на 2022-2024 роки, керуючись пунктом 22 частини першої статті 26 Закону України “Про місцеве самоврядування в Україні”,  міська рада </w:t>
      </w:r>
    </w:p>
    <w:p w:rsidR="00D3141F" w:rsidRDefault="00D3141F" w:rsidP="00D3141F"/>
    <w:p w:rsidR="00D3141F" w:rsidRDefault="00D3141F" w:rsidP="00D3141F">
      <w:pPr>
        <w:ind w:firstLine="540"/>
      </w:pPr>
    </w:p>
    <w:p w:rsidR="00D3141F" w:rsidRDefault="00D3141F" w:rsidP="00D3141F">
      <w:pPr>
        <w:pStyle w:val="caaieiaie1"/>
        <w:keepNext w:val="0"/>
        <w:widowControl/>
        <w:autoSpaceDE/>
        <w:adjustRightInd/>
      </w:pPr>
      <w:r>
        <w:t>ВИРІШИЛА:</w:t>
      </w:r>
    </w:p>
    <w:p w:rsidR="00D3141F" w:rsidRDefault="00D3141F" w:rsidP="00D3141F"/>
    <w:p w:rsidR="00D3141F" w:rsidRDefault="00D3141F" w:rsidP="00D3141F">
      <w:pPr>
        <w:ind w:firstLine="567"/>
        <w:jc w:val="both"/>
        <w:rPr>
          <w:sz w:val="28"/>
          <w:szCs w:val="28"/>
        </w:rPr>
      </w:pPr>
      <w:r>
        <w:rPr>
          <w:sz w:val="28"/>
          <w:szCs w:val="28"/>
        </w:rPr>
        <w:t>1. Затвердити Програму економічного і соціального розвитку  м.Миколаєва на 2022-2024 роки  (додається).</w:t>
      </w:r>
    </w:p>
    <w:p w:rsidR="00D3141F" w:rsidRPr="007A6C3D" w:rsidRDefault="00D3141F" w:rsidP="00D3141F">
      <w:pPr>
        <w:pStyle w:val="23"/>
        <w:numPr>
          <w:ilvl w:val="0"/>
          <w:numId w:val="39"/>
        </w:numPr>
        <w:tabs>
          <w:tab w:val="left" w:pos="851"/>
        </w:tabs>
        <w:ind w:left="0" w:firstLine="567"/>
        <w:rPr>
          <w:szCs w:val="28"/>
        </w:rPr>
      </w:pPr>
      <w:r w:rsidRPr="007A6C3D">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D3141F" w:rsidRDefault="00D3141F" w:rsidP="00D3141F">
      <w:pPr>
        <w:ind w:firstLine="567"/>
        <w:jc w:val="both"/>
        <w:rPr>
          <w:sz w:val="28"/>
          <w:szCs w:val="28"/>
        </w:rPr>
      </w:pPr>
    </w:p>
    <w:p w:rsidR="00D3141F" w:rsidRDefault="00D3141F" w:rsidP="00D3141F">
      <w:pPr>
        <w:pStyle w:val="23"/>
        <w:tabs>
          <w:tab w:val="left" w:pos="851"/>
        </w:tabs>
        <w:ind w:firstLine="567"/>
      </w:pPr>
    </w:p>
    <w:p w:rsidR="00D3141F" w:rsidRDefault="00D3141F" w:rsidP="00D3141F">
      <w:pPr>
        <w:pStyle w:val="af2"/>
        <w:tabs>
          <w:tab w:val="left" w:pos="708"/>
        </w:tabs>
      </w:pPr>
    </w:p>
    <w:p w:rsidR="00D3141F" w:rsidRDefault="00D3141F" w:rsidP="00D3141F">
      <w:pPr>
        <w:pStyle w:val="caaieiaie1"/>
        <w:widowControl/>
        <w:autoSpaceDE/>
        <w:adjustRightInd/>
      </w:pPr>
      <w:r>
        <w:t xml:space="preserve">Міський голова </w:t>
      </w:r>
      <w:r>
        <w:tab/>
      </w:r>
      <w:r>
        <w:tab/>
      </w:r>
      <w:r>
        <w:tab/>
      </w:r>
      <w:r>
        <w:tab/>
      </w:r>
      <w:r>
        <w:tab/>
      </w:r>
      <w:r>
        <w:tab/>
      </w:r>
      <w:r>
        <w:tab/>
        <w:t xml:space="preserve">                    О. СЄНКЕВИЧ</w:t>
      </w:r>
    </w:p>
    <w:p w:rsidR="00D3141F" w:rsidRDefault="00D3141F" w:rsidP="00D3141F"/>
    <w:p w:rsidR="00D3141F" w:rsidRDefault="00D3141F" w:rsidP="00D3141F">
      <w:pPr>
        <w:tabs>
          <w:tab w:val="left" w:pos="5580"/>
        </w:tabs>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C2529F" w:rsidRPr="00AE7135" w:rsidRDefault="00C2529F" w:rsidP="00A4689E">
      <w:pPr>
        <w:tabs>
          <w:tab w:val="left" w:pos="5580"/>
        </w:tabs>
        <w:spacing w:line="360" w:lineRule="auto"/>
        <w:ind w:left="2124" w:firstLine="3546"/>
        <w:jc w:val="both"/>
      </w:pPr>
      <w:r w:rsidRPr="00AE7135">
        <w:t>ЗАТВЕРДЖЕНО</w:t>
      </w:r>
    </w:p>
    <w:p w:rsidR="00C2529F" w:rsidRPr="00AE7135" w:rsidRDefault="00C2529F" w:rsidP="00A4689E">
      <w:pPr>
        <w:tabs>
          <w:tab w:val="left" w:pos="5580"/>
        </w:tabs>
        <w:spacing w:line="360" w:lineRule="auto"/>
        <w:ind w:left="4956" w:firstLine="708"/>
        <w:jc w:val="both"/>
      </w:pPr>
      <w:r w:rsidRPr="00AE7135">
        <w:t xml:space="preserve">рішення міської ради </w:t>
      </w:r>
    </w:p>
    <w:p w:rsidR="00C2529F" w:rsidRPr="00AE7135" w:rsidRDefault="00C2529F" w:rsidP="00A4689E">
      <w:pPr>
        <w:tabs>
          <w:tab w:val="left" w:pos="5580"/>
        </w:tabs>
        <w:spacing w:line="360" w:lineRule="auto"/>
        <w:ind w:left="4956" w:firstLine="708"/>
        <w:jc w:val="both"/>
      </w:pPr>
      <w:r w:rsidRPr="00AE7135">
        <w:t xml:space="preserve">від </w:t>
      </w:r>
      <w:r>
        <w:t>_______________</w:t>
      </w:r>
    </w:p>
    <w:p w:rsidR="00C2529F" w:rsidRPr="00AE7135" w:rsidRDefault="00C2529F" w:rsidP="00A4689E">
      <w:pPr>
        <w:spacing w:line="360" w:lineRule="auto"/>
        <w:ind w:left="3540" w:firstLine="708"/>
        <w:rPr>
          <w:sz w:val="96"/>
        </w:rPr>
      </w:pPr>
      <w:r w:rsidRPr="00AE7135">
        <w:t xml:space="preserve">                       </w:t>
      </w:r>
      <w:r>
        <w:t xml:space="preserve"> </w:t>
      </w:r>
      <w:r w:rsidRPr="00AE7135">
        <w:t xml:space="preserve">№ </w:t>
      </w:r>
      <w:r>
        <w:t>_______________</w:t>
      </w:r>
    </w:p>
    <w:p w:rsidR="00361361" w:rsidRPr="00C2529F" w:rsidRDefault="00361361" w:rsidP="004844DE">
      <w:pPr>
        <w:jc w:val="center"/>
        <w:rPr>
          <w:sz w:val="28"/>
          <w:szCs w:val="28"/>
        </w:rPr>
      </w:pPr>
    </w:p>
    <w:p w:rsidR="00C2529F" w:rsidRDefault="00C2529F" w:rsidP="004844DE">
      <w:pPr>
        <w:jc w:val="center"/>
        <w:rPr>
          <w:sz w:val="96"/>
        </w:rPr>
      </w:pPr>
    </w:p>
    <w:p w:rsidR="002507BD" w:rsidRPr="00AE7135" w:rsidRDefault="002507BD" w:rsidP="004844DE">
      <w:pPr>
        <w:jc w:val="center"/>
        <w:rPr>
          <w:sz w:val="96"/>
        </w:rPr>
      </w:pPr>
      <w:r w:rsidRPr="00AE7135">
        <w:rPr>
          <w:sz w:val="96"/>
        </w:rPr>
        <w:t>Програма</w:t>
      </w:r>
    </w:p>
    <w:p w:rsidR="002507BD" w:rsidRPr="00AE7135" w:rsidRDefault="002507BD" w:rsidP="004844DE">
      <w:pPr>
        <w:pStyle w:val="a3"/>
        <w:jc w:val="center"/>
        <w:rPr>
          <w:sz w:val="96"/>
        </w:rPr>
      </w:pPr>
      <w:r w:rsidRPr="00AE7135">
        <w:rPr>
          <w:sz w:val="96"/>
        </w:rPr>
        <w:t>економічного і соціального розвитку м.Миколаєва</w:t>
      </w:r>
    </w:p>
    <w:p w:rsidR="002507BD" w:rsidRPr="00AE7135" w:rsidRDefault="002507BD" w:rsidP="004844DE">
      <w:pPr>
        <w:jc w:val="center"/>
        <w:rPr>
          <w:sz w:val="96"/>
        </w:rPr>
      </w:pPr>
      <w:r w:rsidRPr="00AE7135">
        <w:rPr>
          <w:sz w:val="96"/>
        </w:rPr>
        <w:t xml:space="preserve">на </w:t>
      </w:r>
      <w:r w:rsidR="002B0D9E">
        <w:rPr>
          <w:sz w:val="96"/>
        </w:rPr>
        <w:t>202</w:t>
      </w:r>
      <w:r w:rsidR="002C3501">
        <w:rPr>
          <w:sz w:val="96"/>
        </w:rPr>
        <w:t xml:space="preserve">2-2024 </w:t>
      </w:r>
      <w:r>
        <w:rPr>
          <w:sz w:val="96"/>
        </w:rPr>
        <w:t xml:space="preserve"> р</w:t>
      </w:r>
      <w:r w:rsidR="002C3501">
        <w:rPr>
          <w:sz w:val="96"/>
        </w:rPr>
        <w:t>оки</w:t>
      </w:r>
    </w:p>
    <w:p w:rsidR="002507BD" w:rsidRPr="00AE7135" w:rsidRDefault="002507BD" w:rsidP="004844DE">
      <w:pPr>
        <w:jc w:val="center"/>
        <w:rPr>
          <w:sz w:val="96"/>
        </w:rPr>
      </w:pPr>
    </w:p>
    <w:p w:rsidR="002507BD" w:rsidRPr="00AE7135" w:rsidRDefault="002507BD" w:rsidP="004844DE">
      <w:pPr>
        <w:rPr>
          <w:sz w:val="96"/>
        </w:rPr>
      </w:pPr>
    </w:p>
    <w:p w:rsidR="00560DED" w:rsidRDefault="00560DED" w:rsidP="004844DE">
      <w:pPr>
        <w:rPr>
          <w:sz w:val="96"/>
        </w:rPr>
      </w:pPr>
    </w:p>
    <w:p w:rsidR="002C3501" w:rsidRDefault="002C3501" w:rsidP="004844DE">
      <w:pPr>
        <w:rPr>
          <w:sz w:val="96"/>
        </w:rPr>
      </w:pPr>
    </w:p>
    <w:p w:rsidR="007169BD" w:rsidRDefault="007169BD" w:rsidP="004844DE">
      <w:pPr>
        <w:rPr>
          <w:sz w:val="96"/>
        </w:rPr>
      </w:pPr>
    </w:p>
    <w:p w:rsidR="002507BD" w:rsidRDefault="002507BD" w:rsidP="004844DE">
      <w:pPr>
        <w:jc w:val="center"/>
        <w:rPr>
          <w:b/>
          <w:i/>
        </w:rPr>
      </w:pPr>
    </w:p>
    <w:p w:rsidR="00361361" w:rsidRDefault="00361361" w:rsidP="004844DE">
      <w:pPr>
        <w:jc w:val="center"/>
        <w:rPr>
          <w:b/>
          <w:i/>
        </w:rPr>
      </w:pPr>
    </w:p>
    <w:p w:rsidR="00361361" w:rsidRDefault="00361361" w:rsidP="004844DE">
      <w:pPr>
        <w:jc w:val="center"/>
        <w:rPr>
          <w:b/>
          <w:i/>
        </w:rPr>
      </w:pPr>
    </w:p>
    <w:p w:rsidR="00DF5B75" w:rsidRPr="00AE7135" w:rsidRDefault="00DF5B75" w:rsidP="00DF5B75"/>
    <w:p w:rsidR="00DF5B75" w:rsidRPr="00AE7135"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AE7135">
        <w:rPr>
          <w:b/>
          <w:caps/>
          <w:szCs w:val="28"/>
        </w:rPr>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467D75" w:rsidRPr="00467D75" w:rsidTr="008F63BA">
        <w:tc>
          <w:tcPr>
            <w:tcW w:w="8492" w:type="dxa"/>
            <w:gridSpan w:val="3"/>
          </w:tcPr>
          <w:p w:rsidR="00DF5B75" w:rsidRPr="00467D75" w:rsidRDefault="00DF5B75" w:rsidP="008F63BA">
            <w:pPr>
              <w:rPr>
                <w:b/>
              </w:rPr>
            </w:pPr>
            <w:r w:rsidRPr="00467D75">
              <w:rPr>
                <w:b/>
                <w:caps/>
              </w:rPr>
              <w:t>Вступ</w:t>
            </w:r>
            <w:r w:rsidRPr="00467D75">
              <w:rPr>
                <w:b/>
                <w:smallCaps/>
              </w:rPr>
              <w:t xml:space="preserve"> </w:t>
            </w:r>
            <w:r w:rsidRPr="00467D75">
              <w:rPr>
                <w:b/>
              </w:rPr>
              <w:t>………………………………………………………………………….......</w:t>
            </w:r>
            <w:r w:rsidR="00467D75">
              <w:rPr>
                <w:b/>
              </w:rPr>
              <w:t>...</w:t>
            </w:r>
          </w:p>
        </w:tc>
        <w:tc>
          <w:tcPr>
            <w:tcW w:w="872" w:type="dxa"/>
          </w:tcPr>
          <w:p w:rsidR="00DF5B75" w:rsidRPr="00BE5376" w:rsidRDefault="00A90EF8" w:rsidP="008F63BA">
            <w:pPr>
              <w:rPr>
                <w:color w:val="FFFFFF" w:themeColor="background1"/>
              </w:rPr>
            </w:pPr>
            <w:r w:rsidRPr="00BE5376">
              <w:rPr>
                <w:color w:val="FFFFFF" w:themeColor="background1"/>
              </w:rPr>
              <w:t>3</w:t>
            </w:r>
          </w:p>
        </w:tc>
      </w:tr>
      <w:tr w:rsidR="00467D75" w:rsidRPr="00467D75" w:rsidTr="008F63BA">
        <w:tc>
          <w:tcPr>
            <w:tcW w:w="8492" w:type="dxa"/>
            <w:gridSpan w:val="3"/>
          </w:tcPr>
          <w:p w:rsidR="00DF5B75" w:rsidRPr="00467D75" w:rsidRDefault="00DF5B75" w:rsidP="00081242">
            <w:pPr>
              <w:rPr>
                <w:b/>
                <w:caps/>
              </w:rPr>
            </w:pPr>
            <w:r w:rsidRPr="00467D75">
              <w:rPr>
                <w:b/>
              </w:rPr>
              <w:t xml:space="preserve">І. </w:t>
            </w:r>
            <w:r w:rsidR="00467D75" w:rsidRPr="00467D75">
              <w:rPr>
                <w:b/>
                <w:caps/>
              </w:rPr>
              <w:t>Аналіз</w:t>
            </w:r>
            <w:r w:rsidRPr="00467D75">
              <w:rPr>
                <w:b/>
                <w:caps/>
              </w:rPr>
              <w:t xml:space="preserve"> ЕКОНОМІЧНОГО І СОЦІАльного розвитку М</w:t>
            </w:r>
            <w:r w:rsidR="00467D75" w:rsidRPr="00467D75">
              <w:rPr>
                <w:b/>
                <w:caps/>
              </w:rPr>
              <w:t xml:space="preserve">.миколаєва  </w:t>
            </w:r>
            <w:r w:rsidR="00081242">
              <w:rPr>
                <w:b/>
                <w:caps/>
              </w:rPr>
              <w:t>за попередній період ...</w:t>
            </w:r>
            <w:r w:rsidR="00467D75" w:rsidRPr="00467D75">
              <w:rPr>
                <w:b/>
                <w:caps/>
              </w:rPr>
              <w:t>……………………………..</w:t>
            </w:r>
            <w:r w:rsidRPr="00467D75">
              <w:rPr>
                <w:b/>
                <w:caps/>
              </w:rPr>
              <w:t xml:space="preserve"> </w:t>
            </w:r>
          </w:p>
        </w:tc>
        <w:tc>
          <w:tcPr>
            <w:tcW w:w="872" w:type="dxa"/>
          </w:tcPr>
          <w:p w:rsidR="00DF5B75" w:rsidRPr="00BE5376" w:rsidRDefault="00DF5B75" w:rsidP="008F63BA">
            <w:pPr>
              <w:rPr>
                <w:color w:val="FFFFFF" w:themeColor="background1"/>
              </w:rPr>
            </w:pPr>
          </w:p>
          <w:p w:rsidR="00A90EF8" w:rsidRPr="00BE5376" w:rsidRDefault="00A90EF8" w:rsidP="008F63BA">
            <w:pPr>
              <w:rPr>
                <w:color w:val="FFFFFF" w:themeColor="background1"/>
              </w:rPr>
            </w:pPr>
            <w:r w:rsidRPr="00BE5376">
              <w:rPr>
                <w:color w:val="FFFFFF" w:themeColor="background1"/>
              </w:rPr>
              <w:t>4</w:t>
            </w:r>
          </w:p>
        </w:tc>
      </w:tr>
      <w:tr w:rsidR="00467D75" w:rsidRPr="00467D75" w:rsidTr="008F63BA">
        <w:tc>
          <w:tcPr>
            <w:tcW w:w="8492" w:type="dxa"/>
            <w:gridSpan w:val="3"/>
          </w:tcPr>
          <w:p w:rsidR="00DF5B75" w:rsidRPr="00467D75" w:rsidRDefault="00DF5B75" w:rsidP="000979A1">
            <w:pPr>
              <w:rPr>
                <w:caps/>
              </w:rPr>
            </w:pPr>
            <w:r w:rsidRPr="00467D75">
              <w:rPr>
                <w:b/>
              </w:rPr>
              <w:t xml:space="preserve">ІІ. </w:t>
            </w:r>
            <w:r w:rsidR="00467D75" w:rsidRPr="00467D75">
              <w:rPr>
                <w:b/>
                <w:caps/>
              </w:rPr>
              <w:t>Мета, за</w:t>
            </w:r>
            <w:r w:rsidR="00284A2F">
              <w:rPr>
                <w:b/>
                <w:caps/>
              </w:rPr>
              <w:t>В</w:t>
            </w:r>
            <w:r w:rsidR="00467D75" w:rsidRPr="00467D75">
              <w:rPr>
                <w:b/>
                <w:caps/>
              </w:rPr>
              <w:t>дання та заходи економічного і соціального розвитку міста на 202</w:t>
            </w:r>
            <w:r w:rsidR="000979A1">
              <w:rPr>
                <w:b/>
                <w:caps/>
              </w:rPr>
              <w:t>2-2024 роки</w:t>
            </w:r>
            <w:r w:rsidR="00467D75" w:rsidRPr="00467D75">
              <w:rPr>
                <w:b/>
                <w:caps/>
              </w:rPr>
              <w:t xml:space="preserve"> …………</w:t>
            </w:r>
            <w:r w:rsidRPr="00467D75">
              <w:rPr>
                <w:b/>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86252C" w:rsidP="00467D75">
            <w:pPr>
              <w:rPr>
                <w:i/>
                <w:caps/>
              </w:rPr>
            </w:pPr>
            <w:r w:rsidRPr="00467D75">
              <w:rPr>
                <w:b/>
              </w:rPr>
              <w:t>1.</w:t>
            </w:r>
            <w:r w:rsidR="00DF5B75" w:rsidRPr="00467D75">
              <w:rPr>
                <w:b/>
              </w:rPr>
              <w:t xml:space="preserve"> </w:t>
            </w:r>
            <w:r w:rsidR="00DF5B75" w:rsidRPr="00467D75">
              <w:rPr>
                <w:i/>
                <w:smallCaps/>
              </w:rPr>
              <w:t>Ф</w:t>
            </w:r>
            <w:r w:rsidR="00DF5B75" w:rsidRPr="00467D75">
              <w:rPr>
                <w:b/>
                <w:i/>
                <w:smallCaps/>
              </w:rPr>
              <w:t>інансов</w:t>
            </w:r>
            <w:r w:rsidR="00467D75" w:rsidRPr="00467D75">
              <w:rPr>
                <w:b/>
                <w:i/>
                <w:smallCaps/>
              </w:rPr>
              <w:t>і</w:t>
            </w:r>
            <w:r w:rsidR="00DF5B75" w:rsidRPr="00467D75">
              <w:rPr>
                <w:b/>
                <w:i/>
                <w:smallCaps/>
              </w:rPr>
              <w:t xml:space="preserve"> та матеріальн</w:t>
            </w:r>
            <w:r w:rsidR="00467D75" w:rsidRPr="00467D75">
              <w:rPr>
                <w:b/>
                <w:i/>
                <w:smallCaps/>
              </w:rPr>
              <w:t>і</w:t>
            </w:r>
            <w:r w:rsidR="00DF5B75" w:rsidRPr="00467D75">
              <w:rPr>
                <w:b/>
                <w:i/>
                <w:smallCaps/>
              </w:rPr>
              <w:t xml:space="preserve"> ресурси </w:t>
            </w:r>
            <w:r w:rsidR="00DF5B75" w:rsidRPr="00467D75">
              <w:rPr>
                <w:b/>
                <w:i/>
                <w:caps/>
              </w:rPr>
              <w:t>……………………….…</w:t>
            </w:r>
            <w:r w:rsidR="00560DED" w:rsidRPr="00467D75">
              <w:rPr>
                <w:b/>
                <w:i/>
                <w:caps/>
              </w:rPr>
              <w:t>…………</w:t>
            </w:r>
            <w:r w:rsidR="00DF5B75" w:rsidRPr="00467D75">
              <w:rPr>
                <w:b/>
                <w:i/>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DF5B75" w:rsidP="0086252C">
            <w:pPr>
              <w:tabs>
                <w:tab w:val="left" w:pos="3745"/>
              </w:tabs>
            </w:pPr>
            <w:r w:rsidRPr="00467D75">
              <w:t>1.</w:t>
            </w:r>
            <w:r w:rsidR="0086252C" w:rsidRPr="00467D75">
              <w:t xml:space="preserve">1. </w:t>
            </w:r>
            <w:r w:rsidRPr="00467D75">
              <w:t>Бюджетна політка………………………………………………..</w:t>
            </w:r>
          </w:p>
        </w:tc>
        <w:tc>
          <w:tcPr>
            <w:tcW w:w="872" w:type="dxa"/>
          </w:tcPr>
          <w:p w:rsidR="00DF5B75" w:rsidRPr="00BE5376" w:rsidRDefault="00A90EF8" w:rsidP="008F63BA">
            <w:pPr>
              <w:rPr>
                <w:color w:val="FFFFFF" w:themeColor="background1"/>
              </w:rPr>
            </w:pPr>
            <w:r w:rsidRPr="00BE5376">
              <w:rPr>
                <w:color w:val="FFFFFF" w:themeColor="background1"/>
              </w:rPr>
              <w:t>48</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r w:rsidRPr="00467D75">
              <w:t>1</w:t>
            </w:r>
            <w:r w:rsidR="00DF5B75" w:rsidRPr="00467D75">
              <w:t>.2. Управління об’єктами комунальної власності… …......……………</w:t>
            </w:r>
          </w:p>
        </w:tc>
        <w:tc>
          <w:tcPr>
            <w:tcW w:w="872" w:type="dxa"/>
          </w:tcPr>
          <w:p w:rsidR="00DF5B75" w:rsidRPr="00BE5376" w:rsidRDefault="00A90EF8" w:rsidP="008F63BA">
            <w:pPr>
              <w:rPr>
                <w:color w:val="FFFFFF" w:themeColor="background1"/>
              </w:rPr>
            </w:pPr>
            <w:r w:rsidRPr="00BE5376">
              <w:rPr>
                <w:color w:val="FFFFFF" w:themeColor="background1"/>
              </w:rPr>
              <w:t>50</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pStyle w:val="a9"/>
              <w:rPr>
                <w:rFonts w:ascii="Times New Roman" w:hAnsi="Times New Roman"/>
                <w:sz w:val="24"/>
                <w:szCs w:val="24"/>
                <w:lang w:val="uk-UA"/>
              </w:rPr>
            </w:pPr>
            <w:r w:rsidRPr="00467D75">
              <w:rPr>
                <w:rFonts w:ascii="Times New Roman" w:hAnsi="Times New Roman"/>
                <w:sz w:val="24"/>
                <w:szCs w:val="24"/>
                <w:lang w:val="uk-UA"/>
              </w:rPr>
              <w:t>1</w:t>
            </w:r>
            <w:r w:rsidR="00DF5B75" w:rsidRPr="00467D75">
              <w:rPr>
                <w:rFonts w:ascii="Times New Roman" w:hAnsi="Times New Roman"/>
                <w:sz w:val="24"/>
                <w:szCs w:val="24"/>
                <w:lang w:val="uk-UA"/>
              </w:rPr>
              <w:t>.3. Управління земельними ресурсами………………………………….</w:t>
            </w:r>
          </w:p>
        </w:tc>
        <w:tc>
          <w:tcPr>
            <w:tcW w:w="872" w:type="dxa"/>
          </w:tcPr>
          <w:p w:rsidR="00DF5B75" w:rsidRPr="00BE5376" w:rsidRDefault="00A90EF8" w:rsidP="008F63BA">
            <w:pPr>
              <w:rPr>
                <w:color w:val="FFFFFF" w:themeColor="background1"/>
              </w:rPr>
            </w:pPr>
            <w:r w:rsidRPr="00BE5376">
              <w:rPr>
                <w:color w:val="FFFFFF" w:themeColor="background1"/>
              </w:rPr>
              <w:t>53</w:t>
            </w:r>
          </w:p>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86252C" w:rsidP="008F63BA">
            <w:pPr>
              <w:jc w:val="both"/>
              <w:rPr>
                <w:b/>
                <w:i/>
                <w:smallCaps/>
                <w:lang w:val="en-US"/>
              </w:rPr>
            </w:pPr>
            <w:r w:rsidRPr="00467D75">
              <w:rPr>
                <w:b/>
                <w:i/>
                <w:smallCaps/>
              </w:rPr>
              <w:t>2</w:t>
            </w:r>
            <w:r w:rsidR="00DF5B75" w:rsidRPr="00467D75">
              <w:rPr>
                <w:b/>
                <w:i/>
                <w:smallCaps/>
              </w:rPr>
              <w:t>.Розвиток економіки……………………………………………………..…</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.1.Промисловість…………………</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55</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.2.Інвестиційна діяльність ……………………………………………...</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57</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.3.Архітектура та містобудування……………………………….………</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.4.Розвиток підприємництва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507EA0" w:rsidRDefault="0086252C" w:rsidP="008F63BA">
            <w:pPr>
              <w:pStyle w:val="a7"/>
              <w:spacing w:before="0" w:after="0"/>
              <w:rPr>
                <w:szCs w:val="24"/>
                <w:lang w:val="en-US"/>
              </w:rPr>
            </w:pPr>
            <w:r w:rsidRPr="00467D75">
              <w:rPr>
                <w:szCs w:val="24"/>
              </w:rPr>
              <w:t>2</w:t>
            </w:r>
            <w:r w:rsidR="00DF5B75" w:rsidRPr="00467D75">
              <w:rPr>
                <w:szCs w:val="24"/>
              </w:rPr>
              <w:t>.5.Споживчий ринок</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.6. Адміністративні послуги………………………………………….…..</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r w:rsidRPr="00467D75">
              <w:t>2</w:t>
            </w:r>
            <w:r w:rsidR="00DF5B75" w:rsidRPr="00467D75">
              <w:t xml:space="preserve">.7. Розвиток туризму </w:t>
            </w:r>
            <w:r w:rsidR="00467D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570274" w:rsidP="008F63BA">
            <w:pPr>
              <w:pStyle w:val="a7"/>
              <w:spacing w:before="0" w:after="0"/>
              <w:rPr>
                <w:b/>
                <w:i/>
                <w:smallCaps/>
                <w:szCs w:val="24"/>
              </w:rPr>
            </w:pPr>
            <w:r w:rsidRPr="00467D75">
              <w:rPr>
                <w:b/>
                <w:i/>
                <w:smallCaps/>
                <w:szCs w:val="24"/>
              </w:rPr>
              <w:t>3</w:t>
            </w:r>
            <w:r w:rsidR="00DF5B75" w:rsidRPr="00467D75">
              <w:rPr>
                <w:b/>
                <w:i/>
                <w:smallCaps/>
                <w:szCs w:val="24"/>
              </w:rPr>
              <w:t>.Розвиток  інфраструктури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.1.Житлове  господарство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.2.Комунальне господарство……………………………………………..</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.3.Транспортна інфраструктура …………………………………….…...</w:t>
            </w:r>
          </w:p>
        </w:tc>
        <w:tc>
          <w:tcPr>
            <w:tcW w:w="872" w:type="dxa"/>
          </w:tcPr>
          <w:p w:rsidR="00DF5B75" w:rsidRPr="00467D75" w:rsidRDefault="00DF5B75" w:rsidP="008F63BA">
            <w:pPr>
              <w:rPr>
                <w:lang w:val="en-US"/>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9"/>
              <w:rPr>
                <w:rFonts w:ascii="Times New Roman" w:hAnsi="Times New Roman"/>
                <w:sz w:val="24"/>
                <w:szCs w:val="24"/>
                <w:lang w:val="uk-UA"/>
              </w:rPr>
            </w:pPr>
          </w:p>
        </w:tc>
        <w:tc>
          <w:tcPr>
            <w:tcW w:w="7495" w:type="dxa"/>
          </w:tcPr>
          <w:p w:rsidR="00DF5B75" w:rsidRPr="00467D75" w:rsidRDefault="00570274" w:rsidP="008F63BA">
            <w:pPr>
              <w:pStyle w:val="a9"/>
              <w:rPr>
                <w:rFonts w:ascii="Times New Roman" w:hAnsi="Times New Roman"/>
                <w:sz w:val="24"/>
                <w:szCs w:val="24"/>
                <w:lang w:val="uk-UA"/>
              </w:rPr>
            </w:pPr>
            <w:r w:rsidRPr="00467D75">
              <w:rPr>
                <w:rFonts w:ascii="Times New Roman" w:hAnsi="Times New Roman"/>
                <w:sz w:val="24"/>
                <w:szCs w:val="24"/>
                <w:lang w:val="uk-UA"/>
              </w:rPr>
              <w:t>3</w:t>
            </w:r>
            <w:r w:rsidR="00DF5B75" w:rsidRPr="00467D75">
              <w:rPr>
                <w:rFonts w:ascii="Times New Roman" w:hAnsi="Times New Roman"/>
                <w:sz w:val="24"/>
                <w:szCs w:val="24"/>
                <w:lang w:val="uk-UA"/>
              </w:rPr>
              <w:t>.4.Енергозбереження та енергоефективність ……………………….…..</w:t>
            </w:r>
          </w:p>
        </w:tc>
        <w:tc>
          <w:tcPr>
            <w:tcW w:w="872" w:type="dxa"/>
          </w:tcPr>
          <w:p w:rsidR="00DF5B75" w:rsidRPr="00467D75" w:rsidRDefault="00DF5B75" w:rsidP="008F63BA">
            <w:pPr>
              <w:rPr>
                <w:lang w:val="ru-RU"/>
              </w:rPr>
            </w:pPr>
          </w:p>
        </w:tc>
      </w:tr>
      <w:tr w:rsidR="00467D75" w:rsidRPr="00467D75" w:rsidTr="008F63BA">
        <w:tc>
          <w:tcPr>
            <w:tcW w:w="540" w:type="dxa"/>
          </w:tcPr>
          <w:p w:rsidR="00DF5B75" w:rsidRPr="00467D75" w:rsidRDefault="00DF5B75" w:rsidP="008F63BA"/>
        </w:tc>
        <w:tc>
          <w:tcPr>
            <w:tcW w:w="7952" w:type="dxa"/>
            <w:gridSpan w:val="2"/>
          </w:tcPr>
          <w:p w:rsidR="00DF5B75" w:rsidRPr="00467D75" w:rsidRDefault="00570274" w:rsidP="00467D75">
            <w:pPr>
              <w:jc w:val="both"/>
              <w:rPr>
                <w:b/>
                <w:i/>
                <w:smallCaps/>
              </w:rPr>
            </w:pPr>
            <w:r w:rsidRPr="00467D75">
              <w:rPr>
                <w:b/>
                <w:i/>
                <w:smallCaps/>
              </w:rPr>
              <w:t>4</w:t>
            </w:r>
            <w:r w:rsidR="00DF5B75" w:rsidRPr="00467D75">
              <w:rPr>
                <w:b/>
                <w:i/>
                <w:smallCaps/>
              </w:rPr>
              <w:t>.</w:t>
            </w:r>
            <w:r w:rsidR="00361361">
              <w:rPr>
                <w:b/>
                <w:i/>
                <w:smallCaps/>
              </w:rPr>
              <w:t xml:space="preserve"> Соціальна та гуманітарна сфери</w:t>
            </w:r>
            <w:r w:rsidR="00467D75" w:rsidRPr="00467D75">
              <w:rPr>
                <w:b/>
                <w:i/>
                <w:smallCaps/>
              </w:rPr>
              <w:t xml:space="preserve"> ………………………</w:t>
            </w:r>
            <w:r w:rsidR="00DF5B75" w:rsidRPr="00467D75">
              <w:rPr>
                <w:b/>
                <w:i/>
                <w:smallCaps/>
              </w:rPr>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rPr>
                <w:highlight w:val="yellow"/>
              </w:rPr>
            </w:pPr>
          </w:p>
        </w:tc>
        <w:tc>
          <w:tcPr>
            <w:tcW w:w="457" w:type="dxa"/>
          </w:tcPr>
          <w:p w:rsidR="00DF5B75" w:rsidRPr="00467D75" w:rsidRDefault="00DF5B75" w:rsidP="008F63BA">
            <w:pPr>
              <w:jc w:val="both"/>
              <w:rPr>
                <w:highlight w:val="yellow"/>
              </w:rPr>
            </w:pPr>
          </w:p>
        </w:tc>
        <w:tc>
          <w:tcPr>
            <w:tcW w:w="7495" w:type="dxa"/>
          </w:tcPr>
          <w:p w:rsidR="00DF5B75" w:rsidRPr="00467D75" w:rsidRDefault="00570274" w:rsidP="008F63BA">
            <w:pPr>
              <w:jc w:val="both"/>
            </w:pPr>
            <w:r w:rsidRPr="00467D75">
              <w:t>4</w:t>
            </w:r>
            <w:r w:rsidR="00DF5B75" w:rsidRPr="00467D75">
              <w:t>.1.Доходи населення та ринок праці….…………………………….…..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467D75">
            <w:pPr>
              <w:jc w:val="both"/>
            </w:pPr>
            <w:r w:rsidRPr="00467D75">
              <w:t>4</w:t>
            </w:r>
            <w:r w:rsidR="00DF5B75" w:rsidRPr="00467D75">
              <w:t>.2.Соціальн</w:t>
            </w:r>
            <w:r w:rsidR="00467D75" w:rsidRPr="00467D75">
              <w:t>ий захист ……</w:t>
            </w:r>
            <w:r w:rsidR="00DF5B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.3.Охорона здоров’я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.4.Освіта…………………………………………………………….…….</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.5.Культура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.6.Підтримка дітей і молоді………………………………………..….…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.7.Фізична культура і спорт…………………………………………..…</w:t>
            </w:r>
          </w:p>
        </w:tc>
        <w:tc>
          <w:tcPr>
            <w:tcW w:w="872" w:type="dxa"/>
          </w:tcPr>
          <w:p w:rsidR="00DF5B75" w:rsidRPr="00467D75" w:rsidRDefault="00DF5B75" w:rsidP="008F63BA"/>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70274">
            <w:pPr>
              <w:jc w:val="both"/>
            </w:pPr>
            <w:r w:rsidRPr="00467D75">
              <w:rPr>
                <w:b/>
                <w:i/>
                <w:smallCaps/>
              </w:rPr>
              <w:t>5.</w:t>
            </w:r>
            <w:r w:rsidR="00560DED" w:rsidRPr="00467D75">
              <w:rPr>
                <w:b/>
                <w:i/>
                <w:smallCaps/>
              </w:rPr>
              <w:t xml:space="preserve"> </w:t>
            </w:r>
            <w:r w:rsidR="00DF5B75" w:rsidRPr="00467D75">
              <w:rPr>
                <w:b/>
                <w:i/>
                <w:smallCaps/>
              </w:rPr>
              <w:t>Техногенна безпека</w:t>
            </w:r>
            <w:r w:rsidR="00DF5B75" w:rsidRPr="00467D75">
              <w:rPr>
                <w:b/>
              </w:rPr>
              <w:t>……………………………………………</w:t>
            </w:r>
            <w:r>
              <w:rPr>
                <w:b/>
              </w:rPr>
              <w:t>…………</w:t>
            </w:r>
          </w:p>
        </w:tc>
        <w:tc>
          <w:tcPr>
            <w:tcW w:w="872" w:type="dxa"/>
          </w:tcPr>
          <w:p w:rsidR="00DF5B75" w:rsidRPr="002B0D9E" w:rsidRDefault="00DF5B75" w:rsidP="008F63BA">
            <w:pPr>
              <w:rPr>
                <w:color w:val="00B050"/>
              </w:rPr>
            </w:pPr>
          </w:p>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60DED">
            <w:pPr>
              <w:jc w:val="both"/>
            </w:pPr>
            <w:r w:rsidRPr="00467D75">
              <w:rPr>
                <w:b/>
                <w:i/>
                <w:smallCaps/>
              </w:rPr>
              <w:t xml:space="preserve">6. </w:t>
            </w:r>
            <w:r w:rsidR="00DF5B75" w:rsidRPr="00467D75">
              <w:rPr>
                <w:b/>
                <w:i/>
                <w:smallCaps/>
              </w:rPr>
              <w:t>Охорона природного навколишнього середовища…………...</w:t>
            </w:r>
            <w:r w:rsidRPr="00467D75">
              <w:rPr>
                <w:b/>
                <w:i/>
                <w:smallCaps/>
              </w:rPr>
              <w:t>........</w:t>
            </w:r>
            <w:r w:rsidR="00DF5B75" w:rsidRPr="00467D75">
              <w:rPr>
                <w:b/>
                <w:i/>
                <w:smallCaps/>
              </w:rPr>
              <w:t>.</w:t>
            </w:r>
          </w:p>
        </w:tc>
        <w:tc>
          <w:tcPr>
            <w:tcW w:w="872" w:type="dxa"/>
          </w:tcPr>
          <w:p w:rsidR="00DF5B75" w:rsidRPr="002B0D9E" w:rsidRDefault="00DF5B75" w:rsidP="008F63BA">
            <w:pPr>
              <w:rPr>
                <w:color w:val="00B050"/>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467D75" w:rsidP="008F63BA">
            <w:pPr>
              <w:jc w:val="both"/>
              <w:rPr>
                <w:b/>
                <w:i/>
                <w:smallCaps/>
              </w:rPr>
            </w:pPr>
            <w:r w:rsidRPr="00467D75">
              <w:rPr>
                <w:b/>
                <w:i/>
                <w:smallCaps/>
              </w:rPr>
              <w:t>7</w:t>
            </w:r>
            <w:r w:rsidR="00DF5B75" w:rsidRPr="00467D75">
              <w:rPr>
                <w:b/>
                <w:i/>
                <w:smallCaps/>
              </w:rPr>
              <w:t>.</w:t>
            </w:r>
            <w:r w:rsidR="00607321">
              <w:rPr>
                <w:b/>
                <w:i/>
                <w:smallCaps/>
              </w:rPr>
              <w:t xml:space="preserve"> </w:t>
            </w:r>
            <w:r w:rsidR="00DF5B75" w:rsidRPr="00467D75">
              <w:rPr>
                <w:b/>
                <w:i/>
                <w:smallCaps/>
              </w:rPr>
              <w:t>Електронне врядування…………………………………………………..</w:t>
            </w:r>
          </w:p>
        </w:tc>
        <w:tc>
          <w:tcPr>
            <w:tcW w:w="872" w:type="dxa"/>
          </w:tcPr>
          <w:p w:rsidR="00DF5B75" w:rsidRPr="00467D75" w:rsidRDefault="00DF5B75" w:rsidP="008F63BA"/>
        </w:tc>
      </w:tr>
      <w:tr w:rsidR="00467D75" w:rsidRPr="00467D75" w:rsidTr="008F63BA">
        <w:tc>
          <w:tcPr>
            <w:tcW w:w="540" w:type="dxa"/>
          </w:tcPr>
          <w:p w:rsidR="00467D75" w:rsidRPr="00467D75" w:rsidRDefault="00467D75" w:rsidP="008F63BA">
            <w:pPr>
              <w:rPr>
                <w:b/>
              </w:rPr>
            </w:pPr>
          </w:p>
        </w:tc>
        <w:tc>
          <w:tcPr>
            <w:tcW w:w="7952" w:type="dxa"/>
            <w:gridSpan w:val="2"/>
          </w:tcPr>
          <w:p w:rsidR="00467D75" w:rsidRPr="00467D75" w:rsidRDefault="00467D75" w:rsidP="008F63BA">
            <w:pPr>
              <w:jc w:val="both"/>
              <w:rPr>
                <w:b/>
                <w:i/>
                <w:smallCaps/>
              </w:rPr>
            </w:pPr>
            <w:r w:rsidRPr="00467D75">
              <w:rPr>
                <w:b/>
                <w:i/>
                <w:smallCaps/>
              </w:rPr>
              <w:t>8. Розвиток місцевого самоврядування …………………………………</w:t>
            </w:r>
          </w:p>
        </w:tc>
        <w:tc>
          <w:tcPr>
            <w:tcW w:w="872" w:type="dxa"/>
          </w:tcPr>
          <w:p w:rsidR="00467D75" w:rsidRPr="00467D75" w:rsidRDefault="00467D75" w:rsidP="008F63BA"/>
        </w:tc>
      </w:tr>
      <w:tr w:rsidR="00467D75" w:rsidRPr="00467D75" w:rsidTr="008F63BA">
        <w:tc>
          <w:tcPr>
            <w:tcW w:w="9364" w:type="dxa"/>
            <w:gridSpan w:val="4"/>
          </w:tcPr>
          <w:p w:rsidR="005B1B93" w:rsidRPr="005B1B93" w:rsidRDefault="005B1B93" w:rsidP="00AA0289">
            <w:pPr>
              <w:rPr>
                <w:b/>
              </w:rPr>
            </w:pPr>
            <w:r>
              <w:rPr>
                <w:b/>
              </w:rPr>
              <w:t>ІІІ. ДЖЕРАЛА ФІНАНСУВАННЯ</w:t>
            </w:r>
            <w:r w:rsidR="00AA0289">
              <w:rPr>
                <w:b/>
              </w:rPr>
              <w:t xml:space="preserve"> ПРОГРАМИ ЕКОНОМІЧНОГО І СОЦІАЛЬНОГО РОЗВИТКУ М.МИКОЛАЄВА НА 202</w:t>
            </w:r>
            <w:r w:rsidR="000979A1">
              <w:rPr>
                <w:b/>
              </w:rPr>
              <w:t>2-2024 РОКИ</w:t>
            </w:r>
          </w:p>
          <w:p w:rsidR="00DF5B75" w:rsidRPr="00467D75" w:rsidRDefault="00DF5B75" w:rsidP="00AA0289">
            <w:pPr>
              <w:jc w:val="both"/>
              <w:rPr>
                <w:b/>
              </w:rPr>
            </w:pPr>
            <w:r w:rsidRPr="00467D75">
              <w:rPr>
                <w:b/>
                <w:lang w:val="en-US"/>
              </w:rPr>
              <w:t>I</w:t>
            </w:r>
            <w:r w:rsidR="00AA0289">
              <w:rPr>
                <w:b/>
                <w:lang w:val="en-US"/>
              </w:rPr>
              <w:t>V</w:t>
            </w:r>
            <w:r w:rsidRPr="00467D75">
              <w:rPr>
                <w:b/>
              </w:rPr>
              <w:t>. ДОДАТКИ ДО ПРОГРАМИ</w:t>
            </w:r>
          </w:p>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1.</w:t>
            </w:r>
          </w:p>
        </w:tc>
        <w:tc>
          <w:tcPr>
            <w:tcW w:w="7495" w:type="dxa"/>
          </w:tcPr>
          <w:p w:rsidR="00DF5B75" w:rsidRPr="00D7128C" w:rsidRDefault="00DF5B75" w:rsidP="00D7128C">
            <w:pPr>
              <w:rPr>
                <w:smallCaps/>
              </w:rPr>
            </w:pPr>
            <w:r w:rsidRPr="00D7128C">
              <w:rPr>
                <w:smallCaps/>
              </w:rPr>
              <w:t xml:space="preserve">Основні </w:t>
            </w:r>
            <w:r w:rsidR="00D7128C" w:rsidRPr="00D7128C">
              <w:rPr>
                <w:smallCaps/>
              </w:rPr>
              <w:t xml:space="preserve"> </w:t>
            </w:r>
            <w:r w:rsidRPr="00D7128C">
              <w:rPr>
                <w:smallCaps/>
              </w:rPr>
              <w:t xml:space="preserve">прогнозні  показники економічного і соціального розвитку м.Миколаєва </w:t>
            </w:r>
            <w:r w:rsidR="00D7128C" w:rsidRPr="00D7128C">
              <w:rPr>
                <w:smallCaps/>
              </w:rPr>
              <w:t xml:space="preserve"> …………………..</w:t>
            </w:r>
            <w:r w:rsidRPr="00D7128C">
              <w:rPr>
                <w:smallCaps/>
              </w:rPr>
              <w:t> ……………………………</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pStyle w:val="a9"/>
              <w:rPr>
                <w:rFonts w:ascii="Times New Roman" w:hAnsi="Times New Roman"/>
                <w:smallCaps/>
                <w:sz w:val="24"/>
                <w:szCs w:val="24"/>
                <w:lang w:val="uk-UA"/>
              </w:rPr>
            </w:pPr>
            <w:r w:rsidRPr="00D7128C">
              <w:rPr>
                <w:rFonts w:ascii="Times New Roman" w:hAnsi="Times New Roman"/>
                <w:smallCaps/>
                <w:sz w:val="24"/>
                <w:szCs w:val="24"/>
                <w:lang w:val="uk-UA"/>
              </w:rPr>
              <w:t>2.</w:t>
            </w:r>
          </w:p>
        </w:tc>
        <w:tc>
          <w:tcPr>
            <w:tcW w:w="7495" w:type="dxa"/>
          </w:tcPr>
          <w:p w:rsidR="00DF5B75" w:rsidRPr="00D7128C" w:rsidRDefault="00DF5B75" w:rsidP="000570B2">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міських програм розвитку, які діють у </w:t>
            </w:r>
            <w:r w:rsidR="00D7128C" w:rsidRPr="00D7128C">
              <w:rPr>
                <w:rFonts w:ascii="Times New Roman" w:hAnsi="Times New Roman"/>
                <w:smallCaps/>
                <w:sz w:val="24"/>
                <w:szCs w:val="24"/>
                <w:lang w:val="uk-UA"/>
              </w:rPr>
              <w:t>202</w:t>
            </w:r>
            <w:r w:rsidR="000979A1">
              <w:rPr>
                <w:rFonts w:ascii="Times New Roman" w:hAnsi="Times New Roman"/>
                <w:smallCaps/>
                <w:sz w:val="24"/>
                <w:szCs w:val="24"/>
                <w:lang w:val="uk-UA"/>
              </w:rPr>
              <w:t xml:space="preserve">2-2024 </w:t>
            </w:r>
            <w:r w:rsidR="000570B2">
              <w:rPr>
                <w:rFonts w:ascii="Times New Roman" w:hAnsi="Times New Roman"/>
                <w:smallCaps/>
                <w:sz w:val="24"/>
                <w:szCs w:val="24"/>
                <w:lang w:val="uk-UA"/>
              </w:rPr>
              <w:t>р</w:t>
            </w:r>
            <w:r w:rsidR="000979A1">
              <w:rPr>
                <w:rFonts w:ascii="Times New Roman" w:hAnsi="Times New Roman"/>
                <w:smallCaps/>
                <w:sz w:val="24"/>
                <w:szCs w:val="24"/>
                <w:lang w:val="uk-UA"/>
              </w:rPr>
              <w:t>оках</w:t>
            </w:r>
            <w:r w:rsidR="00D7128C" w:rsidRPr="00D7128C">
              <w:rPr>
                <w:rFonts w:ascii="Times New Roman" w:hAnsi="Times New Roman"/>
                <w:smallCaps/>
                <w:sz w:val="24"/>
                <w:szCs w:val="24"/>
                <w:lang w:val="uk-UA"/>
              </w:rPr>
              <w:t>……</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3.</w:t>
            </w:r>
          </w:p>
        </w:tc>
        <w:tc>
          <w:tcPr>
            <w:tcW w:w="7495" w:type="dxa"/>
          </w:tcPr>
          <w:p w:rsidR="00DF5B75" w:rsidRPr="00D7128C" w:rsidRDefault="00D7128C" w:rsidP="000979A1">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Pr>
                <w:rFonts w:ascii="Times New Roman" w:hAnsi="Times New Roman"/>
                <w:smallCaps/>
                <w:sz w:val="24"/>
                <w:szCs w:val="24"/>
                <w:lang w:val="uk-UA"/>
              </w:rPr>
              <w:t xml:space="preserve">які планується фінансувати у 2022-2024 </w:t>
            </w:r>
            <w:r w:rsidRPr="00D7128C">
              <w:rPr>
                <w:rFonts w:ascii="Times New Roman" w:hAnsi="Times New Roman"/>
                <w:smallCaps/>
                <w:sz w:val="24"/>
                <w:szCs w:val="24"/>
                <w:lang w:val="uk-UA"/>
              </w:rPr>
              <w:t xml:space="preserve"> ро</w:t>
            </w:r>
            <w:r w:rsidR="000979A1">
              <w:rPr>
                <w:rFonts w:ascii="Times New Roman" w:hAnsi="Times New Roman"/>
                <w:smallCaps/>
                <w:sz w:val="24"/>
                <w:szCs w:val="24"/>
                <w:lang w:val="uk-UA"/>
              </w:rPr>
              <w:t>ках</w:t>
            </w:r>
            <w:r w:rsidRPr="00D7128C">
              <w:rPr>
                <w:rFonts w:ascii="Times New Roman" w:hAnsi="Times New Roman"/>
                <w:smallCaps/>
                <w:sz w:val="24"/>
                <w:szCs w:val="24"/>
                <w:lang w:val="uk-UA"/>
              </w:rPr>
              <w:t xml:space="preserve"> за кошти міського бюджету </w:t>
            </w:r>
            <w:r w:rsidR="000570B2">
              <w:rPr>
                <w:rFonts w:ascii="Times New Roman" w:hAnsi="Times New Roman"/>
                <w:smallCaps/>
                <w:sz w:val="24"/>
                <w:szCs w:val="24"/>
                <w:lang w:val="uk-UA"/>
              </w:rPr>
              <w:t>…</w:t>
            </w:r>
            <w:r w:rsidRPr="00D7128C">
              <w:rPr>
                <w:rFonts w:ascii="Times New Roman" w:hAnsi="Times New Roman"/>
                <w:smallCaps/>
                <w:sz w:val="24"/>
                <w:szCs w:val="24"/>
                <w:lang w:val="uk-UA"/>
              </w:rPr>
              <w:t>…..</w:t>
            </w:r>
          </w:p>
        </w:tc>
        <w:tc>
          <w:tcPr>
            <w:tcW w:w="872" w:type="dxa"/>
          </w:tcPr>
          <w:p w:rsidR="00DF5B75" w:rsidRPr="00D7128C" w:rsidRDefault="00DF5B75" w:rsidP="008F63BA"/>
        </w:tc>
      </w:tr>
    </w:tbl>
    <w:p w:rsidR="00DF5B75" w:rsidRDefault="00DF5B75" w:rsidP="00DF5B75">
      <w:pPr>
        <w:pStyle w:val="a7"/>
        <w:spacing w:before="0" w:after="0"/>
        <w:rPr>
          <w:color w:val="00B050"/>
          <w:szCs w:val="24"/>
        </w:rPr>
      </w:pPr>
    </w:p>
    <w:p w:rsidR="00981757" w:rsidRDefault="00981757" w:rsidP="00DF5B75">
      <w:pPr>
        <w:pStyle w:val="a7"/>
        <w:spacing w:before="0" w:after="0"/>
        <w:rPr>
          <w:color w:val="00B05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981757" w:rsidRPr="004C267C" w:rsidTr="000979A1">
        <w:trPr>
          <w:trHeight w:val="422"/>
        </w:trPr>
        <w:tc>
          <w:tcPr>
            <w:tcW w:w="9695" w:type="dxa"/>
            <w:tcBorders>
              <w:bottom w:val="thinThickSmallGap" w:sz="24" w:space="0" w:color="FF0066"/>
            </w:tcBorders>
          </w:tcPr>
          <w:p w:rsidR="00981757" w:rsidRPr="00981757" w:rsidRDefault="00981757" w:rsidP="00FA57A1">
            <w:pPr>
              <w:pStyle w:val="8"/>
              <w:ind w:left="360"/>
              <w:rPr>
                <w:color w:val="7030A0"/>
                <w:sz w:val="28"/>
                <w:szCs w:val="28"/>
              </w:rPr>
            </w:pPr>
            <w:r>
              <w:rPr>
                <w:color w:val="7030A0"/>
                <w:sz w:val="28"/>
                <w:szCs w:val="28"/>
              </w:rPr>
              <w:t>ВСТУП</w:t>
            </w:r>
          </w:p>
        </w:tc>
      </w:tr>
    </w:tbl>
    <w:p w:rsidR="00DF5B75" w:rsidRPr="002B0D9E" w:rsidRDefault="00DF5B75" w:rsidP="00DF5B75">
      <w:pPr>
        <w:ind w:left="-360" w:firstLine="360"/>
        <w:jc w:val="both"/>
        <w:rPr>
          <w:b/>
          <w:i/>
          <w:color w:val="00B050"/>
        </w:rPr>
      </w:pPr>
    </w:p>
    <w:p w:rsidR="003F15E1" w:rsidRPr="00BD08B8" w:rsidRDefault="002507BD" w:rsidP="007B7B10">
      <w:pPr>
        <w:ind w:firstLine="567"/>
        <w:jc w:val="both"/>
      </w:pPr>
      <w:r w:rsidRPr="00BD08B8">
        <w:t>Програма економічного і соціал</w:t>
      </w:r>
      <w:r w:rsidR="00284A2F" w:rsidRPr="00BD08B8">
        <w:t>ьного розвитку м.Миколаєва  на 202</w:t>
      </w:r>
      <w:r w:rsidR="003B37A5">
        <w:t>2-2024 ро</w:t>
      </w:r>
      <w:r w:rsidR="00284A2F" w:rsidRPr="00BD08B8">
        <w:t>к</w:t>
      </w:r>
      <w:r w:rsidR="003B37A5">
        <w:t>и</w:t>
      </w:r>
      <w:r w:rsidRPr="00BD08B8">
        <w:t xml:space="preserve">  (далі ― Програма) розроблена відповідно до вимог </w:t>
      </w:r>
      <w:hyperlink r:id="rId8" w:history="1">
        <w:r w:rsidR="00BD08B8" w:rsidRPr="004B6A3E">
          <w:rPr>
            <w:rStyle w:val="af1"/>
            <w:color w:val="auto"/>
            <w:u w:val="none"/>
          </w:rPr>
          <w:t>З</w:t>
        </w:r>
        <w:r w:rsidRPr="004B6A3E">
          <w:rPr>
            <w:rStyle w:val="af1"/>
            <w:color w:val="auto"/>
            <w:u w:val="none"/>
          </w:rPr>
          <w:t>акон</w:t>
        </w:r>
        <w:r w:rsidR="00284A2F" w:rsidRPr="004B6A3E">
          <w:rPr>
            <w:rStyle w:val="af1"/>
            <w:color w:val="auto"/>
            <w:u w:val="none"/>
          </w:rPr>
          <w:t>ів</w:t>
        </w:r>
        <w:r w:rsidRPr="004B6A3E">
          <w:rPr>
            <w:rStyle w:val="af1"/>
            <w:color w:val="auto"/>
            <w:u w:val="none"/>
          </w:rPr>
          <w:t xml:space="preserve"> України «Про місцеве самоврядування в Україні»</w:t>
        </w:r>
      </w:hyperlink>
      <w:r w:rsidR="00284A2F" w:rsidRPr="004B6A3E">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4B6A3E">
        <w:rPr>
          <w:rStyle w:val="af1"/>
          <w:color w:val="auto"/>
          <w:u w:val="none"/>
        </w:rPr>
        <w:t xml:space="preserve">, </w:t>
      </w:r>
      <w:r w:rsidRPr="00BD08B8">
        <w:t xml:space="preserve">  </w:t>
      </w:r>
      <w:r w:rsidR="005F4A18" w:rsidRPr="00BD08B8">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t>проектів Бюджетної декларації та державного бюджету</w:t>
      </w:r>
      <w:r w:rsidR="005F4A18" w:rsidRPr="00BD08B8">
        <w:t xml:space="preserve">» (зі змінами), </w:t>
      </w:r>
      <w:r w:rsidRPr="00BD08B8">
        <w:t xml:space="preserve">постанови Кабінету Міністрів України від </w:t>
      </w:r>
      <w:r w:rsidR="003B37A5">
        <w:t>31.05</w:t>
      </w:r>
      <w:r w:rsidR="005F4A18" w:rsidRPr="00BD08B8">
        <w:t>.202</w:t>
      </w:r>
      <w:r w:rsidR="003B37A5">
        <w:t>1 №586</w:t>
      </w:r>
      <w:r w:rsidRPr="00BD08B8">
        <w:t xml:space="preserve"> «</w:t>
      </w:r>
      <w:r w:rsidR="005F4A18" w:rsidRPr="00BD08B8">
        <w:t>Про с</w:t>
      </w:r>
      <w:r w:rsidR="005A6F69">
        <w:t>х</w:t>
      </w:r>
      <w:r w:rsidR="005F4A18" w:rsidRPr="00BD08B8">
        <w:t>валення п</w:t>
      </w:r>
      <w:r w:rsidRPr="00BD08B8">
        <w:t>рогноз</w:t>
      </w:r>
      <w:r w:rsidR="005F4A18" w:rsidRPr="00BD08B8">
        <w:t>у</w:t>
      </w:r>
      <w:r w:rsidRPr="00BD08B8">
        <w:t xml:space="preserve"> економічного і соціального розвитку України на 20</w:t>
      </w:r>
      <w:r w:rsidR="003B37A5">
        <w:t>22</w:t>
      </w:r>
      <w:r w:rsidRPr="00BD08B8">
        <w:t>-202</w:t>
      </w:r>
      <w:r w:rsidR="003B37A5">
        <w:t>4</w:t>
      </w:r>
      <w:r w:rsidRPr="00BD08B8">
        <w:t xml:space="preserve"> роки»</w:t>
      </w:r>
      <w:r w:rsidR="003F15E1" w:rsidRPr="00BD08B8">
        <w:t>.</w:t>
      </w:r>
    </w:p>
    <w:p w:rsidR="003F15E1" w:rsidRPr="00BD08B8" w:rsidRDefault="003F15E1" w:rsidP="007B7B10">
      <w:pPr>
        <w:spacing w:line="300" w:lineRule="exact"/>
        <w:ind w:firstLine="567"/>
        <w:jc w:val="both"/>
      </w:pPr>
      <w:r w:rsidRPr="00BD08B8">
        <w:t>Головною метою Програми економічного та со</w:t>
      </w:r>
      <w:r w:rsidR="003B37A5">
        <w:t>ціального розвитку міста на 2022-2024 роки</w:t>
      </w:r>
      <w:r w:rsidRPr="00BD08B8">
        <w:t xml:space="preserve"> є створення необхідних умов для збереження та зміцнення соціальної стабільності як основ</w:t>
      </w:r>
      <w:r w:rsidR="004B6A3E">
        <w:t>и економічного зростання, вдоско</w:t>
      </w:r>
      <w:r w:rsidRPr="00BD08B8">
        <w:t xml:space="preserve">налення механізмів </w:t>
      </w:r>
      <w:r w:rsidR="003359B7" w:rsidRPr="00BD08B8">
        <w:t xml:space="preserve">управління розвитком міста, </w:t>
      </w:r>
      <w:r w:rsidRPr="00BD08B8">
        <w:t>забезпечення сталого функціонування господарського комплексу, соціальної та гуманітарної сфер міста, відродження духовності мешканців міста</w:t>
      </w:r>
      <w:r w:rsidR="003359B7" w:rsidRPr="00BD08B8">
        <w:t>.</w:t>
      </w:r>
    </w:p>
    <w:p w:rsidR="003359B7" w:rsidRPr="00BD08B8" w:rsidRDefault="003359B7" w:rsidP="007E303D">
      <w:pPr>
        <w:tabs>
          <w:tab w:val="left" w:pos="3261"/>
        </w:tabs>
        <w:ind w:firstLine="567"/>
        <w:jc w:val="both"/>
      </w:pPr>
      <w:r w:rsidRPr="00BD08B8">
        <w:t>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w:t>
      </w:r>
      <w:r w:rsidR="00BD08B8" w:rsidRPr="00BD08B8">
        <w:t>е</w:t>
      </w:r>
      <w:r w:rsidRPr="00BD08B8">
        <w:t>денням</w:t>
      </w:r>
      <w:r w:rsidR="004B6A3E">
        <w:t xml:space="preserve"> заходів з метою запобігання пош</w:t>
      </w:r>
      <w:r w:rsidRPr="00BD08B8">
        <w:t>иренню гострої респіраторної коронавірусно</w:t>
      </w:r>
      <w:r w:rsidR="00BD08B8" w:rsidRPr="00BD08B8">
        <w:t>ї</w:t>
      </w:r>
      <w:r w:rsidRPr="00BD08B8">
        <w:t xml:space="preserve"> хвороб</w:t>
      </w:r>
      <w:r w:rsidR="004B6A3E">
        <w:t>и</w:t>
      </w:r>
      <w:r w:rsidRPr="00BD08B8">
        <w:t xml:space="preserve"> </w:t>
      </w:r>
      <w:r w:rsidRPr="00BD08B8">
        <w:rPr>
          <w:lang w:val="en-US"/>
        </w:rPr>
        <w:t>COVID</w:t>
      </w:r>
      <w:r w:rsidRPr="00BD08B8">
        <w:t>-19</w:t>
      </w:r>
      <w:r w:rsidR="004B6A3E">
        <w:t>.</w:t>
      </w:r>
      <w:r w:rsidRPr="00BD08B8">
        <w:t xml:space="preserve"> </w:t>
      </w:r>
    </w:p>
    <w:p w:rsidR="002507BD" w:rsidRPr="00BD08B8" w:rsidRDefault="003359B7" w:rsidP="007B7B10">
      <w:pPr>
        <w:ind w:firstLine="567"/>
        <w:jc w:val="both"/>
      </w:pPr>
      <w:r w:rsidRPr="00BD08B8">
        <w:t>Завдання і заходи Програми узгоджені з бюджет</w:t>
      </w:r>
      <w:r w:rsidR="00BD08B8" w:rsidRPr="00BD08B8">
        <w:t>ом</w:t>
      </w:r>
      <w:r w:rsidRPr="00BD08B8">
        <w:t xml:space="preserve"> міста. </w:t>
      </w:r>
      <w:r w:rsidR="002507BD" w:rsidRPr="00BD08B8">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2507BD" w:rsidRPr="00BD08B8" w:rsidRDefault="002507BD" w:rsidP="007B7B10">
      <w:pPr>
        <w:ind w:firstLine="567"/>
        <w:jc w:val="both"/>
      </w:pPr>
      <w:r w:rsidRPr="00BD08B8">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rsidR="002507BD" w:rsidRPr="00BD08B8" w:rsidRDefault="002507BD" w:rsidP="007B7B10">
      <w:pPr>
        <w:shd w:val="clear" w:color="auto" w:fill="FFFFFF"/>
        <w:ind w:firstLine="567"/>
        <w:jc w:val="both"/>
      </w:pPr>
      <w:r w:rsidRPr="00BD08B8">
        <w:t>Підготовку Програми здійснюва</w:t>
      </w:r>
      <w:r w:rsidR="00BD08B8" w:rsidRPr="00BD08B8">
        <w:t>в</w:t>
      </w:r>
      <w:r w:rsidRPr="00BD08B8">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rsidR="002507BD" w:rsidRPr="00BD08B8" w:rsidRDefault="002507BD" w:rsidP="007B7B10">
      <w:pPr>
        <w:ind w:firstLine="567"/>
        <w:jc w:val="both"/>
      </w:pPr>
    </w:p>
    <w:p w:rsidR="00D443D4" w:rsidRPr="00BD08B8" w:rsidRDefault="00D443D4" w:rsidP="007B7B10">
      <w:pPr>
        <w:ind w:firstLine="567"/>
        <w:jc w:val="both"/>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0B4E8E" w:rsidRDefault="000B4E8E" w:rsidP="000B4E8E">
      <w:pPr>
        <w:jc w:val="both"/>
        <w:rPr>
          <w:color w:val="00B050"/>
        </w:rPr>
        <w:sectPr w:rsidR="000B4E8E"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4C267C" w:rsidTr="00D20FD2">
        <w:tc>
          <w:tcPr>
            <w:tcW w:w="9747" w:type="dxa"/>
            <w:tcBorders>
              <w:bottom w:val="thinThickSmallGap" w:sz="24" w:space="0" w:color="FF0066"/>
            </w:tcBorders>
          </w:tcPr>
          <w:p w:rsidR="002507BD" w:rsidRPr="004C267C" w:rsidRDefault="002507BD" w:rsidP="00D20FD2">
            <w:pPr>
              <w:pStyle w:val="8"/>
              <w:ind w:left="360"/>
              <w:rPr>
                <w:color w:val="7030A0"/>
                <w:sz w:val="28"/>
                <w:szCs w:val="28"/>
              </w:rPr>
            </w:pPr>
            <w:r w:rsidRPr="004C267C">
              <w:rPr>
                <w:color w:val="7030A0"/>
                <w:sz w:val="28"/>
                <w:szCs w:val="28"/>
              </w:rPr>
              <w:lastRenderedPageBreak/>
              <w:t xml:space="preserve">І. </w:t>
            </w:r>
            <w:r w:rsidR="001E396C" w:rsidRPr="004C267C">
              <w:rPr>
                <w:color w:val="7030A0"/>
                <w:sz w:val="28"/>
                <w:szCs w:val="28"/>
              </w:rPr>
              <w:t>аНАЛІЗ</w:t>
            </w:r>
            <w:r w:rsidRPr="004C267C">
              <w:rPr>
                <w:color w:val="7030A0"/>
                <w:sz w:val="28"/>
                <w:szCs w:val="28"/>
              </w:rPr>
              <w:t xml:space="preserve"> економічного і соціального </w:t>
            </w:r>
          </w:p>
          <w:p w:rsidR="002507BD" w:rsidRPr="004C267C" w:rsidRDefault="002507BD" w:rsidP="00033AD0">
            <w:pPr>
              <w:pStyle w:val="8"/>
              <w:ind w:left="360"/>
              <w:rPr>
                <w:b w:val="0"/>
                <w:color w:val="7030A0"/>
              </w:rPr>
            </w:pPr>
            <w:r w:rsidRPr="004C267C">
              <w:rPr>
                <w:color w:val="7030A0"/>
                <w:sz w:val="28"/>
                <w:szCs w:val="28"/>
              </w:rPr>
              <w:t>Розв</w:t>
            </w:r>
            <w:r w:rsidR="001E396C" w:rsidRPr="004C267C">
              <w:rPr>
                <w:color w:val="7030A0"/>
                <w:sz w:val="28"/>
                <w:szCs w:val="28"/>
              </w:rPr>
              <w:t>итку М.</w:t>
            </w:r>
            <w:r w:rsidR="004C267C" w:rsidRPr="004C267C">
              <w:rPr>
                <w:color w:val="7030A0"/>
                <w:sz w:val="28"/>
                <w:szCs w:val="28"/>
              </w:rPr>
              <w:t>МИКОЛАЄВА</w:t>
            </w:r>
            <w:r w:rsidR="00081242">
              <w:rPr>
                <w:color w:val="7030A0"/>
                <w:sz w:val="28"/>
                <w:szCs w:val="28"/>
              </w:rPr>
              <w:t xml:space="preserve"> за попередній період</w:t>
            </w:r>
            <w:r w:rsidR="004C267C" w:rsidRPr="004C267C">
              <w:rPr>
                <w:color w:val="7030A0"/>
                <w:sz w:val="28"/>
                <w:szCs w:val="28"/>
              </w:rPr>
              <w:t xml:space="preserve"> </w:t>
            </w:r>
          </w:p>
        </w:tc>
      </w:tr>
    </w:tbl>
    <w:p w:rsidR="002507BD" w:rsidRDefault="002507BD" w:rsidP="00D20FD2">
      <w:pPr>
        <w:ind w:left="-360" w:firstLine="360"/>
        <w:jc w:val="both"/>
        <w:rPr>
          <w:b/>
          <w:i/>
          <w:color w:val="00B050"/>
        </w:rPr>
      </w:pPr>
    </w:p>
    <w:p w:rsidR="00655815" w:rsidRDefault="00655815" w:rsidP="00655815">
      <w:pPr>
        <w:ind w:firstLine="567"/>
        <w:jc w:val="both"/>
        <w:rPr>
          <w:color w:val="000000" w:themeColor="text1"/>
        </w:rPr>
      </w:pPr>
      <w:r w:rsidRPr="005B0798">
        <w:rPr>
          <w:color w:val="000000" w:themeColor="text1"/>
        </w:rPr>
        <w:t xml:space="preserve">Завдання Програми економічного і соціального розвитку м.Миколаєва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sidR="00361361">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rsidR="00655815" w:rsidRPr="0070099D" w:rsidRDefault="00655815" w:rsidP="00655815">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 xml:space="preserve">.2021) </w:t>
      </w:r>
      <w:r w:rsidR="008853EF">
        <w:rPr>
          <w:color w:val="000000" w:themeColor="text1"/>
        </w:rPr>
        <w:t>м.</w:t>
      </w:r>
      <w:r w:rsidRPr="0070099D">
        <w:rPr>
          <w:color w:val="000000" w:themeColor="text1"/>
        </w:rPr>
        <w:t>Миколаїв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самозайняті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655815" w:rsidRPr="0070099D" w:rsidRDefault="00655815" w:rsidP="00655815">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коронавірусу.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rsidR="00655815"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області у 2020 році становив 11 277 грн, що на 2,7% нижче</w:t>
      </w:r>
      <w:r w:rsidRPr="001E6DC7">
        <w:rPr>
          <w:color w:val="000000" w:themeColor="text1"/>
          <w:sz w:val="24"/>
          <w:lang w:eastAsia="ru-RU"/>
        </w:rPr>
        <w:t xml:space="preserve"> середнього значення по країні. </w:t>
      </w:r>
    </w:p>
    <w:p w:rsidR="00655815" w:rsidRPr="001E6DC7"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rsidR="00655815" w:rsidRPr="001E6DC7" w:rsidRDefault="00655815" w:rsidP="00655815">
      <w:pPr>
        <w:pStyle w:val="affff"/>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w:t>
      </w:r>
      <w:r w:rsidR="008853EF">
        <w:rPr>
          <w:color w:val="000000" w:themeColor="text1"/>
          <w:sz w:val="24"/>
          <w:lang w:eastAsia="ru-RU"/>
        </w:rPr>
        <w:t>цівникам міста: з 91,1 млн. грн</w:t>
      </w:r>
      <w:r w:rsidRPr="001E6DC7">
        <w:rPr>
          <w:color w:val="000000" w:themeColor="text1"/>
          <w:sz w:val="24"/>
          <w:lang w:eastAsia="ru-RU"/>
        </w:rPr>
        <w:t xml:space="preserve"> на початок року до 21,5 </w:t>
      </w:r>
      <w:r w:rsidR="00C2529F">
        <w:rPr>
          <w:color w:val="000000" w:themeColor="text1"/>
          <w:sz w:val="24"/>
          <w:lang w:eastAsia="ru-RU"/>
        </w:rPr>
        <w:t>млн. грн</w:t>
      </w:r>
      <w:r w:rsidR="00361361">
        <w:rPr>
          <w:color w:val="000000" w:themeColor="text1"/>
          <w:sz w:val="24"/>
          <w:lang w:eastAsia="ru-RU"/>
        </w:rPr>
        <w:t xml:space="preserve"> станом на 01.01.2020. </w:t>
      </w:r>
      <w:r w:rsidRPr="001E6DC7">
        <w:rPr>
          <w:color w:val="000000" w:themeColor="text1"/>
          <w:sz w:val="24"/>
          <w:lang w:eastAsia="ru-RU"/>
        </w:rPr>
        <w:t xml:space="preserve"> Зменше</w:t>
      </w:r>
      <w:r w:rsidR="00361361">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sidR="00361361">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sidR="00361361">
        <w:rPr>
          <w:color w:val="000000" w:themeColor="text1"/>
          <w:sz w:val="24"/>
          <w:lang w:eastAsia="ru-RU"/>
        </w:rPr>
        <w:t>по місту становив 26,8 млн. грн</w:t>
      </w:r>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rsidR="00655815" w:rsidRPr="002C0489" w:rsidRDefault="00655815" w:rsidP="00655815">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655815" w:rsidRPr="002C0489" w:rsidRDefault="00655815" w:rsidP="00655815">
      <w:pPr>
        <w:pStyle w:val="a3"/>
        <w:spacing w:after="0"/>
        <w:ind w:firstLine="567"/>
        <w:jc w:val="both"/>
        <w:rPr>
          <w:szCs w:val="24"/>
        </w:rPr>
      </w:pPr>
      <w:r w:rsidRPr="002C0489">
        <w:rPr>
          <w:szCs w:val="24"/>
        </w:rPr>
        <w:t xml:space="preserve">Економічний потенціал </w:t>
      </w:r>
      <w:r w:rsidR="008853EF">
        <w:rPr>
          <w:szCs w:val="24"/>
        </w:rPr>
        <w:t>м.</w:t>
      </w:r>
      <w:r w:rsidRPr="002C0489">
        <w:rPr>
          <w:szCs w:val="24"/>
        </w:rPr>
        <w:t xml:space="preserve">Миколаєва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установ, закладів освіти, </w:t>
      </w:r>
      <w:r w:rsidRPr="002C0489">
        <w:rPr>
          <w:szCs w:val="24"/>
        </w:rPr>
        <w:lastRenderedPageBreak/>
        <w:t>охорони здоров’я та культури. Рівень диверсифікації міської економіки за видами економічної діяльності помірний.</w:t>
      </w:r>
    </w:p>
    <w:p w:rsidR="00655815" w:rsidRPr="001E6DC7" w:rsidRDefault="00655815" w:rsidP="00655815">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rsidR="00655815" w:rsidRPr="00117822" w:rsidRDefault="00655815" w:rsidP="00655815">
      <w:pPr>
        <w:pStyle w:val="a3"/>
        <w:spacing w:after="0"/>
        <w:ind w:firstLine="567"/>
        <w:jc w:val="both"/>
        <w:rPr>
          <w:szCs w:val="24"/>
        </w:rPr>
      </w:pPr>
      <w:r w:rsidRPr="00117822">
        <w:rPr>
          <w:szCs w:val="24"/>
        </w:rPr>
        <w:t>За підсумками 2020 року промисловими підприємствами м</w:t>
      </w:r>
      <w:r w:rsidR="00E01256">
        <w:rPr>
          <w:szCs w:val="24"/>
        </w:rPr>
        <w:t>.</w:t>
      </w:r>
      <w:r w:rsidRPr="00117822">
        <w:rPr>
          <w:szCs w:val="24"/>
        </w:rPr>
        <w:t>Микола</w:t>
      </w:r>
      <w:r w:rsidR="00E01256">
        <w:rPr>
          <w:szCs w:val="24"/>
        </w:rPr>
        <w:t>єва</w:t>
      </w:r>
      <w:r w:rsidRPr="00117822">
        <w:rPr>
          <w:szCs w:val="24"/>
        </w:rPr>
        <w:t xml:space="preserve"> було реалізовано продукції </w:t>
      </w:r>
      <w:r w:rsidR="00361361">
        <w:rPr>
          <w:szCs w:val="24"/>
        </w:rPr>
        <w:t>на суму 19,1 млрд грн</w:t>
      </w:r>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w:t>
      </w:r>
      <w:r w:rsidR="00E01256">
        <w:rPr>
          <w:szCs w:val="24"/>
        </w:rPr>
        <w:t>.</w:t>
      </w:r>
      <w:r w:rsidRPr="00117822">
        <w:rPr>
          <w:szCs w:val="24"/>
        </w:rPr>
        <w:t xml:space="preserve"> Микола</w:t>
      </w:r>
      <w:r w:rsidR="00E01256">
        <w:rPr>
          <w:szCs w:val="24"/>
        </w:rPr>
        <w:t>єва</w:t>
      </w:r>
      <w:r w:rsidRPr="00117822">
        <w:rPr>
          <w:szCs w:val="24"/>
        </w:rPr>
        <w:t xml:space="preserve"> та обсяги надходжень податків та зборів від промислових підприємств до міського бюд</w:t>
      </w:r>
      <w:r w:rsidR="00361361">
        <w:rPr>
          <w:szCs w:val="24"/>
        </w:rPr>
        <w:t>жету був помірним. Динаміка дохі</w:t>
      </w:r>
      <w:r w:rsidRPr="00117822">
        <w:rPr>
          <w:szCs w:val="24"/>
        </w:rPr>
        <w:t xml:space="preserve">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w:t>
      </w:r>
      <w:r w:rsidR="00DF31BF">
        <w:rPr>
          <w:szCs w:val="24"/>
        </w:rPr>
        <w:t>землю, а також заборгованість із</w:t>
      </w:r>
      <w:r w:rsidRPr="00117822">
        <w:rPr>
          <w:szCs w:val="24"/>
        </w:rPr>
        <w:t xml:space="preserve"> виплат</w:t>
      </w:r>
      <w:r w:rsidR="00DF31BF">
        <w:rPr>
          <w:szCs w:val="24"/>
        </w:rPr>
        <w:t>и</w:t>
      </w:r>
      <w:r w:rsidRPr="00117822">
        <w:rPr>
          <w:szCs w:val="24"/>
        </w:rPr>
        <w:t xml:space="preserve"> заробітної плати працівникам.</w:t>
      </w:r>
    </w:p>
    <w:p w:rsidR="00655815" w:rsidRDefault="00655815" w:rsidP="00655815">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rsidR="00655815" w:rsidRPr="008575EF" w:rsidRDefault="00655815" w:rsidP="00655815">
      <w:pPr>
        <w:pStyle w:val="a3"/>
        <w:spacing w:after="0"/>
        <w:ind w:firstLine="567"/>
        <w:jc w:val="both"/>
      </w:pPr>
      <w:r w:rsidRPr="008575EF">
        <w:t>Протягом 2016-2020</w:t>
      </w:r>
      <w:r>
        <w:t> </w:t>
      </w:r>
      <w:r w:rsidRPr="008575EF">
        <w:t>рр. обсяги зовн</w:t>
      </w:r>
      <w:r w:rsidR="00361361">
        <w:t>ішньоторговельного товарообігу</w:t>
      </w:r>
      <w:r w:rsidRPr="008575EF">
        <w:t xml:space="preserve"> в м.</w:t>
      </w:r>
      <w:r>
        <w:t> </w:t>
      </w:r>
      <w:r w:rsidRPr="008575EF">
        <w:t>Миколаєві зростали. У 2020 році обсяг зовн</w:t>
      </w:r>
      <w:r w:rsidR="00361361">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rsidR="00655815" w:rsidRDefault="00655815" w:rsidP="00655815">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rsidR="00655815" w:rsidRDefault="00655815" w:rsidP="00655815">
      <w:pPr>
        <w:pStyle w:val="a3"/>
        <w:spacing w:after="0"/>
        <w:ind w:firstLine="567"/>
        <w:jc w:val="both"/>
        <w:rPr>
          <w:szCs w:val="24"/>
        </w:rPr>
      </w:pPr>
      <w:r w:rsidRPr="0045635C">
        <w:t xml:space="preserve">Однією із головних галузей </w:t>
      </w:r>
      <w:r w:rsidRPr="0045635C">
        <w:rPr>
          <w:szCs w:val="24"/>
        </w:rPr>
        <w:t>м</w:t>
      </w:r>
      <w:r w:rsidR="00E01256">
        <w:rPr>
          <w:szCs w:val="24"/>
        </w:rPr>
        <w:t>.</w:t>
      </w:r>
      <w:r w:rsidRPr="0045635C">
        <w:rPr>
          <w:szCs w:val="24"/>
        </w:rPr>
        <w:t xml:space="preserve"> Микола</w:t>
      </w:r>
      <w:r w:rsidR="00E01256">
        <w:rPr>
          <w:szCs w:val="24"/>
        </w:rPr>
        <w:t>єва</w:t>
      </w:r>
      <w:r w:rsidRPr="0045635C">
        <w:rPr>
          <w:szCs w:val="24"/>
        </w:rPr>
        <w:t xml:space="preserve">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w:t>
      </w:r>
      <w:r w:rsidR="00892BAE">
        <w:rPr>
          <w:szCs w:val="24"/>
        </w:rPr>
        <w:t>.</w:t>
      </w:r>
      <w:r w:rsidRPr="0045635C">
        <w:rPr>
          <w:szCs w:val="24"/>
        </w:rPr>
        <w:t xml:space="preserve"> Микола</w:t>
      </w:r>
      <w:r w:rsidR="00892BAE">
        <w:rPr>
          <w:szCs w:val="24"/>
        </w:rPr>
        <w:t>єва</w:t>
      </w:r>
      <w:r w:rsidRPr="0045635C">
        <w:rPr>
          <w:szCs w:val="24"/>
        </w:rPr>
        <w:t xml:space="preserve"> був помірним. Традиційно для Миколаївських портів основними видами оброблюваних вантажів залишаються зернові та чорні метали.</w:t>
      </w:r>
    </w:p>
    <w:p w:rsidR="00655815" w:rsidRDefault="00655815" w:rsidP="00655815">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rsidR="00361361">
        <w:t xml:space="preserve"> продукції на суму майже 2 млрд</w:t>
      </w:r>
      <w:r w:rsidRPr="0045635C">
        <w:t xml:space="preserve">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1 000 осіб </w:t>
      </w:r>
      <w:r w:rsidRPr="0045635C">
        <w:lastRenderedPageBreak/>
        <w:t>наявного населення, як і в попередніх періодах, поступається відповідному показнику по країні в цілому.</w:t>
      </w:r>
    </w:p>
    <w:p w:rsidR="00655815" w:rsidRPr="0045635C" w:rsidRDefault="00655815" w:rsidP="00655815">
      <w:pPr>
        <w:pStyle w:val="a3"/>
        <w:spacing w:after="0"/>
        <w:ind w:firstLine="567"/>
        <w:jc w:val="both"/>
      </w:pPr>
      <w:r w:rsidRPr="0045635C">
        <w:t>Зважаючи на збереження стабільної внутрішньополітичної ситуації в регіоні, в</w:t>
      </w:r>
      <w:r w:rsidR="00E01256">
        <w:t xml:space="preserve"> м.</w:t>
      </w:r>
      <w:r w:rsidRPr="0045635C">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комунального громадського транс</w:t>
      </w:r>
      <w:r w:rsidR="00E01256">
        <w:t>порту, у</w:t>
      </w:r>
      <w:r w:rsidRPr="0045635C">
        <w:t xml:space="preserve"> тому числі у рамках співпраці з міжнародними фінансовими організаціями.</w:t>
      </w:r>
    </w:p>
    <w:p w:rsidR="00655815" w:rsidRDefault="00655815" w:rsidP="00655815">
      <w:pPr>
        <w:pStyle w:val="afff4"/>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rsidR="00655815" w:rsidRPr="005B2DC4" w:rsidRDefault="00655815" w:rsidP="00655815">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rsidR="00361361">
        <w:t>х) та трансфертів. Динаміка дохі</w:t>
      </w:r>
      <w:r w:rsidR="00E01256">
        <w:t>дної частини бюджету м. Миколаєва</w:t>
      </w:r>
      <w:r w:rsidRPr="005B2DC4">
        <w:t xml:space="preserve">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rsidR="00361361">
        <w:t>ез запровадження карантину, дохі</w:t>
      </w:r>
      <w:r w:rsidRPr="005B2DC4">
        <w:t>дна частина бюджету міста (без урахування трансфертів) зростала нижчими, ніж у попередніх періодах</w:t>
      </w:r>
      <w:r w:rsidR="00361361">
        <w:t>,</w:t>
      </w:r>
      <w:r w:rsidRPr="005B2DC4">
        <w:t xml:space="preserve"> темпами.</w:t>
      </w:r>
    </w:p>
    <w:p w:rsidR="00655815" w:rsidRDefault="00655815" w:rsidP="00655815">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rsidR="00655815" w:rsidRPr="007331C0" w:rsidRDefault="00655815" w:rsidP="00655815">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rsidR="00361361">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rsidR="00655815" w:rsidRPr="007331C0" w:rsidRDefault="00655815" w:rsidP="00655815">
      <w:pPr>
        <w:ind w:firstLine="567"/>
        <w:jc w:val="both"/>
      </w:pPr>
      <w:r w:rsidRPr="007331C0">
        <w:t xml:space="preserve">У 2020 році, враховуючи запровадження з середини березня 2020 року карантину в Україні через поширення коронавірусного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волатильності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655815" w:rsidRPr="007331C0" w:rsidRDefault="00655815" w:rsidP="00655815">
      <w:pPr>
        <w:ind w:firstLine="567"/>
        <w:jc w:val="both"/>
      </w:pPr>
      <w:r w:rsidRPr="007331C0">
        <w:t>Місту Миколаєву оновлено довгостроковий кредитний рейтинг та рейтинг боргового зобов’язання  м. Миколаєва за національної шкалою на рівні uaBBB+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rsidR="00655815" w:rsidRPr="007331C0" w:rsidRDefault="00655815" w:rsidP="00655815">
      <w:pPr>
        <w:ind w:firstLine="567"/>
        <w:jc w:val="both"/>
      </w:pPr>
      <w:r w:rsidRPr="007331C0">
        <w:t>Основні тенденції розви</w:t>
      </w:r>
      <w:r>
        <w:t xml:space="preserve">тку міста Миколаєва за останні </w:t>
      </w:r>
      <w:r w:rsidRPr="007331C0">
        <w:t>роки в розрізі галузей наведені нижче.</w:t>
      </w:r>
    </w:p>
    <w:p w:rsidR="00655815" w:rsidRPr="001E6DC7" w:rsidRDefault="00655815" w:rsidP="00655815">
      <w:pPr>
        <w:ind w:firstLine="567"/>
        <w:jc w:val="both"/>
        <w:rPr>
          <w:color w:val="C00000"/>
        </w:rPr>
      </w:pPr>
    </w:p>
    <w:p w:rsidR="0059479D" w:rsidRPr="00B81CDC" w:rsidRDefault="0059479D" w:rsidP="00E45AF9">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FE3066">
        <w:tc>
          <w:tcPr>
            <w:tcW w:w="4503" w:type="dxa"/>
            <w:tcBorders>
              <w:bottom w:val="thinThickSmallGap" w:sz="24" w:space="0" w:color="FF0066"/>
            </w:tcBorders>
          </w:tcPr>
          <w:p w:rsidR="002507BD" w:rsidRPr="002B0D9E" w:rsidRDefault="002507BD" w:rsidP="00FE3066">
            <w:pPr>
              <w:ind w:right="56"/>
              <w:jc w:val="both"/>
              <w:rPr>
                <w:b/>
                <w:color w:val="00B050"/>
              </w:rPr>
            </w:pPr>
            <w:r w:rsidRPr="008A1731">
              <w:rPr>
                <w:b/>
                <w:color w:val="7030A0"/>
              </w:rPr>
              <w:lastRenderedPageBreak/>
              <w:t>БЮДЖЕТНА ПОЛІТИКА</w:t>
            </w:r>
          </w:p>
        </w:tc>
      </w:tr>
    </w:tbl>
    <w:p w:rsidR="002507BD" w:rsidRPr="002B0D9E" w:rsidRDefault="002507BD" w:rsidP="004844DE">
      <w:pPr>
        <w:ind w:left="-360" w:firstLine="360"/>
        <w:jc w:val="both"/>
        <w:rPr>
          <w:b/>
          <w:i/>
          <w:color w:val="00B050"/>
        </w:rPr>
      </w:pPr>
    </w:p>
    <w:p w:rsidR="00341899" w:rsidRPr="007C042E" w:rsidRDefault="00341899" w:rsidP="00341899">
      <w:pPr>
        <w:ind w:firstLine="567"/>
        <w:jc w:val="both"/>
      </w:pPr>
      <w:r w:rsidRPr="007C042E">
        <w:t>До дохідної частини бюджету Миколаївської міської територіальної громади</w:t>
      </w:r>
      <w:r w:rsidR="001839E8">
        <w:t xml:space="preserve"> за січень - червень 2021 року </w:t>
      </w:r>
      <w:r w:rsidRPr="007C042E">
        <w:t xml:space="preserve"> надійшло 2239,6 млн грн, з них до загального фонду - 2196,8 млн грн, до спеціального фон</w:t>
      </w:r>
      <w:r w:rsidR="00063A9B" w:rsidRPr="007C042E">
        <w:t>ду - 42,8 млн</w:t>
      </w:r>
      <w:r w:rsidRPr="007C042E">
        <w:t xml:space="preserve"> грн. Порівняно з відповідним періодом 2020 року обсяг доходів збільшився на 291,0 млн грн або на 14,9 %, у тому числі доходи загального</w:t>
      </w:r>
      <w:r w:rsidR="00063A9B" w:rsidRPr="007C042E">
        <w:t xml:space="preserve"> фонду збільшилися на 276,0 млн</w:t>
      </w:r>
      <w:r w:rsidRPr="007C042E">
        <w:t xml:space="preserve"> грн або на 14,4 %, доходи спеціального фонду - на 15,0 млн грн або на 54,0 %. Збільшення обсягу доходів бюджету Миколаївської міської територіальної громади у 2021 році сталося за рахунок збільшення    надходжень  податків і зборів на    </w:t>
      </w:r>
      <w:r w:rsidR="0034249A">
        <w:t>289,5 млн</w:t>
      </w:r>
      <w:r w:rsidRPr="007C042E">
        <w:t xml:space="preserve"> грн та  обсягів міжбюджетних трансфертів на 1,5 млн грн.</w:t>
      </w:r>
    </w:p>
    <w:p w:rsidR="00341899" w:rsidRPr="007C042E" w:rsidRDefault="00341899" w:rsidP="00341899">
      <w:pPr>
        <w:ind w:firstLine="567"/>
        <w:jc w:val="both"/>
      </w:pPr>
      <w:r w:rsidRPr="007C042E">
        <w:t>Найбільшу питому вагу в податкових надходженнях бюджету Миколаївської міської територіальної громади за січень - червень  2021 року становили:</w:t>
      </w:r>
    </w:p>
    <w:p w:rsidR="00341899" w:rsidRPr="007C042E" w:rsidRDefault="00341899" w:rsidP="00EE1144">
      <w:pPr>
        <w:numPr>
          <w:ilvl w:val="0"/>
          <w:numId w:val="25"/>
        </w:numPr>
        <w:tabs>
          <w:tab w:val="left" w:pos="567"/>
        </w:tabs>
        <w:ind w:left="0" w:firstLine="567"/>
        <w:jc w:val="both"/>
      </w:pPr>
      <w:r w:rsidRPr="007C042E">
        <w:t xml:space="preserve">податок на доходи фізичних </w:t>
      </w:r>
      <w:r w:rsidR="0034249A">
        <w:t>осіб –1146,7 млн грн, що на 188,1 млн</w:t>
      </w:r>
      <w:r w:rsidRPr="007C042E">
        <w:t xml:space="preserve"> грн, або на 19,6 % більше ніж у 2020 році;</w:t>
      </w:r>
    </w:p>
    <w:p w:rsidR="00341899" w:rsidRPr="007C042E" w:rsidRDefault="0034249A" w:rsidP="00EE1144">
      <w:pPr>
        <w:numPr>
          <w:ilvl w:val="0"/>
          <w:numId w:val="25"/>
        </w:numPr>
        <w:tabs>
          <w:tab w:val="left" w:pos="567"/>
        </w:tabs>
        <w:ind w:left="0" w:firstLine="567"/>
        <w:jc w:val="both"/>
      </w:pPr>
      <w:r>
        <w:t>плата за землю – 172,3 млн грн, або більше на 33,3 млн</w:t>
      </w:r>
      <w:r w:rsidR="00341899" w:rsidRPr="007C042E">
        <w:t xml:space="preserve"> грн (23,9 %);</w:t>
      </w:r>
    </w:p>
    <w:p w:rsidR="00341899" w:rsidRPr="007C042E" w:rsidRDefault="00341899" w:rsidP="00EE1144">
      <w:pPr>
        <w:numPr>
          <w:ilvl w:val="0"/>
          <w:numId w:val="25"/>
        </w:numPr>
        <w:tabs>
          <w:tab w:val="left" w:pos="567"/>
        </w:tabs>
        <w:ind w:left="0" w:firstLine="567"/>
        <w:jc w:val="both"/>
      </w:pPr>
      <w:r w:rsidRPr="007C042E">
        <w:t>єдиний податок – 240,3 млн грн, або більше на 35,3 млн грн (17,3 %);</w:t>
      </w:r>
    </w:p>
    <w:p w:rsidR="00341899" w:rsidRPr="007C042E" w:rsidRDefault="00341899" w:rsidP="00EE1144">
      <w:pPr>
        <w:numPr>
          <w:ilvl w:val="0"/>
          <w:numId w:val="25"/>
        </w:numPr>
        <w:tabs>
          <w:tab w:val="left" w:pos="567"/>
        </w:tabs>
        <w:ind w:left="0" w:firstLine="567"/>
        <w:jc w:val="both"/>
      </w:pPr>
      <w:r w:rsidRPr="007C042E">
        <w:t>акцизний податок – 101,0 млн грн, або більше на 3,7 млн грн (3,8 %).</w:t>
      </w:r>
    </w:p>
    <w:p w:rsidR="00341899" w:rsidRPr="007C042E" w:rsidRDefault="0034249A" w:rsidP="00341899">
      <w:pPr>
        <w:ind w:firstLine="567"/>
        <w:jc w:val="both"/>
      </w:pPr>
      <w:r>
        <w:t>У</w:t>
      </w:r>
      <w:r w:rsidR="00341899" w:rsidRPr="007C042E">
        <w:t xml:space="preserve"> цілому за 2021 рік до бюджету Миколаївської міської територіальної громади очікуються надходження в сумі 4535,2 млн грн, з них податкові та непо</w:t>
      </w:r>
      <w:r w:rsidR="00063A9B" w:rsidRPr="007C042E">
        <w:t xml:space="preserve">даткові надходження –3683,5 млн </w:t>
      </w:r>
      <w:r w:rsidR="00341899" w:rsidRPr="007C042E">
        <w:t xml:space="preserve"> грн та офіційні трансферти 851,7 млн грн, що до затверджених (з урахуванням змін) показників складатиме відповідно 104,8 %, 105,9 % та 100 %. </w:t>
      </w:r>
    </w:p>
    <w:p w:rsidR="00341899" w:rsidRPr="007C042E" w:rsidRDefault="00341899" w:rsidP="00341899">
      <w:pPr>
        <w:tabs>
          <w:tab w:val="left" w:pos="567"/>
        </w:tabs>
        <w:ind w:firstLine="567"/>
        <w:jc w:val="both"/>
      </w:pPr>
      <w:r w:rsidRPr="007C042E">
        <w:t>Очікуване   збільшення обсягу доходів бюджету Миколаївської міської територіальної громади у 2021 році в порівнянні з 2020 роком складатиме</w:t>
      </w:r>
      <w:r w:rsidRPr="007C042E">
        <w:rPr>
          <w:i/>
        </w:rPr>
        <w:t xml:space="preserve"> </w:t>
      </w:r>
      <w:r w:rsidRPr="007C042E">
        <w:t>478,5</w:t>
      </w:r>
      <w:r w:rsidRPr="007C042E">
        <w:rPr>
          <w:i/>
        </w:rPr>
        <w:t xml:space="preserve"> </w:t>
      </w:r>
      <w:r w:rsidRPr="007C042E">
        <w:t>млн грн, у тому числі приріст податкових та неподаткових надходжень – 480,7 млн грн та зменшення обсягу офіційних трансфертів – 2,2 млн грн.</w:t>
      </w:r>
    </w:p>
    <w:p w:rsidR="00341899" w:rsidRPr="007C042E" w:rsidRDefault="00341899" w:rsidP="00341899">
      <w:pPr>
        <w:ind w:firstLine="567"/>
        <w:jc w:val="both"/>
      </w:pPr>
      <w:r w:rsidRPr="007C042E">
        <w:t xml:space="preserve">Виконання видаткової частини бюджету </w:t>
      </w:r>
      <w:r w:rsidR="00190462" w:rsidRPr="007C042E">
        <w:t>Миколаївської міської територіальної громади</w:t>
      </w:r>
      <w:r w:rsidRPr="007C042E">
        <w:t xml:space="preserve"> за </w:t>
      </w:r>
      <w:r w:rsidR="00190462">
        <w:t>І</w:t>
      </w:r>
      <w:r w:rsidRPr="007C042E">
        <w:t xml:space="preserve"> півріччя 2021 року в цілому склало 1841,4 млн грн, у тому числі: із загального фонду проведено видатків на загальну суму 1751,6 млн грн та із спеціального фонду – 89,8 млн грн.</w:t>
      </w:r>
    </w:p>
    <w:p w:rsidR="00341899" w:rsidRPr="007C042E" w:rsidRDefault="00341899" w:rsidP="00341899">
      <w:pPr>
        <w:widowControl w:val="0"/>
        <w:ind w:firstLine="567"/>
        <w:jc w:val="both"/>
        <w:outlineLvl w:val="0"/>
      </w:pPr>
      <w:r w:rsidRPr="007C042E">
        <w:t>На фінансування програм соціально-культурної сфери та державного управління направлено 1519,1 млн грн (82,5 % від загального обсягу видатків).</w:t>
      </w:r>
    </w:p>
    <w:p w:rsidR="00341899" w:rsidRPr="007C042E" w:rsidRDefault="00341899" w:rsidP="00341899">
      <w:pPr>
        <w:ind w:firstLine="567"/>
        <w:jc w:val="both"/>
      </w:pPr>
      <w:r w:rsidRPr="007C042E">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w:t>
      </w:r>
      <w:r w:rsidR="00063A9B" w:rsidRPr="007C042E">
        <w:t>іяльністю) направлено 130,3 млн</w:t>
      </w:r>
      <w:r w:rsidRPr="007C042E">
        <w:t xml:space="preserve"> грн (7,1 %).</w:t>
      </w:r>
    </w:p>
    <w:p w:rsidR="00341899" w:rsidRPr="007C042E" w:rsidRDefault="00341899" w:rsidP="00341899">
      <w:pPr>
        <w:ind w:firstLine="567"/>
        <w:jc w:val="both"/>
      </w:pPr>
      <w:r w:rsidRPr="007C042E">
        <w:t>Видатки на житлово-комунальне господарство склали 129,5 млн грн (7,0 %).</w:t>
      </w:r>
    </w:p>
    <w:p w:rsidR="00341899" w:rsidRPr="007C042E" w:rsidRDefault="00341899" w:rsidP="00341899">
      <w:pPr>
        <w:ind w:firstLine="567"/>
        <w:jc w:val="both"/>
      </w:pPr>
      <w:r w:rsidRPr="007C042E">
        <w:t xml:space="preserve">На фінансування інших програм та заходів спрямовано 8,4 млн грн, що становить  0,5 % від загальної суми видатків. </w:t>
      </w:r>
    </w:p>
    <w:p w:rsidR="00341899" w:rsidRPr="007C042E" w:rsidRDefault="00341899" w:rsidP="00341899">
      <w:pPr>
        <w:ind w:firstLine="567"/>
        <w:jc w:val="both"/>
      </w:pPr>
      <w:r w:rsidRPr="007C042E">
        <w:t>Перераховано до державного бюджету реверсної дотації згідно із Законом України «Про Державний бюджет України на 2021 рік» – 54,1 млн грн (2,9 %).</w:t>
      </w:r>
    </w:p>
    <w:p w:rsidR="00341899" w:rsidRPr="007C042E" w:rsidRDefault="00341899" w:rsidP="00341899">
      <w:pPr>
        <w:ind w:firstLine="567"/>
        <w:jc w:val="both"/>
      </w:pPr>
    </w:p>
    <w:p w:rsidR="00341899" w:rsidRPr="007C042E" w:rsidRDefault="00341899" w:rsidP="00341899">
      <w:pPr>
        <w:tabs>
          <w:tab w:val="left" w:pos="4570"/>
        </w:tabs>
        <w:ind w:firstLine="567"/>
        <w:jc w:val="both"/>
      </w:pPr>
      <w:r w:rsidRPr="007C042E">
        <w:t>У звітному періоді в цілому по бюджету направлено на:</w:t>
      </w:r>
    </w:p>
    <w:p w:rsidR="00341899" w:rsidRPr="007C042E" w:rsidRDefault="00341899" w:rsidP="00EE1144">
      <w:pPr>
        <w:numPr>
          <w:ilvl w:val="0"/>
          <w:numId w:val="10"/>
        </w:numPr>
        <w:tabs>
          <w:tab w:val="left" w:pos="709"/>
          <w:tab w:val="left" w:pos="851"/>
        </w:tabs>
        <w:ind w:left="0" w:firstLine="567"/>
        <w:jc w:val="both"/>
      </w:pPr>
      <w:r w:rsidRPr="007C042E">
        <w:t>заробітну плату з нарахуваннями – 1231,9 млн грн (66,9 % від загального обсягу видатків);</w:t>
      </w:r>
    </w:p>
    <w:p w:rsidR="00341899" w:rsidRPr="007C042E" w:rsidRDefault="00341899" w:rsidP="00EE1144">
      <w:pPr>
        <w:numPr>
          <w:ilvl w:val="0"/>
          <w:numId w:val="10"/>
        </w:numPr>
        <w:tabs>
          <w:tab w:val="left" w:pos="709"/>
          <w:tab w:val="left" w:pos="851"/>
        </w:tabs>
        <w:ind w:left="0" w:firstLine="567"/>
        <w:jc w:val="both"/>
      </w:pPr>
      <w:r w:rsidRPr="007C042E">
        <w:t>придбання медикаментів бюджетними установами – 4,6 млн грн (0,3 %);</w:t>
      </w:r>
    </w:p>
    <w:p w:rsidR="00341899" w:rsidRPr="007C042E" w:rsidRDefault="00341899" w:rsidP="00EE1144">
      <w:pPr>
        <w:numPr>
          <w:ilvl w:val="0"/>
          <w:numId w:val="10"/>
        </w:numPr>
        <w:tabs>
          <w:tab w:val="left" w:pos="709"/>
          <w:tab w:val="left" w:pos="851"/>
        </w:tabs>
        <w:ind w:left="0" w:firstLine="567"/>
        <w:jc w:val="both"/>
      </w:pPr>
      <w:r w:rsidRPr="007C042E">
        <w:t>придбання продуктів харчування бюджетними установами – 40,4 млн грн (2,2 %);</w:t>
      </w:r>
    </w:p>
    <w:p w:rsidR="00341899" w:rsidRPr="007C042E" w:rsidRDefault="00341899" w:rsidP="00EE1144">
      <w:pPr>
        <w:numPr>
          <w:ilvl w:val="0"/>
          <w:numId w:val="10"/>
        </w:numPr>
        <w:tabs>
          <w:tab w:val="left" w:pos="709"/>
          <w:tab w:val="left" w:pos="851"/>
        </w:tabs>
        <w:ind w:left="0" w:firstLine="567"/>
        <w:jc w:val="both"/>
      </w:pPr>
      <w:r w:rsidRPr="007C042E">
        <w:t>оплату комунальних пос</w:t>
      </w:r>
      <w:r w:rsidR="00063A9B" w:rsidRPr="007C042E">
        <w:t xml:space="preserve">луг та енергоносіїв – 127,9 млн </w:t>
      </w:r>
      <w:r w:rsidRPr="007C042E">
        <w:t>грн (6,9 %);</w:t>
      </w:r>
    </w:p>
    <w:p w:rsidR="00341899" w:rsidRPr="007C042E" w:rsidRDefault="00341899" w:rsidP="00EE1144">
      <w:pPr>
        <w:numPr>
          <w:ilvl w:val="0"/>
          <w:numId w:val="10"/>
        </w:numPr>
        <w:tabs>
          <w:tab w:val="left" w:pos="709"/>
          <w:tab w:val="left" w:pos="851"/>
        </w:tabs>
        <w:ind w:left="0" w:firstLine="567"/>
        <w:jc w:val="both"/>
      </w:pPr>
      <w:r w:rsidRPr="007C042E">
        <w:t>соціальне забезпечення – 57,4 млн грн (3,1 %);</w:t>
      </w:r>
    </w:p>
    <w:p w:rsidR="00341899" w:rsidRPr="007C042E" w:rsidRDefault="00341899" w:rsidP="00EE1144">
      <w:pPr>
        <w:numPr>
          <w:ilvl w:val="0"/>
          <w:numId w:val="10"/>
        </w:numPr>
        <w:tabs>
          <w:tab w:val="left" w:pos="709"/>
          <w:tab w:val="left" w:pos="851"/>
        </w:tabs>
        <w:ind w:left="0" w:firstLine="567"/>
        <w:jc w:val="both"/>
      </w:pPr>
      <w:r w:rsidRPr="007C042E">
        <w:t>поточні трансферти органам державного управління інших рівні</w:t>
      </w:r>
      <w:r w:rsidR="0034249A">
        <w:t>в (реверсна дотац</w:t>
      </w:r>
      <w:r w:rsidR="001839E8">
        <w:t>і</w:t>
      </w:r>
      <w:r w:rsidR="0034249A">
        <w:t>я</w:t>
      </w:r>
      <w:r w:rsidRPr="007C042E">
        <w:t>) – 54,1 млн грн (2,9 %);</w:t>
      </w:r>
    </w:p>
    <w:p w:rsidR="00341899" w:rsidRPr="007C042E" w:rsidRDefault="00063A9B" w:rsidP="00EE1144">
      <w:pPr>
        <w:pStyle w:val="ab"/>
        <w:numPr>
          <w:ilvl w:val="0"/>
          <w:numId w:val="11"/>
        </w:numPr>
        <w:tabs>
          <w:tab w:val="left" w:pos="851"/>
        </w:tabs>
        <w:ind w:left="0" w:firstLine="567"/>
        <w:rPr>
          <w:sz w:val="24"/>
          <w:szCs w:val="24"/>
        </w:rPr>
      </w:pPr>
      <w:r w:rsidRPr="007C042E">
        <w:rPr>
          <w:sz w:val="24"/>
          <w:szCs w:val="24"/>
        </w:rPr>
        <w:t>капітальні видатки – 58,3 млн</w:t>
      </w:r>
      <w:r w:rsidR="00341899" w:rsidRPr="007C042E">
        <w:rPr>
          <w:sz w:val="24"/>
          <w:szCs w:val="24"/>
        </w:rPr>
        <w:t xml:space="preserve"> грн (3,2 %), у тому числі за рахунок кош</w:t>
      </w:r>
      <w:r w:rsidRPr="007C042E">
        <w:rPr>
          <w:sz w:val="24"/>
          <w:szCs w:val="24"/>
        </w:rPr>
        <w:t>тів бюджету розвитку – 55,3 млн</w:t>
      </w:r>
      <w:r w:rsidR="00341899" w:rsidRPr="007C042E">
        <w:rPr>
          <w:sz w:val="24"/>
          <w:szCs w:val="24"/>
        </w:rPr>
        <w:t xml:space="preserve"> грн;</w:t>
      </w:r>
    </w:p>
    <w:p w:rsidR="00341899" w:rsidRPr="007C042E" w:rsidRDefault="00341899" w:rsidP="00EE1144">
      <w:pPr>
        <w:pStyle w:val="ab"/>
        <w:numPr>
          <w:ilvl w:val="0"/>
          <w:numId w:val="11"/>
        </w:numPr>
        <w:tabs>
          <w:tab w:val="left" w:pos="851"/>
        </w:tabs>
        <w:ind w:left="0" w:firstLine="567"/>
        <w:rPr>
          <w:sz w:val="24"/>
          <w:szCs w:val="24"/>
        </w:rPr>
      </w:pPr>
      <w:r w:rsidRPr="007C042E">
        <w:rPr>
          <w:sz w:val="24"/>
          <w:szCs w:val="24"/>
        </w:rPr>
        <w:t>і</w:t>
      </w:r>
      <w:r w:rsidR="00063A9B" w:rsidRPr="007C042E">
        <w:rPr>
          <w:sz w:val="24"/>
          <w:szCs w:val="24"/>
        </w:rPr>
        <w:t>нші поточні видатки – 266,8 млн</w:t>
      </w:r>
      <w:r w:rsidRPr="007C042E">
        <w:rPr>
          <w:sz w:val="24"/>
          <w:szCs w:val="24"/>
        </w:rPr>
        <w:t xml:space="preserve"> грн (14,5 %).</w:t>
      </w: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4395"/>
      </w:tblGrid>
      <w:tr w:rsidR="005918B0" w:rsidRPr="002B0D9E" w:rsidTr="001E396C">
        <w:tc>
          <w:tcPr>
            <w:tcW w:w="4395" w:type="dxa"/>
            <w:tcBorders>
              <w:bottom w:val="thinThickSmallGap" w:sz="24" w:space="0" w:color="FF0066"/>
            </w:tcBorders>
          </w:tcPr>
          <w:p w:rsidR="005918B0" w:rsidRPr="005918B0" w:rsidRDefault="005918B0" w:rsidP="001E396C">
            <w:pPr>
              <w:ind w:right="56"/>
              <w:jc w:val="both"/>
              <w:rPr>
                <w:b/>
                <w:color w:val="7030A0"/>
              </w:rPr>
            </w:pPr>
            <w:r w:rsidRPr="005918B0">
              <w:rPr>
                <w:b/>
                <w:color w:val="7030A0"/>
              </w:rPr>
              <w:lastRenderedPageBreak/>
              <w:t xml:space="preserve">УПРАВЛІННЯ ОБ’ЄКТАМИ     </w:t>
            </w:r>
          </w:p>
          <w:p w:rsidR="005918B0" w:rsidRPr="002B0D9E" w:rsidRDefault="005918B0" w:rsidP="001E396C">
            <w:pPr>
              <w:ind w:right="56"/>
              <w:jc w:val="both"/>
              <w:rPr>
                <w:b/>
                <w:color w:val="00B050"/>
              </w:rPr>
            </w:pPr>
            <w:r w:rsidRPr="005918B0">
              <w:rPr>
                <w:b/>
                <w:color w:val="7030A0"/>
              </w:rPr>
              <w:t>КОМУНАЛЬНОЇ ВЛАСНОСТІ</w:t>
            </w:r>
          </w:p>
        </w:tc>
      </w:tr>
    </w:tbl>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tbl>
      <w:tblPr>
        <w:tblW w:w="9857" w:type="dxa"/>
        <w:tblLook w:val="01E0" w:firstRow="1" w:lastRow="1" w:firstColumn="1" w:lastColumn="1" w:noHBand="0" w:noVBand="0"/>
      </w:tblPr>
      <w:tblGrid>
        <w:gridCol w:w="3765"/>
        <w:gridCol w:w="6092"/>
      </w:tblGrid>
      <w:tr w:rsidR="00AB74DE" w:rsidRPr="008A6485" w:rsidTr="00063A9B">
        <w:tc>
          <w:tcPr>
            <w:tcW w:w="3765" w:type="dxa"/>
            <w:vMerge w:val="restart"/>
          </w:tcPr>
          <w:p w:rsidR="00AB74DE" w:rsidRPr="008A6485" w:rsidRDefault="00AB74DE" w:rsidP="00063A9B">
            <w:pPr>
              <w:pStyle w:val="a7"/>
              <w:spacing w:before="0" w:after="0"/>
              <w:jc w:val="both"/>
              <w:rPr>
                <w:bCs/>
                <w:szCs w:val="24"/>
              </w:rPr>
            </w:pPr>
            <w:r w:rsidRPr="008A6485">
              <w:rPr>
                <w:bCs/>
                <w:szCs w:val="24"/>
              </w:rPr>
              <w:t>Станом на 01.07.2021 в орендному користуванні знаходяться 489 об’єктів</w:t>
            </w:r>
            <w:r w:rsidRPr="008A6485">
              <w:rPr>
                <w:b/>
                <w:szCs w:val="24"/>
              </w:rPr>
              <w:t xml:space="preserve"> </w:t>
            </w:r>
            <w:r w:rsidRPr="008A6485">
              <w:rPr>
                <w:szCs w:val="24"/>
              </w:rPr>
              <w:t>міської комунальної в</w:t>
            </w:r>
            <w:r w:rsidR="00B97D85">
              <w:rPr>
                <w:szCs w:val="24"/>
              </w:rPr>
              <w:t xml:space="preserve">ласності загальною площею 91876, 8 </w:t>
            </w:r>
            <w:r w:rsidRPr="008A6485">
              <w:rPr>
                <w:szCs w:val="24"/>
              </w:rPr>
              <w:t>м</w:t>
            </w:r>
            <w:r w:rsidR="00B97D85">
              <w:rPr>
                <w:szCs w:val="24"/>
                <w:vertAlign w:val="superscript"/>
              </w:rPr>
              <w:t>2</w:t>
            </w:r>
            <w:r w:rsidRPr="008A6485">
              <w:rPr>
                <w:szCs w:val="24"/>
              </w:rPr>
              <w:t>.</w:t>
            </w:r>
            <w:r w:rsidRPr="008A6485">
              <w:rPr>
                <w:bCs/>
                <w:szCs w:val="24"/>
              </w:rPr>
              <w:t xml:space="preserve"> </w:t>
            </w:r>
          </w:p>
          <w:p w:rsidR="00AB74DE" w:rsidRPr="008A6485" w:rsidRDefault="00AB74DE" w:rsidP="00063A9B">
            <w:pPr>
              <w:ind w:firstLine="540"/>
              <w:jc w:val="both"/>
            </w:pPr>
            <w:r w:rsidRPr="008A6485">
              <w:t>Протягом 2022 – 2024 рр. планується отримати коштів від оренди комунального майна в сумі:</w:t>
            </w:r>
          </w:p>
          <w:p w:rsidR="00AB74DE" w:rsidRPr="008A6485" w:rsidRDefault="00AB74DE" w:rsidP="00063A9B">
            <w:pPr>
              <w:ind w:firstLine="540"/>
              <w:jc w:val="both"/>
            </w:pPr>
            <w:r>
              <w:t>2022 – 10,</w:t>
            </w:r>
            <w:r w:rsidR="00BE0739">
              <w:t xml:space="preserve">0 млн </w:t>
            </w:r>
            <w:r w:rsidRPr="008A6485">
              <w:t>грн;</w:t>
            </w:r>
          </w:p>
          <w:p w:rsidR="00AB74DE" w:rsidRPr="008A6485" w:rsidRDefault="00AB74DE" w:rsidP="00063A9B">
            <w:pPr>
              <w:ind w:firstLine="540"/>
              <w:jc w:val="both"/>
            </w:pPr>
            <w:r w:rsidRPr="008A6485">
              <w:t>2023 – 9</w:t>
            </w:r>
            <w:r>
              <w:t>,</w:t>
            </w:r>
            <w:r w:rsidRPr="008A6485">
              <w:t xml:space="preserve">0 </w:t>
            </w:r>
            <w:r w:rsidR="00BE0739">
              <w:t xml:space="preserve">млн </w:t>
            </w:r>
            <w:r w:rsidRPr="008A6485">
              <w:t>грн;</w:t>
            </w:r>
          </w:p>
          <w:p w:rsidR="00AB74DE" w:rsidRPr="008A6485" w:rsidRDefault="00AB74DE" w:rsidP="00063A9B">
            <w:pPr>
              <w:ind w:firstLine="540"/>
              <w:jc w:val="both"/>
            </w:pPr>
            <w:r>
              <w:t>2024 – 9,</w:t>
            </w:r>
            <w:r w:rsidR="00BE0739">
              <w:t xml:space="preserve">0 млн </w:t>
            </w:r>
            <w:r w:rsidRPr="008A6485">
              <w:t>грн.</w:t>
            </w:r>
          </w:p>
          <w:p w:rsidR="00AB74DE" w:rsidRPr="008A6485" w:rsidRDefault="00AB74DE" w:rsidP="00063A9B">
            <w:pPr>
              <w:ind w:firstLine="540"/>
              <w:jc w:val="both"/>
            </w:pPr>
          </w:p>
        </w:tc>
        <w:tc>
          <w:tcPr>
            <w:tcW w:w="6092" w:type="dxa"/>
            <w:shd w:val="clear" w:color="auto" w:fill="E1D7DE"/>
          </w:tcPr>
          <w:p w:rsidR="00AB74DE" w:rsidRPr="00AB74DE" w:rsidRDefault="00AB74DE" w:rsidP="00063A9B">
            <w:pPr>
              <w:pStyle w:val="a7"/>
              <w:spacing w:before="0" w:after="0"/>
              <w:jc w:val="center"/>
              <w:rPr>
                <w:b/>
                <w:i/>
                <w:color w:val="0070C0"/>
                <w:szCs w:val="24"/>
              </w:rPr>
            </w:pPr>
            <w:r w:rsidRPr="00AB74DE">
              <w:rPr>
                <w:b/>
                <w:i/>
                <w:color w:val="0070C0"/>
                <w:szCs w:val="24"/>
              </w:rPr>
              <w:t>Динаміка надходжень коштів  до міського бюджету від оренди приміщень комунальної власності</w:t>
            </w:r>
          </w:p>
        </w:tc>
      </w:tr>
      <w:tr w:rsidR="00AB74DE" w:rsidRPr="008A6485" w:rsidTr="00063A9B">
        <w:trPr>
          <w:trHeight w:val="2732"/>
        </w:trPr>
        <w:tc>
          <w:tcPr>
            <w:tcW w:w="3765" w:type="dxa"/>
            <w:vMerge/>
          </w:tcPr>
          <w:p w:rsidR="00AB74DE" w:rsidRPr="008A6485" w:rsidRDefault="00AB74DE" w:rsidP="00063A9B">
            <w:pPr>
              <w:pStyle w:val="a7"/>
              <w:spacing w:before="0" w:after="0"/>
              <w:jc w:val="both"/>
              <w:rPr>
                <w:bCs/>
                <w:szCs w:val="24"/>
              </w:rPr>
            </w:pPr>
          </w:p>
        </w:tc>
        <w:tc>
          <w:tcPr>
            <w:tcW w:w="6092" w:type="dxa"/>
          </w:tcPr>
          <w:tbl>
            <w:tblPr>
              <w:tblW w:w="511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726"/>
              <w:gridCol w:w="1116"/>
              <w:gridCol w:w="996"/>
              <w:gridCol w:w="1296"/>
            </w:tblGrid>
            <w:tr w:rsidR="00AB74DE" w:rsidRPr="00AB74DE" w:rsidTr="00AB74DE">
              <w:tc>
                <w:tcPr>
                  <w:tcW w:w="1728" w:type="dxa"/>
                  <w:shd w:val="clear" w:color="auto" w:fill="E1D7DE"/>
                </w:tcPr>
                <w:p w:rsidR="00AB74DE" w:rsidRPr="00AB74DE" w:rsidRDefault="00AB74DE" w:rsidP="00063A9B">
                  <w:pPr>
                    <w:jc w:val="center"/>
                    <w:rPr>
                      <w:b/>
                      <w:i/>
                      <w:color w:val="0070C0"/>
                    </w:rPr>
                  </w:pP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2019</w:t>
                  </w: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2020</w:t>
                  </w:r>
                </w:p>
              </w:tc>
              <w:tc>
                <w:tcPr>
                  <w:tcW w:w="846" w:type="dxa"/>
                  <w:shd w:val="clear" w:color="auto" w:fill="E1D7DE"/>
                </w:tcPr>
                <w:p w:rsidR="00AB74DE" w:rsidRPr="00AB74DE" w:rsidRDefault="006A40F1" w:rsidP="00063A9B">
                  <w:pPr>
                    <w:jc w:val="center"/>
                    <w:rPr>
                      <w:b/>
                      <w:i/>
                      <w:color w:val="0070C0"/>
                      <w:highlight w:val="lightGray"/>
                    </w:rPr>
                  </w:pPr>
                  <w:r>
                    <w:rPr>
                      <w:b/>
                      <w:i/>
                      <w:color w:val="0070C0"/>
                      <w:highlight w:val="lightGray"/>
                    </w:rPr>
                    <w:t>01.07.2021</w:t>
                  </w:r>
                </w:p>
              </w:tc>
            </w:tr>
            <w:tr w:rsidR="00AB74DE" w:rsidRPr="00AB74DE" w:rsidTr="00063A9B">
              <w:trPr>
                <w:trHeight w:val="788"/>
              </w:trPr>
              <w:tc>
                <w:tcPr>
                  <w:tcW w:w="1728" w:type="dxa"/>
                </w:tcPr>
                <w:p w:rsidR="00AB74DE" w:rsidRPr="00AB74DE" w:rsidRDefault="00AB74DE" w:rsidP="00063A9B">
                  <w:pPr>
                    <w:jc w:val="center"/>
                    <w:rPr>
                      <w:b/>
                      <w:i/>
                      <w:color w:val="0070C0"/>
                    </w:rPr>
                  </w:pPr>
                  <w:r w:rsidRPr="00AB74DE">
                    <w:rPr>
                      <w:b/>
                      <w:i/>
                      <w:color w:val="0070C0"/>
                    </w:rPr>
                    <w:t>Кількість укладених договорів</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421</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440</w:t>
                  </w:r>
                </w:p>
              </w:tc>
              <w:tc>
                <w:tcPr>
                  <w:tcW w:w="846" w:type="dxa"/>
                  <w:vAlign w:val="center"/>
                </w:tcPr>
                <w:p w:rsidR="00AB74DE" w:rsidRPr="00AB74DE" w:rsidRDefault="00AB74DE" w:rsidP="00063A9B">
                  <w:pPr>
                    <w:ind w:hanging="102"/>
                    <w:jc w:val="center"/>
                    <w:rPr>
                      <w:color w:val="0070C0"/>
                    </w:rPr>
                  </w:pPr>
                  <w:r w:rsidRPr="00AB74DE">
                    <w:rPr>
                      <w:color w:val="0070C0"/>
                    </w:rPr>
                    <w:t>412</w:t>
                  </w:r>
                </w:p>
              </w:tc>
            </w:tr>
            <w:tr w:rsidR="00AB74DE" w:rsidRPr="00AB74DE" w:rsidTr="00063A9B">
              <w:trPr>
                <w:trHeight w:val="711"/>
              </w:trPr>
              <w:tc>
                <w:tcPr>
                  <w:tcW w:w="1728" w:type="dxa"/>
                </w:tcPr>
                <w:p w:rsidR="00AB74DE" w:rsidRPr="00AB74DE" w:rsidRDefault="00AB74DE" w:rsidP="00063A9B">
                  <w:pPr>
                    <w:jc w:val="center"/>
                    <w:rPr>
                      <w:b/>
                      <w:i/>
                      <w:color w:val="0070C0"/>
                      <w:vertAlign w:val="superscript"/>
                    </w:rPr>
                  </w:pPr>
                  <w:r w:rsidRPr="00AB74DE">
                    <w:rPr>
                      <w:b/>
                      <w:i/>
                      <w:color w:val="0070C0"/>
                    </w:rPr>
                    <w:t>Площа за укладеними договорами, м</w:t>
                  </w:r>
                  <w:r w:rsidRPr="00AB74DE">
                    <w:rPr>
                      <w:b/>
                      <w:i/>
                      <w:color w:val="0070C0"/>
                      <w:vertAlign w:val="superscript"/>
                    </w:rPr>
                    <w:t>2</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100809</w:t>
                  </w:r>
                  <w:r w:rsidR="00063A9B">
                    <w:rPr>
                      <w:color w:val="0070C0"/>
                      <w:lang w:val="en-US"/>
                    </w:rPr>
                    <w:t>,</w:t>
                  </w:r>
                  <w:r w:rsidRPr="00AB74DE">
                    <w:rPr>
                      <w:color w:val="0070C0"/>
                    </w:rPr>
                    <w:t>2</w:t>
                  </w:r>
                </w:p>
              </w:tc>
              <w:tc>
                <w:tcPr>
                  <w:tcW w:w="846" w:type="dxa"/>
                </w:tcPr>
                <w:p w:rsidR="00AB74DE" w:rsidRPr="00AB74DE" w:rsidRDefault="00AB74DE" w:rsidP="00063A9B">
                  <w:pPr>
                    <w:jc w:val="center"/>
                    <w:rPr>
                      <w:color w:val="0070C0"/>
                    </w:rPr>
                  </w:pPr>
                </w:p>
                <w:p w:rsidR="00AB74DE" w:rsidRPr="00AB74DE" w:rsidRDefault="00063A9B" w:rsidP="00063A9B">
                  <w:pPr>
                    <w:jc w:val="center"/>
                    <w:rPr>
                      <w:color w:val="0070C0"/>
                    </w:rPr>
                  </w:pPr>
                  <w:r>
                    <w:rPr>
                      <w:color w:val="0070C0"/>
                    </w:rPr>
                    <w:t>96806,</w:t>
                  </w:r>
                  <w:r w:rsidR="00AB74DE" w:rsidRPr="00AB74DE">
                    <w:rPr>
                      <w:color w:val="0070C0"/>
                    </w:rPr>
                    <w:t>7</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91876</w:t>
                  </w:r>
                  <w:r w:rsidR="00063A9B">
                    <w:rPr>
                      <w:color w:val="0070C0"/>
                      <w:lang w:val="en-US"/>
                    </w:rPr>
                    <w:t>,</w:t>
                  </w:r>
                  <w:r w:rsidRPr="00AB74DE">
                    <w:rPr>
                      <w:color w:val="0070C0"/>
                    </w:rPr>
                    <w:t>8</w:t>
                  </w:r>
                </w:p>
              </w:tc>
            </w:tr>
            <w:tr w:rsidR="00AB74DE" w:rsidRPr="00AB74DE" w:rsidTr="00063A9B">
              <w:trPr>
                <w:trHeight w:val="711"/>
              </w:trPr>
              <w:tc>
                <w:tcPr>
                  <w:tcW w:w="1728" w:type="dxa"/>
                </w:tcPr>
                <w:p w:rsidR="00AB74DE" w:rsidRPr="00AB74DE" w:rsidRDefault="00AB74DE" w:rsidP="00084081">
                  <w:pPr>
                    <w:jc w:val="center"/>
                    <w:rPr>
                      <w:b/>
                      <w:i/>
                      <w:color w:val="0070C0"/>
                    </w:rPr>
                  </w:pPr>
                  <w:r w:rsidRPr="00AB74DE">
                    <w:rPr>
                      <w:b/>
                      <w:i/>
                      <w:color w:val="0070C0"/>
                    </w:rPr>
                    <w:t>Надходж</w:t>
                  </w:r>
                  <w:r w:rsidR="00063A9B">
                    <w:rPr>
                      <w:b/>
                      <w:i/>
                      <w:color w:val="0070C0"/>
                    </w:rPr>
                    <w:t xml:space="preserve">ення до бюджету від оренди, млн </w:t>
                  </w:r>
                  <w:r w:rsidRPr="00AB74DE">
                    <w:rPr>
                      <w:b/>
                      <w:i/>
                      <w:color w:val="0070C0"/>
                    </w:rPr>
                    <w:t>грн</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12759</w:t>
                  </w:r>
                  <w:r w:rsidR="00063A9B">
                    <w:rPr>
                      <w:color w:val="0070C0"/>
                      <w:lang w:val="en-US"/>
                    </w:rPr>
                    <w:t>,</w:t>
                  </w:r>
                  <w:r w:rsidRPr="00AB74DE">
                    <w:rPr>
                      <w:color w:val="0070C0"/>
                    </w:rPr>
                    <w:t>9</w:t>
                  </w:r>
                </w:p>
              </w:tc>
              <w:tc>
                <w:tcPr>
                  <w:tcW w:w="846" w:type="dxa"/>
                </w:tcPr>
                <w:p w:rsidR="00AB74DE" w:rsidRPr="00AB74DE" w:rsidRDefault="00AB74DE" w:rsidP="00063A9B">
                  <w:pPr>
                    <w:jc w:val="center"/>
                    <w:rPr>
                      <w:color w:val="0070C0"/>
                    </w:rPr>
                  </w:pPr>
                </w:p>
                <w:p w:rsidR="00AB74DE" w:rsidRPr="00AB74DE" w:rsidRDefault="00AB74DE" w:rsidP="00B97D85">
                  <w:pPr>
                    <w:jc w:val="center"/>
                    <w:rPr>
                      <w:color w:val="0070C0"/>
                    </w:rPr>
                  </w:pPr>
                  <w:r w:rsidRPr="00AB74DE">
                    <w:rPr>
                      <w:color w:val="0070C0"/>
                    </w:rPr>
                    <w:t>11573</w:t>
                  </w:r>
                  <w:r w:rsidR="00B97D85">
                    <w:rPr>
                      <w:color w:val="0070C0"/>
                    </w:rPr>
                    <w:t>,</w:t>
                  </w:r>
                  <w:r w:rsidRPr="00AB74DE">
                    <w:rPr>
                      <w:color w:val="0070C0"/>
                    </w:rPr>
                    <w:t>0</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6800</w:t>
                  </w:r>
                  <w:r w:rsidR="00063A9B">
                    <w:rPr>
                      <w:color w:val="0070C0"/>
                      <w:lang w:val="en-US"/>
                    </w:rPr>
                    <w:t>,</w:t>
                  </w:r>
                  <w:r w:rsidRPr="00AB74DE">
                    <w:rPr>
                      <w:color w:val="0070C0"/>
                    </w:rPr>
                    <w:t>0</w:t>
                  </w:r>
                </w:p>
              </w:tc>
            </w:tr>
          </w:tbl>
          <w:p w:rsidR="00AB74DE" w:rsidRPr="00AB74DE" w:rsidRDefault="00AB74DE" w:rsidP="00063A9B">
            <w:pPr>
              <w:pStyle w:val="a7"/>
              <w:spacing w:before="0" w:after="0"/>
              <w:jc w:val="both"/>
              <w:rPr>
                <w:color w:val="0070C0"/>
                <w:szCs w:val="24"/>
              </w:rPr>
            </w:pPr>
          </w:p>
        </w:tc>
      </w:tr>
    </w:tbl>
    <w:p w:rsidR="00AB74DE" w:rsidRPr="008A6485" w:rsidRDefault="00AB74DE" w:rsidP="00AB74DE">
      <w:pPr>
        <w:pStyle w:val="a7"/>
        <w:spacing w:before="0" w:after="0"/>
        <w:ind w:firstLine="900"/>
        <w:jc w:val="both"/>
        <w:rPr>
          <w:szCs w:val="24"/>
        </w:rPr>
      </w:pPr>
    </w:p>
    <w:p w:rsidR="00AB74DE" w:rsidRPr="008A6485" w:rsidRDefault="00AB74DE" w:rsidP="00AB74DE">
      <w:pPr>
        <w:pStyle w:val="a7"/>
        <w:spacing w:before="0" w:after="0"/>
        <w:ind w:firstLine="567"/>
        <w:jc w:val="both"/>
        <w:rPr>
          <w:color w:val="000000"/>
          <w:szCs w:val="24"/>
        </w:rPr>
      </w:pPr>
      <w:r w:rsidRPr="008A6485">
        <w:rPr>
          <w:szCs w:val="24"/>
        </w:rPr>
        <w:t>З метою ефективного використання об’єктів комунальної власност</w:t>
      </w:r>
      <w:r w:rsidR="00BE0739">
        <w:rPr>
          <w:szCs w:val="24"/>
        </w:rPr>
        <w:t>і</w:t>
      </w:r>
      <w:r w:rsidRPr="008A6485">
        <w:rPr>
          <w:szCs w:val="24"/>
        </w:rPr>
        <w:t xml:space="preserve"> н</w:t>
      </w:r>
      <w:r w:rsidRPr="008A6485">
        <w:rPr>
          <w:color w:val="000000"/>
          <w:szCs w:val="24"/>
        </w:rPr>
        <w:t>а виконання рішень Миколаївської міської ради до комунальної власності  Миколаївської міської територіальної громади прийнято за 2020 рік – мереж теплопостачання - 404 п.м, мереж водопостачання і водовідведення – 647 п.м, 1 гуртожиток, індивідуально визначене майно, спортивний комплекс (ДП «НВКГ «Зоря»-«Машпроект»).</w:t>
      </w:r>
    </w:p>
    <w:p w:rsidR="00AB74DE" w:rsidRPr="008A6485" w:rsidRDefault="00AB74DE" w:rsidP="00AB74DE">
      <w:pPr>
        <w:ind w:left="1" w:firstLine="567"/>
        <w:jc w:val="both"/>
        <w:rPr>
          <w:color w:val="000000"/>
        </w:rPr>
      </w:pPr>
      <w:r w:rsidRPr="008A6485">
        <w:rPr>
          <w:color w:val="000000"/>
        </w:rPr>
        <w:t>Протягом 2020 року управлінням комунального майна Миколаївської міської ради прийнято до комунальної власності Миколаївської міської територіальної громади, шлях</w:t>
      </w:r>
      <w:r w:rsidR="00BE0739">
        <w:rPr>
          <w:color w:val="000000"/>
        </w:rPr>
        <w:t>ом підписання 6 актів приймання-</w:t>
      </w:r>
      <w:r w:rsidRPr="008A6485">
        <w:rPr>
          <w:color w:val="000000"/>
        </w:rPr>
        <w:t xml:space="preserve">передачі, майнові активи, загальною вартістю на момент передачі </w:t>
      </w:r>
      <w:r w:rsidR="00063A9B">
        <w:rPr>
          <w:color w:val="000000"/>
        </w:rPr>
        <w:t>–</w:t>
      </w:r>
      <w:r w:rsidRPr="008A6485">
        <w:rPr>
          <w:color w:val="000000"/>
        </w:rPr>
        <w:t xml:space="preserve"> 27293</w:t>
      </w:r>
      <w:r w:rsidR="00063A9B">
        <w:rPr>
          <w:color w:val="000000"/>
        </w:rPr>
        <w:t>,318 тис.</w:t>
      </w:r>
      <w:r w:rsidRPr="008A6485">
        <w:rPr>
          <w:color w:val="000000"/>
        </w:rPr>
        <w:t xml:space="preserve"> грн.</w:t>
      </w:r>
    </w:p>
    <w:p w:rsidR="00AB74DE" w:rsidRPr="008A6485" w:rsidRDefault="00AB74DE" w:rsidP="00AB74DE">
      <w:pPr>
        <w:pStyle w:val="a7"/>
        <w:spacing w:before="0" w:after="0"/>
        <w:ind w:firstLine="567"/>
        <w:jc w:val="both"/>
        <w:rPr>
          <w:szCs w:val="24"/>
        </w:rPr>
      </w:pPr>
      <w:r w:rsidRPr="008A6485">
        <w:rPr>
          <w:color w:val="000000"/>
          <w:szCs w:val="24"/>
        </w:rPr>
        <w:t>Протягом 2020 року оформлен</w:t>
      </w:r>
      <w:r w:rsidR="00063A9B">
        <w:rPr>
          <w:color w:val="000000"/>
          <w:szCs w:val="24"/>
        </w:rPr>
        <w:t>о право власності на 88 об’єктах</w:t>
      </w:r>
      <w:r w:rsidRPr="008A6485">
        <w:rPr>
          <w:color w:val="000000"/>
          <w:szCs w:val="24"/>
        </w:rPr>
        <w:t xml:space="preserve"> комунальної власності Миколаївської міської територіальної громади.   </w:t>
      </w:r>
    </w:p>
    <w:p w:rsidR="005918B0" w:rsidRPr="005918B0" w:rsidRDefault="005918B0" w:rsidP="00AB74DE">
      <w:pPr>
        <w:pStyle w:val="ab"/>
        <w:tabs>
          <w:tab w:val="left" w:pos="851"/>
        </w:tabs>
        <w:ind w:left="567" w:firstLine="567"/>
        <w:rPr>
          <w:sz w:val="24"/>
          <w:szCs w:val="24"/>
        </w:rPr>
      </w:pPr>
    </w:p>
    <w:tbl>
      <w:tblPr>
        <w:tblW w:w="0" w:type="auto"/>
        <w:tblBorders>
          <w:bottom w:val="thinThickSmallGap" w:sz="24" w:space="0" w:color="FF0066"/>
        </w:tblBorders>
        <w:tblLook w:val="00A0" w:firstRow="1" w:lastRow="0" w:firstColumn="1" w:lastColumn="0" w:noHBand="0" w:noVBand="0"/>
      </w:tblPr>
      <w:tblGrid>
        <w:gridCol w:w="5010"/>
        <w:gridCol w:w="4685"/>
      </w:tblGrid>
      <w:tr w:rsidR="00084081" w:rsidRPr="002B0D9E" w:rsidTr="00084081">
        <w:tc>
          <w:tcPr>
            <w:tcW w:w="5010" w:type="dxa"/>
            <w:tcBorders>
              <w:bottom w:val="thinThickSmallGap" w:sz="24" w:space="0" w:color="FF0066"/>
            </w:tcBorders>
          </w:tcPr>
          <w:p w:rsidR="00084081" w:rsidRPr="00E20AE0" w:rsidRDefault="00084081" w:rsidP="00E512E2">
            <w:pPr>
              <w:ind w:right="56"/>
              <w:rPr>
                <w:b/>
                <w:color w:val="7030A0"/>
              </w:rPr>
            </w:pPr>
            <w:r w:rsidRPr="00E20AE0">
              <w:rPr>
                <w:b/>
                <w:color w:val="7030A0"/>
              </w:rPr>
              <w:t xml:space="preserve">УПРАВЛІННЯ ЗЕМЕЛЬНИМИ РЕСУРСАМИ </w:t>
            </w:r>
          </w:p>
        </w:tc>
        <w:tc>
          <w:tcPr>
            <w:tcW w:w="4685" w:type="dxa"/>
            <w:tcBorders>
              <w:bottom w:val="thinThickSmallGap" w:sz="24" w:space="0" w:color="FF0066"/>
            </w:tcBorders>
          </w:tcPr>
          <w:p w:rsidR="00084081" w:rsidRPr="00E20AE0" w:rsidRDefault="00084081" w:rsidP="00E512E2">
            <w:pPr>
              <w:ind w:right="56"/>
              <w:rPr>
                <w:b/>
                <w:color w:val="7030A0"/>
              </w:rPr>
            </w:pPr>
          </w:p>
        </w:tc>
      </w:tr>
    </w:tbl>
    <w:p w:rsidR="001F6CFD" w:rsidRDefault="001F6CFD" w:rsidP="004844DE">
      <w:pPr>
        <w:jc w:val="both"/>
        <w:rPr>
          <w:color w:val="00B050"/>
        </w:rPr>
      </w:pPr>
    </w:p>
    <w:p w:rsidR="009A7748" w:rsidRPr="009A7748" w:rsidRDefault="009A7748" w:rsidP="009A7748">
      <w:pPr>
        <w:jc w:val="both"/>
        <w:rPr>
          <w:i/>
          <w:color w:val="365F91" w:themeColor="accent1" w:themeShade="BF"/>
        </w:rPr>
      </w:pPr>
      <w:r w:rsidRPr="009A7748">
        <w:rPr>
          <w:b/>
          <w:i/>
          <w:color w:val="365F91" w:themeColor="accent1" w:themeShade="BF"/>
        </w:rPr>
        <w:t>Кількість укладених   договорів про встановлення особистого строкового сервітуту  та надходження плати по роках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Рік</w:t>
            </w:r>
          </w:p>
        </w:tc>
        <w:tc>
          <w:tcPr>
            <w:tcW w:w="2393" w:type="dxa"/>
            <w:shd w:val="clear" w:color="auto" w:fill="E1D7DE"/>
          </w:tcPr>
          <w:p w:rsidR="009A7748" w:rsidRPr="009A7748" w:rsidRDefault="009A7748" w:rsidP="00A76F90">
            <w:pPr>
              <w:autoSpaceDE w:val="0"/>
              <w:autoSpaceDN w:val="0"/>
              <w:adjustRightInd w:val="0"/>
              <w:jc w:val="center"/>
              <w:rPr>
                <w:b/>
                <w:color w:val="365F91" w:themeColor="accent1" w:themeShade="BF"/>
              </w:rPr>
            </w:pPr>
            <w:r w:rsidRPr="009A7748">
              <w:rPr>
                <w:b/>
                <w:color w:val="365F91" w:themeColor="accent1" w:themeShade="BF"/>
              </w:rPr>
              <w:t>Кількість укладених договорів про встановлення особистого строкового сер</w:t>
            </w:r>
            <w:r w:rsidR="00A76F90">
              <w:rPr>
                <w:b/>
                <w:color w:val="365F91" w:themeColor="accent1" w:themeShade="BF"/>
              </w:rPr>
              <w:t>вітуту протягом року    (одиниць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Кількість укладених договорів про зміни протягом року    </w:t>
            </w:r>
            <w:r>
              <w:rPr>
                <w:b/>
                <w:color w:val="365F91" w:themeColor="accent1" w:themeShade="BF"/>
              </w:rPr>
              <w:t xml:space="preserve">      </w:t>
            </w:r>
            <w:r w:rsidR="00A76F90">
              <w:rPr>
                <w:b/>
                <w:color w:val="365F91" w:themeColor="accent1" w:themeShade="BF"/>
              </w:rPr>
              <w:t>(одиниць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Надходження                                   плати за встановлення особистого строкового сервітуту                    </w:t>
            </w:r>
            <w:r w:rsidR="00A76F90">
              <w:rPr>
                <w:b/>
                <w:color w:val="365F91" w:themeColor="accent1" w:themeShade="BF"/>
              </w:rPr>
              <w:t>(тис. грн</w:t>
            </w:r>
            <w:r w:rsidRPr="009A7748">
              <w:rPr>
                <w:b/>
                <w:color w:val="365F91" w:themeColor="accent1" w:themeShade="BF"/>
              </w:rPr>
              <w:t>)</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38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1443,67</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9</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1293,18</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w:t>
            </w:r>
          </w:p>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6 місяців</w:t>
            </w:r>
            <w:r w:rsidR="00E01256">
              <w:rPr>
                <w:b/>
                <w:color w:val="365F91" w:themeColor="accent1" w:themeShade="BF"/>
              </w:rPr>
              <w:t xml:space="preserve"> </w:t>
            </w:r>
            <w:r w:rsidRPr="009A7748">
              <w:rPr>
                <w:b/>
                <w:color w:val="365F91" w:themeColor="accent1" w:themeShade="BF"/>
              </w:rPr>
              <w:t>2021</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1641,055</w:t>
            </w:r>
          </w:p>
        </w:tc>
      </w:tr>
    </w:tbl>
    <w:p w:rsidR="001F6CFD" w:rsidRPr="009A7748" w:rsidRDefault="009A7748" w:rsidP="009A7748">
      <w:pPr>
        <w:jc w:val="both"/>
        <w:rPr>
          <w:b/>
          <w:i/>
          <w:color w:val="365F91" w:themeColor="accent1" w:themeShade="BF"/>
        </w:rPr>
      </w:pPr>
      <w:r>
        <w:rPr>
          <w:b/>
          <w:i/>
          <w:color w:val="365F91" w:themeColor="accent1" w:themeShade="BF"/>
        </w:rPr>
        <w:lastRenderedPageBreak/>
        <w:t>К</w:t>
      </w:r>
      <w:r w:rsidRPr="009A7748">
        <w:rPr>
          <w:b/>
          <w:i/>
          <w:color w:val="365F91" w:themeColor="accent1" w:themeShade="BF"/>
        </w:rPr>
        <w:t>ількість укладених договорів купівлі-продажу земельних ділянок</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Кількість договорів (одиниць</w:t>
            </w:r>
            <w:r w:rsidR="009A7748"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3619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537872,0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1225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281937,0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810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212000,9</w:t>
            </w:r>
          </w:p>
        </w:tc>
      </w:tr>
    </w:tbl>
    <w:p w:rsidR="009A7748" w:rsidRDefault="009A7748" w:rsidP="004844DE">
      <w:pPr>
        <w:jc w:val="both"/>
        <w:rPr>
          <w:color w:val="00B050"/>
        </w:rPr>
      </w:pPr>
    </w:p>
    <w:p w:rsidR="009A7748" w:rsidRPr="009A7748" w:rsidRDefault="009A7748" w:rsidP="009A7748">
      <w:pPr>
        <w:jc w:val="both"/>
        <w:rPr>
          <w:b/>
          <w:i/>
          <w:color w:val="365F91" w:themeColor="accent1" w:themeShade="BF"/>
        </w:rPr>
      </w:pPr>
      <w:r>
        <w:rPr>
          <w:b/>
          <w:i/>
          <w:color w:val="365F91" w:themeColor="accent1" w:themeShade="BF"/>
        </w:rPr>
        <w:t>П</w:t>
      </w:r>
      <w:r w:rsidRPr="009A7748">
        <w:rPr>
          <w:b/>
          <w:i/>
          <w:color w:val="365F91" w:themeColor="accent1" w:themeShade="BF"/>
        </w:rPr>
        <w:t xml:space="preserve">родаж </w:t>
      </w:r>
      <w:r w:rsidR="00A76F90">
        <w:rPr>
          <w:b/>
          <w:i/>
          <w:color w:val="365F91" w:themeColor="accent1" w:themeShade="BF"/>
        </w:rPr>
        <w:t>права оренди земельних ділянок на земельних торгах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9A7748" w:rsidP="00A76F90">
            <w:pPr>
              <w:jc w:val="both"/>
              <w:rPr>
                <w:b/>
                <w:color w:val="365F91" w:themeColor="accent1" w:themeShade="BF"/>
              </w:rPr>
            </w:pPr>
            <w:r w:rsidRPr="009A7748">
              <w:rPr>
                <w:b/>
                <w:color w:val="365F91" w:themeColor="accent1" w:themeShade="BF"/>
              </w:rPr>
              <w:t>Кількість земельних</w:t>
            </w:r>
            <w:r w:rsidR="00A76F90">
              <w:rPr>
                <w:b/>
                <w:color w:val="365F91" w:themeColor="accent1" w:themeShade="BF"/>
              </w:rPr>
              <w:t xml:space="preserve"> ділянок (одиниць</w:t>
            </w:r>
            <w:r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6</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42405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375512,59</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44</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5005,05</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Торги не проводилися</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r>
    </w:tbl>
    <w:p w:rsidR="009A7748" w:rsidRDefault="009A7748" w:rsidP="004844DE">
      <w:pPr>
        <w:jc w:val="both"/>
        <w:rPr>
          <w:color w:val="00B050"/>
        </w:rPr>
      </w:pPr>
    </w:p>
    <w:p w:rsidR="00656986" w:rsidRPr="00EF6D2F" w:rsidRDefault="00656986" w:rsidP="00656986">
      <w:pPr>
        <w:ind w:firstLine="708"/>
        <w:jc w:val="both"/>
      </w:pPr>
      <w:r w:rsidRPr="00EF6D2F">
        <w:t xml:space="preserve">За  </w:t>
      </w:r>
      <w:r w:rsidR="00CE0DF3">
        <w:t>6  місяців  2021</w:t>
      </w:r>
      <w:r w:rsidRPr="00EF6D2F">
        <w:t xml:space="preserve"> року укладено:</w:t>
      </w:r>
    </w:p>
    <w:p w:rsidR="00656986" w:rsidRPr="00EF6D2F" w:rsidRDefault="00656986" w:rsidP="00656986">
      <w:pPr>
        <w:jc w:val="both"/>
      </w:pPr>
      <w:r w:rsidRPr="00EF6D2F">
        <w:t xml:space="preserve">           -   2</w:t>
      </w:r>
      <w:r w:rsidR="00CE0DF3">
        <w:t>6</w:t>
      </w:r>
      <w:r w:rsidR="00BE0739">
        <w:t xml:space="preserve">  договорів</w:t>
      </w:r>
      <w:r w:rsidRPr="00EF6D2F">
        <w:t xml:space="preserve"> оренди землі;</w:t>
      </w:r>
    </w:p>
    <w:p w:rsidR="000B4E8E" w:rsidRDefault="00656986" w:rsidP="00656986">
      <w:pPr>
        <w:ind w:firstLine="426"/>
        <w:jc w:val="both"/>
      </w:pPr>
      <w:r w:rsidRPr="00EF6D2F">
        <w:t xml:space="preserve">    </w:t>
      </w:r>
      <w:r w:rsidR="00CE0DF3">
        <w:t>-   41</w:t>
      </w:r>
      <w:r w:rsidRPr="00EF6D2F">
        <w:t xml:space="preserve"> догов</w:t>
      </w:r>
      <w:r w:rsidR="00BE0739">
        <w:t>і</w:t>
      </w:r>
      <w:r w:rsidRPr="00EF6D2F">
        <w:t>р  про  з</w:t>
      </w:r>
      <w:r w:rsidR="00BD08B8">
        <w:t>міни  до договорів оренди землі;</w:t>
      </w:r>
    </w:p>
    <w:p w:rsidR="00656986" w:rsidRPr="00EF6D2F" w:rsidRDefault="00656986" w:rsidP="00656986">
      <w:pPr>
        <w:ind w:firstLine="426"/>
      </w:pPr>
      <w:r w:rsidRPr="00EF6D2F">
        <w:t xml:space="preserve">    </w:t>
      </w:r>
      <w:r w:rsidR="00CE0DF3">
        <w:t>-   65</w:t>
      </w:r>
      <w:r w:rsidR="00BE0739">
        <w:t xml:space="preserve"> догово</w:t>
      </w:r>
      <w:r w:rsidRPr="00EF6D2F">
        <w:t>р</w:t>
      </w:r>
      <w:r w:rsidR="00BE0739">
        <w:t>ів</w:t>
      </w:r>
      <w:r w:rsidRPr="00EF6D2F">
        <w:t xml:space="preserve">  про встановлення особистого строкового сервітуту та договорів  про зміни  до договорів  про встановлення    особистого   строкового сервітуту (подовження).</w:t>
      </w:r>
    </w:p>
    <w:p w:rsidR="00656986" w:rsidRPr="00EF6D2F" w:rsidRDefault="00CE0DF3" w:rsidP="00656986">
      <w:pPr>
        <w:ind w:firstLine="540"/>
        <w:jc w:val="both"/>
      </w:pPr>
      <w:r>
        <w:t xml:space="preserve"> Укладено 1 догові</w:t>
      </w:r>
      <w:r w:rsidR="00656986" w:rsidRPr="00EF6D2F">
        <w:t>р</w:t>
      </w:r>
      <w:r>
        <w:t xml:space="preserve"> купівлі-продажу земельної</w:t>
      </w:r>
      <w:r w:rsidR="00656986" w:rsidRPr="00EF6D2F">
        <w:t xml:space="preserve"> ділянк</w:t>
      </w:r>
      <w:r>
        <w:t xml:space="preserve">и </w:t>
      </w:r>
      <w:r w:rsidR="00A76F90">
        <w:t xml:space="preserve">площею </w:t>
      </w:r>
      <w:r>
        <w:t>130 кв. м</w:t>
      </w:r>
      <w:r w:rsidR="00656986" w:rsidRPr="00EF6D2F">
        <w:t xml:space="preserve"> </w:t>
      </w:r>
      <w:r>
        <w:t>на суму 10312,9 грн.</w:t>
      </w:r>
    </w:p>
    <w:p w:rsidR="002507BD" w:rsidRDefault="002507BD" w:rsidP="00D20FD2">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656986" w:rsidTr="00656986">
        <w:tc>
          <w:tcPr>
            <w:tcW w:w="2392"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Динаміка надходжень плати за землю</w:t>
            </w:r>
          </w:p>
        </w:tc>
        <w:tc>
          <w:tcPr>
            <w:tcW w:w="2393" w:type="dxa"/>
            <w:shd w:val="clear" w:color="auto" w:fill="E1D7DE"/>
          </w:tcPr>
          <w:p w:rsidR="00656986" w:rsidRPr="00656986" w:rsidRDefault="00656986" w:rsidP="00656986">
            <w:pPr>
              <w:rPr>
                <w:b/>
                <w:color w:val="365F91" w:themeColor="accent1" w:themeShade="BF"/>
              </w:rPr>
            </w:pPr>
            <w:r w:rsidRPr="00656986">
              <w:rPr>
                <w:b/>
                <w:color w:val="365F91" w:themeColor="accent1" w:themeShade="BF"/>
              </w:rPr>
              <w:t>2018</w:t>
            </w:r>
            <w:r w:rsidR="00CE0DF3">
              <w:rPr>
                <w:b/>
                <w:color w:val="365F91" w:themeColor="accent1" w:themeShade="BF"/>
              </w:rPr>
              <w:t xml:space="preserve"> рік</w:t>
            </w:r>
            <w:r w:rsidRPr="00656986">
              <w:rPr>
                <w:b/>
                <w:color w:val="365F91" w:themeColor="accent1" w:themeShade="BF"/>
              </w:rPr>
              <w:t xml:space="preserve"> (</w:t>
            </w:r>
            <w:r>
              <w:rPr>
                <w:b/>
                <w:color w:val="365F91" w:themeColor="accent1" w:themeShade="BF"/>
              </w:rPr>
              <w:t>ти</w:t>
            </w:r>
            <w:r w:rsidRPr="00656986">
              <w:rPr>
                <w:b/>
                <w:color w:val="365F91" w:themeColor="accent1" w:themeShade="BF"/>
              </w:rPr>
              <w:t>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2019</w:t>
            </w:r>
            <w:r w:rsidR="005F39EA">
              <w:rPr>
                <w:b/>
                <w:color w:val="365F91" w:themeColor="accent1" w:themeShade="BF"/>
              </w:rPr>
              <w:t xml:space="preserve"> рік</w:t>
            </w:r>
            <w:r w:rsidRPr="00656986">
              <w:rPr>
                <w:b/>
                <w:color w:val="365F91" w:themeColor="accent1" w:themeShade="BF"/>
              </w:rPr>
              <w:t xml:space="preserve"> (тис.грн)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 xml:space="preserve">2020 </w:t>
            </w:r>
            <w:r w:rsidR="005F39EA">
              <w:rPr>
                <w:b/>
                <w:color w:val="365F91" w:themeColor="accent1" w:themeShade="BF"/>
              </w:rPr>
              <w:t xml:space="preserve">рік </w:t>
            </w:r>
            <w:r w:rsidRPr="00656986">
              <w:rPr>
                <w:b/>
                <w:color w:val="365F91" w:themeColor="accent1" w:themeShade="BF"/>
              </w:rPr>
              <w:t>(тис.грн)</w:t>
            </w:r>
          </w:p>
        </w:tc>
      </w:tr>
      <w:tr w:rsidR="00656986" w:rsidTr="00656986">
        <w:tc>
          <w:tcPr>
            <w:tcW w:w="2392" w:type="dxa"/>
          </w:tcPr>
          <w:p w:rsidR="00656986" w:rsidRPr="00656986" w:rsidRDefault="00656986" w:rsidP="00DC656D">
            <w:pPr>
              <w:rPr>
                <w:color w:val="365F91" w:themeColor="accent1" w:themeShade="BF"/>
              </w:rPr>
            </w:pPr>
            <w:r>
              <w:rPr>
                <w:color w:val="365F91" w:themeColor="accent1" w:themeShade="BF"/>
              </w:rPr>
              <w:t>Плата за землю, у тому числі</w:t>
            </w:r>
            <w:r w:rsidRPr="00656986">
              <w:rPr>
                <w:color w:val="365F91" w:themeColor="accent1" w:themeShade="BF"/>
              </w:rPr>
              <w:t>:</w:t>
            </w:r>
          </w:p>
        </w:tc>
        <w:tc>
          <w:tcPr>
            <w:tcW w:w="2393" w:type="dxa"/>
          </w:tcPr>
          <w:p w:rsidR="00656986" w:rsidRPr="00656986" w:rsidRDefault="00656986" w:rsidP="00DC656D">
            <w:pPr>
              <w:rPr>
                <w:color w:val="365F91" w:themeColor="accent1" w:themeShade="BF"/>
              </w:rPr>
            </w:pPr>
            <w:r w:rsidRPr="00656986">
              <w:rPr>
                <w:color w:val="365F91" w:themeColor="accent1" w:themeShade="BF"/>
              </w:rPr>
              <w:t>256335, 729</w:t>
            </w:r>
          </w:p>
        </w:tc>
        <w:tc>
          <w:tcPr>
            <w:tcW w:w="2393" w:type="dxa"/>
          </w:tcPr>
          <w:p w:rsidR="00656986" w:rsidRPr="00656986" w:rsidRDefault="00656986" w:rsidP="00DC656D">
            <w:pPr>
              <w:rPr>
                <w:color w:val="365F91" w:themeColor="accent1" w:themeShade="BF"/>
              </w:rPr>
            </w:pPr>
            <w:r w:rsidRPr="00656986">
              <w:rPr>
                <w:color w:val="365F91" w:themeColor="accent1" w:themeShade="BF"/>
              </w:rPr>
              <w:t>303026,543</w:t>
            </w:r>
          </w:p>
        </w:tc>
        <w:tc>
          <w:tcPr>
            <w:tcW w:w="2393" w:type="dxa"/>
          </w:tcPr>
          <w:p w:rsidR="00656986" w:rsidRPr="00656986" w:rsidRDefault="005F39EA" w:rsidP="005F39EA">
            <w:pPr>
              <w:rPr>
                <w:color w:val="365F91" w:themeColor="accent1" w:themeShade="BF"/>
              </w:rPr>
            </w:pPr>
            <w:r>
              <w:rPr>
                <w:color w:val="365F91" w:themeColor="accent1" w:themeShade="BF"/>
              </w:rPr>
              <w:t>317197,790</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Орендна плата за землю</w:t>
            </w:r>
          </w:p>
        </w:tc>
        <w:tc>
          <w:tcPr>
            <w:tcW w:w="2393" w:type="dxa"/>
          </w:tcPr>
          <w:p w:rsidR="00656986" w:rsidRPr="00656986" w:rsidRDefault="00656986" w:rsidP="00DC656D">
            <w:pPr>
              <w:rPr>
                <w:color w:val="365F91" w:themeColor="accent1" w:themeShade="BF"/>
              </w:rPr>
            </w:pPr>
            <w:r w:rsidRPr="00656986">
              <w:rPr>
                <w:color w:val="365F91" w:themeColor="accent1" w:themeShade="BF"/>
              </w:rPr>
              <w:t>180502,016</w:t>
            </w:r>
          </w:p>
        </w:tc>
        <w:tc>
          <w:tcPr>
            <w:tcW w:w="2393" w:type="dxa"/>
          </w:tcPr>
          <w:p w:rsidR="00656986" w:rsidRPr="00656986" w:rsidRDefault="00656986" w:rsidP="00DC656D">
            <w:pPr>
              <w:rPr>
                <w:color w:val="365F91" w:themeColor="accent1" w:themeShade="BF"/>
              </w:rPr>
            </w:pPr>
            <w:r w:rsidRPr="00656986">
              <w:rPr>
                <w:color w:val="365F91" w:themeColor="accent1" w:themeShade="BF"/>
              </w:rPr>
              <w:t>191729,680</w:t>
            </w:r>
          </w:p>
        </w:tc>
        <w:tc>
          <w:tcPr>
            <w:tcW w:w="2393" w:type="dxa"/>
          </w:tcPr>
          <w:p w:rsidR="00656986" w:rsidRPr="00656986" w:rsidRDefault="005F39EA" w:rsidP="00DC656D">
            <w:pPr>
              <w:rPr>
                <w:color w:val="365F91" w:themeColor="accent1" w:themeShade="BF"/>
              </w:rPr>
            </w:pPr>
            <w:r>
              <w:rPr>
                <w:color w:val="365F91" w:themeColor="accent1" w:themeShade="BF"/>
              </w:rPr>
              <w:t>189308,789</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Земельний податок</w:t>
            </w:r>
          </w:p>
        </w:tc>
        <w:tc>
          <w:tcPr>
            <w:tcW w:w="2393" w:type="dxa"/>
          </w:tcPr>
          <w:p w:rsidR="00656986" w:rsidRPr="00656986" w:rsidRDefault="00656986" w:rsidP="00DC656D">
            <w:pPr>
              <w:rPr>
                <w:color w:val="365F91" w:themeColor="accent1" w:themeShade="BF"/>
              </w:rPr>
            </w:pPr>
            <w:r w:rsidRPr="00656986">
              <w:rPr>
                <w:color w:val="365F91" w:themeColor="accent1" w:themeShade="BF"/>
              </w:rPr>
              <w:t>75833,776</w:t>
            </w:r>
          </w:p>
        </w:tc>
        <w:tc>
          <w:tcPr>
            <w:tcW w:w="2393" w:type="dxa"/>
          </w:tcPr>
          <w:p w:rsidR="00656986" w:rsidRPr="00656986" w:rsidRDefault="00656986" w:rsidP="00DC656D">
            <w:pPr>
              <w:rPr>
                <w:color w:val="365F91" w:themeColor="accent1" w:themeShade="BF"/>
              </w:rPr>
            </w:pPr>
            <w:r w:rsidRPr="00656986">
              <w:rPr>
                <w:color w:val="365F91" w:themeColor="accent1" w:themeShade="BF"/>
              </w:rPr>
              <w:t>111296,863</w:t>
            </w:r>
          </w:p>
        </w:tc>
        <w:tc>
          <w:tcPr>
            <w:tcW w:w="2393" w:type="dxa"/>
          </w:tcPr>
          <w:p w:rsidR="00656986" w:rsidRPr="00656986" w:rsidRDefault="005F39EA" w:rsidP="005F39EA">
            <w:pPr>
              <w:rPr>
                <w:color w:val="365F91" w:themeColor="accent1" w:themeShade="BF"/>
              </w:rPr>
            </w:pPr>
            <w:r>
              <w:rPr>
                <w:color w:val="365F91" w:themeColor="accent1" w:themeShade="BF"/>
              </w:rPr>
              <w:t>127889,000</w:t>
            </w:r>
          </w:p>
        </w:tc>
      </w:tr>
    </w:tbl>
    <w:p w:rsidR="001E396C" w:rsidRPr="002B0D9E" w:rsidRDefault="001E396C" w:rsidP="00D20FD2">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D20FD2">
        <w:tc>
          <w:tcPr>
            <w:tcW w:w="4503" w:type="dxa"/>
            <w:tcBorders>
              <w:bottom w:val="thinThickSmallGap" w:sz="24" w:space="0" w:color="FF0066"/>
            </w:tcBorders>
          </w:tcPr>
          <w:p w:rsidR="002507BD" w:rsidRPr="002B0D9E" w:rsidRDefault="002507BD" w:rsidP="00D20FD2">
            <w:pPr>
              <w:ind w:right="56"/>
              <w:jc w:val="both"/>
              <w:rPr>
                <w:b/>
                <w:color w:val="00B050"/>
              </w:rPr>
            </w:pPr>
            <w:r w:rsidRPr="00425113">
              <w:rPr>
                <w:b/>
                <w:color w:val="7030A0"/>
              </w:rPr>
              <w:t xml:space="preserve">ПРОМИСЛОВІСТЬ </w:t>
            </w:r>
          </w:p>
        </w:tc>
      </w:tr>
    </w:tbl>
    <w:p w:rsidR="002507BD" w:rsidRDefault="002507BD" w:rsidP="00D20FD2">
      <w:pPr>
        <w:pStyle w:val="newsp"/>
        <w:shd w:val="clear" w:color="auto" w:fill="FFFFFF"/>
        <w:spacing w:before="0" w:beforeAutospacing="0" w:after="0" w:afterAutospacing="0"/>
        <w:ind w:right="57"/>
        <w:jc w:val="both"/>
        <w:rPr>
          <w:b/>
          <w:i/>
          <w:color w:val="00B050"/>
          <w:lang w:val="uk-UA"/>
        </w:rPr>
      </w:pPr>
    </w:p>
    <w:p w:rsidR="00843B23" w:rsidRDefault="00843B23" w:rsidP="00843B23">
      <w:pPr>
        <w:pStyle w:val="newsp"/>
        <w:shd w:val="clear" w:color="auto" w:fill="FFFFFF"/>
        <w:spacing w:before="0" w:beforeAutospacing="0" w:after="0" w:afterAutospacing="0"/>
        <w:ind w:right="57"/>
        <w:jc w:val="both"/>
        <w:rPr>
          <w:szCs w:val="20"/>
          <w:lang w:eastAsia="uk-UA"/>
        </w:rPr>
      </w:pPr>
      <w:r>
        <w:rPr>
          <w:szCs w:val="20"/>
          <w:lang w:val="uk-UA" w:eastAsia="uk-UA"/>
        </w:rPr>
        <w:t xml:space="preserve">        </w:t>
      </w:r>
      <w:r w:rsidRPr="00F57A39">
        <w:rPr>
          <w:szCs w:val="20"/>
          <w:lang w:val="uk-UA" w:eastAsia="uk-UA"/>
        </w:rPr>
        <w:t>Господарський комплекс м.</w:t>
      </w:r>
      <w:r w:rsidRPr="00F57A39">
        <w:rPr>
          <w:szCs w:val="20"/>
          <w:lang w:eastAsia="uk-UA"/>
        </w:rPr>
        <w:t> </w:t>
      </w:r>
      <w:r w:rsidRPr="00F57A39">
        <w:rPr>
          <w:szCs w:val="20"/>
          <w:lang w:val="uk-UA"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r w:rsidRPr="00F57A39">
        <w:rPr>
          <w:szCs w:val="20"/>
          <w:lang w:eastAsia="uk-UA"/>
        </w:rPr>
        <w:t xml:space="preserve">Місто входить до числа найбільш промислово розвинених міст України, а його частка в загальнообласному обсязі реалізації продукції до 2016 року становила близько 50%. У місті здійснюють свою діяльність близько 6,9 тис.  підприємств, із них: 5 великих, 204 середніх та 6,7 тис. </w:t>
      </w:r>
      <w:r w:rsidR="00BE0739">
        <w:rPr>
          <w:szCs w:val="20"/>
          <w:lang w:eastAsia="uk-UA"/>
        </w:rPr>
        <w:t>малих. Починаючи з 01.01.2016</w:t>
      </w:r>
      <w:r w:rsidR="00E01256">
        <w:rPr>
          <w:szCs w:val="20"/>
          <w:lang w:val="uk-UA" w:eastAsia="uk-UA"/>
        </w:rPr>
        <w:t>,</w:t>
      </w:r>
      <w:r w:rsidR="00BE0739">
        <w:rPr>
          <w:szCs w:val="20"/>
          <w:lang w:eastAsia="uk-UA"/>
        </w:rPr>
        <w:t> </w:t>
      </w:r>
      <w:r w:rsidRPr="00F57A39">
        <w:rPr>
          <w:szCs w:val="20"/>
          <w:lang w:eastAsia="uk-UA"/>
        </w:rPr>
        <w:t xml:space="preserve"> у зв’язку зі змінами статистичного обліку (дані ТОВ «Миколаївський глиноземний завод» на</w:t>
      </w:r>
      <w:r w:rsidR="00A76F90">
        <w:rPr>
          <w:szCs w:val="20"/>
          <w:lang w:val="uk-UA" w:eastAsia="uk-UA"/>
        </w:rPr>
        <w:t xml:space="preserve"> даний</w:t>
      </w:r>
      <w:r w:rsidRPr="00F57A39">
        <w:rPr>
          <w:szCs w:val="20"/>
          <w:lang w:eastAsia="uk-UA"/>
        </w:rPr>
        <w:t xml:space="preserve"> час враховуються в показниках області)</w:t>
      </w:r>
      <w:r w:rsidR="00E01256">
        <w:rPr>
          <w:szCs w:val="20"/>
          <w:lang w:val="uk-UA" w:eastAsia="uk-UA"/>
        </w:rPr>
        <w:t>,</w:t>
      </w:r>
      <w:r w:rsidRPr="00F57A39">
        <w:rPr>
          <w:szCs w:val="20"/>
          <w:lang w:eastAsia="uk-UA"/>
        </w:rPr>
        <w:t xml:space="preserve"> питома вага підприємств міста в загальнообласному обсязі реалізації продукції скоротилась, але залишилась суттєвою – 30,6% у 2020 році (32% у 2019 році). </w:t>
      </w:r>
    </w:p>
    <w:p w:rsidR="00843B23" w:rsidRPr="00F57A39" w:rsidRDefault="00843B23" w:rsidP="00843B23">
      <w:pPr>
        <w:pStyle w:val="newsp"/>
        <w:shd w:val="clear" w:color="auto" w:fill="FFFFFF"/>
        <w:spacing w:before="0" w:beforeAutospacing="0" w:after="0" w:afterAutospacing="0"/>
        <w:ind w:right="57" w:firstLine="426"/>
        <w:jc w:val="both"/>
        <w:rPr>
          <w:szCs w:val="20"/>
          <w:lang w:val="uk-UA" w:eastAsia="uk-UA"/>
        </w:rPr>
      </w:pPr>
      <w:r w:rsidRPr="00F57A39">
        <w:rPr>
          <w:szCs w:val="20"/>
          <w:lang w:eastAsia="uk-UA"/>
        </w:rPr>
        <w:t>Протягом 2017-2019 рр. обсяги реалізованої підприємствами міста промислової продукції зростали. У 2020 році динаміка обсягів реалізації погіршилась, що зумовлено</w:t>
      </w:r>
      <w:r w:rsidR="00A76F90">
        <w:rPr>
          <w:szCs w:val="20"/>
          <w:lang w:val="uk-UA" w:eastAsia="uk-UA"/>
        </w:rPr>
        <w:t>,</w:t>
      </w:r>
      <w:r w:rsidRPr="00F57A39">
        <w:rPr>
          <w:szCs w:val="20"/>
          <w:lang w:eastAsia="uk-UA"/>
        </w:rPr>
        <w:t xml:space="preserve"> </w:t>
      </w:r>
      <w:r w:rsidR="00A76F90">
        <w:rPr>
          <w:szCs w:val="20"/>
          <w:lang w:val="uk-UA" w:eastAsia="uk-UA"/>
        </w:rPr>
        <w:t>у</w:t>
      </w:r>
      <w:r w:rsidRPr="00F57A39">
        <w:rPr>
          <w:szCs w:val="20"/>
          <w:lang w:eastAsia="uk-UA"/>
        </w:rPr>
        <w:t xml:space="preserve"> тому числі </w:t>
      </w:r>
      <w:r w:rsidRPr="00F57A39">
        <w:rPr>
          <w:szCs w:val="20"/>
          <w:lang w:eastAsia="uk-UA"/>
        </w:rPr>
        <w:lastRenderedPageBreak/>
        <w:t>негативним впливом пандемії COVID-19 на глобальну економіку. За підсумками 2020 року п</w:t>
      </w:r>
      <w:r w:rsidR="00E01256">
        <w:rPr>
          <w:szCs w:val="20"/>
          <w:lang w:eastAsia="uk-UA"/>
        </w:rPr>
        <w:t>ромисловими підприємствами м.</w:t>
      </w:r>
      <w:r w:rsidRPr="00F57A39">
        <w:rPr>
          <w:szCs w:val="20"/>
          <w:lang w:eastAsia="uk-UA"/>
        </w:rPr>
        <w:t xml:space="preserve"> Микола</w:t>
      </w:r>
      <w:r w:rsidR="00E01256">
        <w:rPr>
          <w:szCs w:val="20"/>
          <w:lang w:val="uk-UA" w:eastAsia="uk-UA"/>
        </w:rPr>
        <w:t>єва</w:t>
      </w:r>
      <w:r w:rsidRPr="00F57A39">
        <w:rPr>
          <w:szCs w:val="20"/>
          <w:lang w:eastAsia="uk-UA"/>
        </w:rPr>
        <w:t xml:space="preserve"> було реалізов</w:t>
      </w:r>
      <w:r w:rsidR="00BE0739">
        <w:rPr>
          <w:szCs w:val="20"/>
          <w:lang w:eastAsia="uk-UA"/>
        </w:rPr>
        <w:t>ано продукції на суму 19,1 млрд</w:t>
      </w:r>
      <w:r w:rsidRPr="00F57A39">
        <w:rPr>
          <w:szCs w:val="20"/>
          <w:lang w:eastAsia="uk-UA"/>
        </w:rPr>
        <w:t xml:space="preserve"> грн, що на 4,7% менше за відповідний показник попереднього року в фактичних цінах та у розрахунку на 1 мешканця на 32,9% менше за аналогічний показник по країні. </w:t>
      </w:r>
      <w:r w:rsidRPr="00F57A39">
        <w:rPr>
          <w:szCs w:val="20"/>
          <w:lang w:val="uk-UA" w:eastAsia="uk-UA"/>
        </w:rPr>
        <w:t>У 2021 році відбувається поступове відновлення.</w:t>
      </w:r>
      <w:r w:rsidRPr="00F57A39">
        <w:rPr>
          <w:szCs w:val="20"/>
          <w:lang w:eastAsia="uk-UA"/>
        </w:rPr>
        <w:t xml:space="preserve"> </w:t>
      </w:r>
    </w:p>
    <w:p w:rsidR="00843B23" w:rsidRPr="004C0C5C" w:rsidRDefault="00843B23" w:rsidP="00843B23">
      <w:pPr>
        <w:pStyle w:val="newsp"/>
        <w:shd w:val="clear" w:color="auto" w:fill="FFFFFF"/>
        <w:spacing w:before="0" w:beforeAutospacing="0" w:after="0" w:afterAutospacing="0"/>
        <w:ind w:right="57" w:firstLine="425"/>
        <w:jc w:val="both"/>
        <w:rPr>
          <w:b/>
          <w:szCs w:val="20"/>
          <w:lang w:eastAsia="uk-UA"/>
        </w:rPr>
      </w:pPr>
      <w:r w:rsidRPr="00F57A39">
        <w:rPr>
          <w:szCs w:val="20"/>
          <w:lang w:val="uk-UA" w:eastAsia="uk-UA"/>
        </w:rPr>
        <w:t>У січні–квітні 2021 року підприємствами міста реалізовано промислової продукції</w:t>
      </w:r>
      <w:r w:rsidRPr="00F57A39">
        <w:rPr>
          <w:b/>
          <w:szCs w:val="20"/>
          <w:lang w:val="uk-UA" w:eastAsia="uk-UA"/>
        </w:rPr>
        <w:t xml:space="preserve"> </w:t>
      </w:r>
      <w:r w:rsidR="00BE0739">
        <w:rPr>
          <w:szCs w:val="20"/>
          <w:lang w:val="uk-UA" w:eastAsia="uk-UA"/>
        </w:rPr>
        <w:t xml:space="preserve">на 7,2 млрд </w:t>
      </w:r>
      <w:r w:rsidRPr="00F57A39">
        <w:rPr>
          <w:szCs w:val="20"/>
          <w:lang w:val="uk-UA" w:eastAsia="uk-UA"/>
        </w:rPr>
        <w:t xml:space="preserve">грн, або 32,7% від загальнообласного обсягу, що на 5% більше аналогічного періоду попереднього року. </w:t>
      </w:r>
      <w:r w:rsidRPr="00F57A39">
        <w:rPr>
          <w:szCs w:val="20"/>
          <w:lang w:eastAsia="uk-UA"/>
        </w:rPr>
        <w:t>У розрахунку на одного мешканця м. Миколаєва обсяг реалізованої промислової продукції склав 15,1 тис.грн</w:t>
      </w:r>
      <w:r w:rsidR="00BE0739">
        <w:rPr>
          <w:szCs w:val="20"/>
          <w:lang w:val="uk-UA" w:eastAsia="uk-UA"/>
        </w:rPr>
        <w:t>,</w:t>
      </w:r>
      <w:r w:rsidRPr="00F57A39">
        <w:rPr>
          <w:szCs w:val="20"/>
          <w:lang w:eastAsia="uk-UA"/>
        </w:rPr>
        <w:t xml:space="preserve"> </w:t>
      </w:r>
      <w:r w:rsidRPr="00F57A39">
        <w:rPr>
          <w:szCs w:val="20"/>
          <w:lang w:val="uk-UA" w:eastAsia="uk-UA"/>
        </w:rPr>
        <w:t xml:space="preserve">що на </w:t>
      </w:r>
      <w:r w:rsidRPr="00F57A39">
        <w:rPr>
          <w:szCs w:val="20"/>
          <w:lang w:eastAsia="uk-UA"/>
        </w:rPr>
        <w:t>18%</w:t>
      </w:r>
      <w:r w:rsidRPr="00F57A39">
        <w:rPr>
          <w:szCs w:val="20"/>
          <w:lang w:val="uk-UA" w:eastAsia="uk-UA"/>
        </w:rPr>
        <w:t xml:space="preserve"> більше аналогічного періоду попереднього року </w:t>
      </w:r>
      <w:r w:rsidRPr="00F57A39">
        <w:rPr>
          <w:szCs w:val="20"/>
          <w:lang w:eastAsia="uk-UA"/>
        </w:rPr>
        <w:t>(у середньому по області – 19,8 тис.грн).</w:t>
      </w:r>
    </w:p>
    <w:p w:rsidR="00BE0739" w:rsidRDefault="00BE0739" w:rsidP="00843B23">
      <w:pPr>
        <w:pStyle w:val="-4"/>
        <w:spacing w:before="0" w:after="0"/>
        <w:rPr>
          <w:noProof/>
          <w:color w:val="auto"/>
          <w:sz w:val="20"/>
        </w:rPr>
      </w:pPr>
    </w:p>
    <w:p w:rsidR="00843B23" w:rsidRPr="00843B23" w:rsidRDefault="00843B23" w:rsidP="00843B23">
      <w:pPr>
        <w:pStyle w:val="-4"/>
        <w:spacing w:before="0" w:after="0"/>
        <w:rPr>
          <w:noProof/>
          <w:color w:val="auto"/>
          <w:sz w:val="20"/>
        </w:rPr>
      </w:pPr>
      <w:r w:rsidRPr="00843B23">
        <w:rPr>
          <w:noProof/>
          <w:color w:val="auto"/>
          <w:sz w:val="20"/>
        </w:rPr>
        <w:t>Динаміка основних показників промислового комплексу в м. Миколаєві та в Україні</w:t>
      </w:r>
    </w:p>
    <w:p w:rsidR="00843B23" w:rsidRPr="00843B23" w:rsidRDefault="00843B23" w:rsidP="00843B23">
      <w:pPr>
        <w:pStyle w:val="-4"/>
        <w:spacing w:before="0" w:after="0"/>
        <w:rPr>
          <w:noProof/>
          <w:color w:val="auto"/>
          <w:sz w:val="20"/>
        </w:rPr>
      </w:pPr>
    </w:p>
    <w:tbl>
      <w:tblPr>
        <w:tblStyle w:val="af9"/>
        <w:tblW w:w="9606" w:type="dxa"/>
        <w:tblLayout w:type="fixed"/>
        <w:tblLook w:val="04A0" w:firstRow="1" w:lastRow="0" w:firstColumn="1" w:lastColumn="0" w:noHBand="0" w:noVBand="1"/>
      </w:tblPr>
      <w:tblGrid>
        <w:gridCol w:w="3794"/>
        <w:gridCol w:w="1134"/>
        <w:gridCol w:w="1134"/>
        <w:gridCol w:w="1276"/>
        <w:gridCol w:w="1134"/>
        <w:gridCol w:w="1134"/>
      </w:tblGrid>
      <w:tr w:rsidR="00843B23" w:rsidRPr="00843B23" w:rsidTr="004D1C03">
        <w:tc>
          <w:tcPr>
            <w:tcW w:w="3794" w:type="dxa"/>
            <w:tcBorders>
              <w:bottom w:val="single" w:sz="4" w:space="0" w:color="17365D" w:themeColor="text2" w:themeShade="BF"/>
            </w:tcBorders>
            <w:shd w:val="clear" w:color="auto" w:fill="E1D7DE"/>
          </w:tcPr>
          <w:p w:rsidR="00843B23" w:rsidRPr="00843B23" w:rsidRDefault="00843B23" w:rsidP="004D1C03">
            <w:pPr>
              <w:pStyle w:val="-4"/>
              <w:spacing w:before="0" w:after="0"/>
              <w:rPr>
                <w:noProof/>
                <w:color w:val="365F91" w:themeColor="accent1" w:themeShade="BF"/>
                <w:sz w:val="20"/>
              </w:rPr>
            </w:pPr>
            <w:r w:rsidRPr="00843B23">
              <w:rPr>
                <w:color w:val="365F91" w:themeColor="accent1" w:themeShade="BF"/>
                <w:sz w:val="20"/>
              </w:rPr>
              <w:t>Показник</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2016</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2017</w:t>
            </w:r>
          </w:p>
        </w:tc>
        <w:tc>
          <w:tcPr>
            <w:tcW w:w="1276"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2018</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2019</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w:t>
            </w:r>
            <w:r w:rsidRPr="00843B23">
              <w:rPr>
                <w:noProof/>
                <w:color w:val="365F91" w:themeColor="accent1" w:themeShade="BF"/>
                <w:sz w:val="20"/>
                <w:lang w:val="en-US"/>
              </w:rPr>
              <w:t>20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місту,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16 203,3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16 290,5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17 289,9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20 007,9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19</w:t>
            </w:r>
            <w:r w:rsidRPr="00843B23">
              <w:rPr>
                <w:b w:val="0"/>
                <w:color w:val="365F91" w:themeColor="accent1" w:themeShade="BF"/>
                <w:sz w:val="20"/>
              </w:rPr>
              <w:t> 0</w:t>
            </w:r>
            <w:r w:rsidRPr="00843B23">
              <w:rPr>
                <w:b w:val="0"/>
                <w:color w:val="365F91" w:themeColor="accent1" w:themeShade="BF"/>
                <w:sz w:val="20"/>
                <w:lang w:val="en-US"/>
              </w:rPr>
              <w:t>69</w:t>
            </w:r>
            <w:r w:rsidRPr="00843B23">
              <w:rPr>
                <w:b w:val="0"/>
                <w:color w:val="365F91" w:themeColor="accent1" w:themeShade="BF"/>
                <w:sz w:val="20"/>
              </w:rPr>
              <w:t>,</w:t>
            </w:r>
            <w:r w:rsidRPr="00843B23">
              <w:rPr>
                <w:b w:val="0"/>
                <w:color w:val="365F91" w:themeColor="accent1" w:themeShade="BF"/>
                <w:sz w:val="20"/>
                <w:lang w:val="en-US"/>
              </w:rPr>
              <w:t>7</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90,1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106,1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115,7</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95</w:t>
            </w:r>
            <w:r w:rsidRPr="00843B23">
              <w:rPr>
                <w:b w:val="0"/>
                <w:color w:val="365F91" w:themeColor="accent1" w:themeShade="BF"/>
                <w:sz w:val="20"/>
              </w:rPr>
              <w:t>,</w:t>
            </w:r>
            <w:r w:rsidRPr="00843B23">
              <w:rPr>
                <w:b w:val="0"/>
                <w:color w:val="365F91" w:themeColor="accent1" w:themeShade="BF"/>
                <w:sz w:val="20"/>
                <w:lang w:val="en-US"/>
              </w:rPr>
              <w:t>3</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Середній обсяг реалізації промислової продукції по місту у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33 016,6</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33 498,8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35 782,0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41 676,2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w:t>
            </w:r>
            <w:r w:rsidRPr="00843B23">
              <w:rPr>
                <w:b w:val="0"/>
                <w:color w:val="365F91" w:themeColor="accent1" w:themeShade="BF"/>
                <w:sz w:val="20"/>
                <w:lang w:val="en-US"/>
              </w:rPr>
              <w:t>0</w:t>
            </w:r>
            <w:r w:rsidRPr="00843B23">
              <w:rPr>
                <w:b w:val="0"/>
                <w:color w:val="365F91" w:themeColor="accent1" w:themeShade="BF"/>
                <w:sz w:val="20"/>
              </w:rPr>
              <w:t> </w:t>
            </w:r>
            <w:r w:rsidRPr="00843B23">
              <w:rPr>
                <w:b w:val="0"/>
                <w:color w:val="365F91" w:themeColor="accent1" w:themeShade="BF"/>
                <w:sz w:val="20"/>
                <w:lang w:val="en-US"/>
              </w:rPr>
              <w:t>053</w:t>
            </w:r>
            <w:r w:rsidRPr="00843B23">
              <w:rPr>
                <w:b w:val="0"/>
                <w:color w:val="365F91" w:themeColor="accent1" w:themeShade="BF"/>
                <w:sz w:val="20"/>
              </w:rPr>
              <w:t>,</w:t>
            </w:r>
            <w:r w:rsidRPr="00843B23">
              <w:rPr>
                <w:b w:val="0"/>
                <w:color w:val="365F91" w:themeColor="accent1" w:themeShade="BF"/>
                <w:sz w:val="20"/>
                <w:lang w:val="en-US"/>
              </w:rPr>
              <w:t>9</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країні,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1 767 093,3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2 153 031,3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2 508 579,5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2 480 804,2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w:t>
            </w:r>
            <w:r w:rsidRPr="00843B23">
              <w:rPr>
                <w:b w:val="0"/>
                <w:color w:val="365F91" w:themeColor="accent1" w:themeShade="BF"/>
                <w:sz w:val="20"/>
                <w:lang w:val="en-US"/>
              </w:rPr>
              <w:t>1</w:t>
            </w:r>
            <w:r w:rsidRPr="00843B23">
              <w:rPr>
                <w:b w:val="0"/>
                <w:color w:val="365F91" w:themeColor="accent1" w:themeShade="BF"/>
                <w:sz w:val="20"/>
              </w:rPr>
              <w:t> </w:t>
            </w:r>
            <w:r w:rsidRPr="00843B23">
              <w:rPr>
                <w:b w:val="0"/>
                <w:color w:val="365F91" w:themeColor="accent1" w:themeShade="BF"/>
                <w:sz w:val="20"/>
                <w:lang w:val="en-US"/>
              </w:rPr>
              <w:t>148</w:t>
            </w:r>
            <w:r w:rsidRPr="00843B23">
              <w:rPr>
                <w:b w:val="0"/>
                <w:color w:val="365F91" w:themeColor="accent1" w:themeShade="BF"/>
                <w:sz w:val="20"/>
              </w:rPr>
              <w:t>,</w:t>
            </w:r>
            <w:r w:rsidRPr="00843B23">
              <w:rPr>
                <w:b w:val="0"/>
                <w:color w:val="365F91" w:themeColor="accent1" w:themeShade="BF"/>
                <w:sz w:val="20"/>
                <w:lang w:val="en-US"/>
              </w:rPr>
              <w:t>5</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118,1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121,8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116,5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98,9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100</w:t>
            </w:r>
            <w:r w:rsidRPr="00843B23">
              <w:rPr>
                <w:b w:val="0"/>
                <w:color w:val="365F91" w:themeColor="accent1" w:themeShade="BF"/>
                <w:sz w:val="20"/>
              </w:rPr>
              <w:t>,</w:t>
            </w:r>
            <w:r w:rsidRPr="00843B23">
              <w:rPr>
                <w:b w:val="0"/>
                <w:color w:val="365F91" w:themeColor="accent1" w:themeShade="BF"/>
                <w:sz w:val="20"/>
                <w:lang w:val="en-US"/>
              </w:rPr>
              <w:t>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color w:val="365F91" w:themeColor="accent1" w:themeShade="BF"/>
                <w:sz w:val="20"/>
              </w:rPr>
            </w:pPr>
            <w:r w:rsidRPr="00843B23">
              <w:rPr>
                <w:b w:val="0"/>
                <w:color w:val="365F91" w:themeColor="accent1" w:themeShade="BF"/>
                <w:sz w:val="20"/>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41 496,2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50 795,3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59 511,0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59 204,3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 xml:space="preserve">59 </w:t>
            </w:r>
            <w:r w:rsidRPr="00843B23">
              <w:rPr>
                <w:b w:val="0"/>
                <w:color w:val="365F91" w:themeColor="accent1" w:themeShade="BF"/>
                <w:sz w:val="20"/>
                <w:lang w:val="en-US"/>
              </w:rPr>
              <w:t>659</w:t>
            </w:r>
            <w:r w:rsidRPr="00843B23">
              <w:rPr>
                <w:b w:val="0"/>
                <w:color w:val="365F91" w:themeColor="accent1" w:themeShade="BF"/>
                <w:sz w:val="20"/>
              </w:rPr>
              <w:t>,</w:t>
            </w:r>
            <w:r w:rsidRPr="00843B23">
              <w:rPr>
                <w:b w:val="0"/>
                <w:color w:val="365F91" w:themeColor="accent1" w:themeShade="BF"/>
                <w:sz w:val="20"/>
                <w:lang w:val="en-US"/>
              </w:rPr>
              <w:t>7</w:t>
            </w:r>
          </w:p>
        </w:tc>
      </w:tr>
    </w:tbl>
    <w:p w:rsidR="00843B23" w:rsidRPr="00843B23" w:rsidRDefault="00843B23" w:rsidP="00843B23">
      <w:pPr>
        <w:shd w:val="clear" w:color="auto" w:fill="FFFFFF"/>
        <w:rPr>
          <w:sz w:val="20"/>
          <w:szCs w:val="20"/>
          <w:lang w:eastAsia="uk-UA"/>
        </w:rPr>
      </w:pPr>
      <w:r w:rsidRPr="00843B23">
        <w:rPr>
          <w:sz w:val="20"/>
          <w:szCs w:val="20"/>
          <w:lang w:eastAsia="uk-UA"/>
        </w:rPr>
        <w:t xml:space="preserve">* дані наведено без урахування неконтрольованих територій </w:t>
      </w:r>
    </w:p>
    <w:p w:rsidR="00843B23" w:rsidRPr="00843B23" w:rsidRDefault="00843B23" w:rsidP="00843B23">
      <w:pPr>
        <w:ind w:firstLine="567"/>
        <w:jc w:val="both"/>
        <w:rPr>
          <w:color w:val="00B050"/>
          <w:highlight w:val="yellow"/>
        </w:rPr>
      </w:pPr>
    </w:p>
    <w:p w:rsidR="00843B23" w:rsidRPr="002314B2" w:rsidRDefault="00843B23" w:rsidP="00843B23">
      <w:pPr>
        <w:ind w:firstLine="567"/>
        <w:jc w:val="both"/>
        <w:rPr>
          <w:szCs w:val="20"/>
          <w:lang w:val="ru-RU" w:eastAsia="uk-UA"/>
        </w:rPr>
      </w:pPr>
      <w:r w:rsidRPr="00843B23">
        <w:rPr>
          <w:szCs w:val="20"/>
          <w:lang w:eastAsia="uk-UA"/>
        </w:rPr>
        <w:t>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r w:rsidRPr="00843B23">
        <w:rPr>
          <w:szCs w:val="20"/>
          <w:lang w:val="ru-RU" w:eastAsia="uk-UA"/>
        </w:rPr>
        <w:t>.</w:t>
      </w:r>
    </w:p>
    <w:p w:rsidR="00843B23" w:rsidRPr="002314B2" w:rsidRDefault="00843B23" w:rsidP="00843B23">
      <w:pPr>
        <w:ind w:firstLine="567"/>
        <w:jc w:val="both"/>
        <w:rPr>
          <w:szCs w:val="20"/>
          <w:lang w:val="ru-RU" w:eastAsia="uk-UA"/>
        </w:rPr>
      </w:pPr>
    </w:p>
    <w:p w:rsidR="00843B23" w:rsidRPr="002314B2" w:rsidRDefault="00843B23" w:rsidP="00843B23">
      <w:pPr>
        <w:ind w:firstLine="567"/>
        <w:jc w:val="both"/>
        <w:rPr>
          <w:szCs w:val="20"/>
          <w:lang w:val="en-US" w:eastAsia="uk-UA"/>
        </w:rPr>
      </w:pPr>
      <w:r w:rsidRPr="002314B2">
        <w:rPr>
          <w:noProof/>
          <w:color w:val="000000"/>
          <w:sz w:val="22"/>
          <w:lang w:val="ru-RU"/>
        </w:rPr>
        <w:drawing>
          <wp:inline distT="0" distB="0" distL="0" distR="0">
            <wp:extent cx="5810250"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B23" w:rsidRPr="00843B23" w:rsidRDefault="00843B23" w:rsidP="00843B23">
      <w:pPr>
        <w:ind w:firstLine="567"/>
        <w:jc w:val="both"/>
        <w:rPr>
          <w:szCs w:val="20"/>
          <w:lang w:eastAsia="uk-UA"/>
        </w:rPr>
      </w:pPr>
      <w:r w:rsidRPr="00843B23">
        <w:rPr>
          <w:szCs w:val="20"/>
          <w:lang w:eastAsia="uk-UA"/>
        </w:rPr>
        <w:t xml:space="preserve">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2020 році припадало </w:t>
      </w:r>
      <w:r w:rsidRPr="00843B23">
        <w:rPr>
          <w:szCs w:val="20"/>
          <w:lang w:eastAsia="uk-UA"/>
        </w:rPr>
        <w:lastRenderedPageBreak/>
        <w:t>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ind w:firstLine="567"/>
        <w:jc w:val="both"/>
        <w:rPr>
          <w:szCs w:val="20"/>
          <w:lang w:eastAsia="uk-UA"/>
        </w:rPr>
      </w:pPr>
      <w:r w:rsidRPr="00843B23">
        <w:rPr>
          <w:szCs w:val="20"/>
          <w:lang w:eastAsia="uk-UA"/>
        </w:rPr>
        <w:t>Провідною галуззю промислового комплексу міста є машинобудування – питома вага галузі у загальному обсязі реалізованої продукції у 2020 році становила 21,5%. Провідні позиції серед машинобудівних підприємств міста займають: ДП «НВ</w:t>
      </w:r>
      <w:r w:rsidR="00BE0739">
        <w:rPr>
          <w:szCs w:val="20"/>
          <w:lang w:eastAsia="uk-UA"/>
        </w:rPr>
        <w:t>К</w:t>
      </w:r>
      <w:r w:rsidRPr="00843B23">
        <w:rPr>
          <w:szCs w:val="20"/>
          <w:lang w:eastAsia="uk-UA"/>
        </w:rPr>
        <w:t>Г </w:t>
      </w:r>
      <w:r w:rsidR="00BE0739">
        <w:rPr>
          <w:szCs w:val="20"/>
          <w:lang w:eastAsia="uk-UA"/>
        </w:rPr>
        <w:t>«</w:t>
      </w:r>
      <w:r w:rsidRPr="00843B23">
        <w:rPr>
          <w:szCs w:val="20"/>
          <w:lang w:eastAsia="uk-UA"/>
        </w:rPr>
        <w:t>ЗОРЯ</w:t>
      </w:r>
      <w:r w:rsidR="00BE0739">
        <w:rPr>
          <w:szCs w:val="20"/>
          <w:lang w:eastAsia="uk-UA"/>
        </w:rPr>
        <w:t>»</w:t>
      </w:r>
      <w:r w:rsidRPr="00843B23">
        <w:rPr>
          <w:szCs w:val="20"/>
          <w:lang w:eastAsia="uk-UA"/>
        </w:rPr>
        <w:t>-</w:t>
      </w:r>
      <w:r w:rsidR="00BE0739">
        <w:rPr>
          <w:szCs w:val="20"/>
          <w:lang w:eastAsia="uk-UA"/>
        </w:rPr>
        <w:t>«</w:t>
      </w:r>
      <w:r w:rsidRPr="00843B23">
        <w:rPr>
          <w:szCs w:val="20"/>
          <w:lang w:eastAsia="uk-UA"/>
        </w:rPr>
        <w:t>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w:t>
      </w:r>
      <w:r w:rsidR="00BE0739">
        <w:rPr>
          <w:szCs w:val="20"/>
          <w:lang w:eastAsia="uk-UA"/>
        </w:rPr>
        <w:t>«</w:t>
      </w:r>
      <w:r w:rsidRPr="00843B23">
        <w:rPr>
          <w:szCs w:val="20"/>
          <w:lang w:eastAsia="uk-UA"/>
        </w:rPr>
        <w:t>МЗМФО</w:t>
      </w:r>
      <w:r w:rsidR="00BE0739">
        <w:rPr>
          <w:szCs w:val="20"/>
          <w:lang w:eastAsia="uk-UA"/>
        </w:rPr>
        <w:t>»</w:t>
      </w:r>
      <w:r w:rsidRPr="00843B23">
        <w:rPr>
          <w:szCs w:val="20"/>
          <w:lang w:eastAsia="uk-UA"/>
        </w:rPr>
        <w:t xml:space="preserve"> (випускає комплексні автоматизовані системи змащення, нагнітальне обладнання та устаткування для очищення мастильно-охолоджуючих рідин, контрольно-регулюючі прилади, фільтри тощо), ТОВ «Політехпром»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rsidR="00843B23" w:rsidRDefault="00843B23" w:rsidP="00843B23">
      <w:pPr>
        <w:ind w:firstLine="567"/>
        <w:jc w:val="both"/>
        <w:rPr>
          <w:szCs w:val="20"/>
          <w:lang w:eastAsia="uk-UA"/>
        </w:rPr>
      </w:pPr>
      <w:bookmarkStart w:id="0" w:name="_Hlk55293410"/>
      <w:r w:rsidRPr="00843B23">
        <w:rPr>
          <w:szCs w:val="20"/>
          <w:lang w:eastAsia="uk-UA"/>
        </w:rPr>
        <w:t xml:space="preserve">У 2020 році </w:t>
      </w:r>
      <w:bookmarkEnd w:id="0"/>
      <w:r w:rsidRPr="00843B23">
        <w:rPr>
          <w:szCs w:val="20"/>
          <w:lang w:eastAsia="uk-UA"/>
        </w:rPr>
        <w:t>вплив негативних чинників на результати діяльності основних підприємств промислового комплексу міста Миколаїв та обсяги надходжень податків</w:t>
      </w:r>
      <w:r w:rsidR="00BE0739">
        <w:rPr>
          <w:szCs w:val="20"/>
          <w:lang w:eastAsia="uk-UA"/>
        </w:rPr>
        <w:t>.</w:t>
      </w:r>
      <w:r w:rsidRPr="00843B23">
        <w:rPr>
          <w:szCs w:val="20"/>
          <w:lang w:eastAsia="uk-UA"/>
        </w:rPr>
        <w:t xml:space="preserve"> Серед галузей переробної промисловості найбільшу питому вагу в загальних обсягах</w:t>
      </w:r>
      <w:r w:rsidRPr="00843B23">
        <w:rPr>
          <w:szCs w:val="20"/>
          <w:lang w:val="ru-RU" w:eastAsia="uk-UA"/>
        </w:rPr>
        <w:t> </w:t>
      </w:r>
      <w:r w:rsidRPr="00843B23">
        <w:rPr>
          <w:szCs w:val="20"/>
          <w:lang w:eastAsia="uk-UA"/>
        </w:rPr>
        <w:t xml:space="preserve"> реалізованої промислової продукції утримує харчова промисловість</w:t>
      </w:r>
      <w:r w:rsidR="00BE0739">
        <w:rPr>
          <w:szCs w:val="20"/>
          <w:lang w:eastAsia="uk-UA"/>
        </w:rPr>
        <w:t>,</w:t>
      </w:r>
      <w:r w:rsidRPr="00843B23">
        <w:rPr>
          <w:szCs w:val="20"/>
          <w:lang w:eastAsia="uk-UA"/>
        </w:rPr>
        <w:t xml:space="preserve">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pStyle w:val="newsp"/>
        <w:shd w:val="clear" w:color="auto" w:fill="FFFFFF"/>
        <w:spacing w:before="0" w:beforeAutospacing="0" w:after="0" w:afterAutospacing="0"/>
        <w:ind w:right="57"/>
        <w:jc w:val="both"/>
        <w:rPr>
          <w:szCs w:val="20"/>
          <w:lang w:val="uk-UA" w:eastAsia="uk-UA"/>
        </w:rPr>
      </w:pPr>
    </w:p>
    <w:p w:rsidR="002507BD" w:rsidRDefault="002507BD" w:rsidP="0033597B">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6908C2" w:rsidTr="008F63BA">
        <w:tc>
          <w:tcPr>
            <w:tcW w:w="4503" w:type="dxa"/>
            <w:tcBorders>
              <w:bottom w:val="thinThickSmallGap" w:sz="24" w:space="0" w:color="FF0066"/>
            </w:tcBorders>
          </w:tcPr>
          <w:p w:rsidR="002507BD" w:rsidRPr="00933A86" w:rsidRDefault="002507BD" w:rsidP="008F63BA">
            <w:pPr>
              <w:ind w:right="56"/>
              <w:jc w:val="both"/>
              <w:rPr>
                <w:b/>
                <w:color w:val="7030A0"/>
              </w:rPr>
            </w:pPr>
            <w:r w:rsidRPr="00933A86">
              <w:rPr>
                <w:b/>
                <w:color w:val="7030A0"/>
              </w:rPr>
              <w:t xml:space="preserve">ІНВЕСТИЦІЙНА ДІЯЛЬНІСТЬ </w:t>
            </w:r>
          </w:p>
        </w:tc>
      </w:tr>
    </w:tbl>
    <w:p w:rsidR="002507BD" w:rsidRPr="006908C2" w:rsidRDefault="002507BD" w:rsidP="0033597B">
      <w:pPr>
        <w:autoSpaceDE w:val="0"/>
        <w:autoSpaceDN w:val="0"/>
        <w:adjustRightInd w:val="0"/>
        <w:ind w:firstLine="567"/>
        <w:jc w:val="both"/>
        <w:rPr>
          <w:rFonts w:eastAsia="TimesNewRoman"/>
          <w:color w:val="00B050"/>
        </w:rPr>
      </w:pPr>
    </w:p>
    <w:p w:rsidR="00E8249F" w:rsidRDefault="00E8249F" w:rsidP="00E8249F">
      <w:pPr>
        <w:ind w:firstLine="567"/>
        <w:jc w:val="both"/>
      </w:pPr>
      <w:r w:rsidRPr="00F243DF">
        <w:t xml:space="preserve">Зважаючи на збереження стабільної внутрішньополітичної ситуації в регіоні, в </w:t>
      </w:r>
      <w:r w:rsidR="003E2883">
        <w:t>м.</w:t>
      </w:r>
      <w:r w:rsidRPr="00F243DF">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w:t>
      </w:r>
      <w:r w:rsidR="003E2883">
        <w:t xml:space="preserve">ного громадського транспорту, </w:t>
      </w:r>
      <w:r w:rsidR="00BE0739">
        <w:t>у</w:t>
      </w:r>
      <w:r w:rsidR="003E2883">
        <w:t xml:space="preserve"> </w:t>
      </w:r>
      <w:r w:rsidRPr="00F243DF">
        <w:t>тому числі у рамках співпраці з міжнародними фінансовими організаціями.</w:t>
      </w:r>
    </w:p>
    <w:p w:rsidR="00E8249F" w:rsidRPr="00BF14B5" w:rsidRDefault="00E8249F" w:rsidP="00E8249F">
      <w:pPr>
        <w:ind w:firstLine="567"/>
        <w:jc w:val="both"/>
      </w:pPr>
      <w:r w:rsidRPr="00BF14B5">
        <w:t xml:space="preserve">Восьмий рік поспіль уповноваженим рейтинговим агентством «Кредит-рейтинг» було підтверджено довгостроковий кредитний рейтинг та рейтинг боргового зобов’язання м.Миколаєва за національної шкалою на рівні uaBBB+ стабільний. </w:t>
      </w:r>
    </w:p>
    <w:p w:rsidR="00E8249F" w:rsidRPr="00BF14B5" w:rsidRDefault="00E8249F" w:rsidP="00E8249F">
      <w:pPr>
        <w:ind w:firstLine="567"/>
        <w:jc w:val="both"/>
      </w:pPr>
      <w:r w:rsidRPr="00BF14B5">
        <w:t xml:space="preserve">З 2016 року уповноваженим рейтинговим агентством «Кредит-рейтинг» визначається  Інвестиційний рейтинг м. Миколаєва  на рівні   uaINV4 – високий. </w:t>
      </w:r>
    </w:p>
    <w:p w:rsidR="00E8249F" w:rsidRPr="00BF14B5" w:rsidRDefault="00E8249F" w:rsidP="00E8249F">
      <w:pPr>
        <w:ind w:firstLine="567"/>
        <w:jc w:val="both"/>
      </w:pPr>
      <w:r w:rsidRPr="00BF14B5">
        <w:t>З метою підвищення прозорості та інвестиційної привабливості міста Миколаєва на початку червня 2020 року Міжнародне рейтингове агентство Fitch Ratings, одне з трьох провідних </w:t>
      </w:r>
      <w:hyperlink r:id="rId12" w:tooltip="Рейтингове агентство" w:history="1">
        <w:r w:rsidRPr="00BF14B5">
          <w:t>рейтингових агентств</w:t>
        </w:r>
      </w:hyperlink>
      <w:r w:rsidRPr="00BF14B5">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rsidR="00E8249F" w:rsidRPr="00BF14B5" w:rsidRDefault="00E8249F" w:rsidP="00E8249F">
      <w:pPr>
        <w:ind w:firstLine="567"/>
        <w:jc w:val="both"/>
      </w:pPr>
      <w:r w:rsidRPr="00BF14B5">
        <w:t xml:space="preserve">Рейтинг міста Миколаєва за міжнародною шкалою обмежений суверенним рейтингом України (В/Стабільний). Fitch також оцінює кредитний профіль міста на рівні «b+». У 2020 </w:t>
      </w:r>
      <w:r w:rsidRPr="00BF14B5">
        <w:lastRenderedPageBreak/>
        <w:t>році  Fitch оцінив 8 українських міст</w:t>
      </w:r>
      <w:r w:rsidR="00BE0739">
        <w:t>,</w:t>
      </w:r>
      <w:r w:rsidRPr="00BF14B5">
        <w:t xml:space="preserve"> 6 з яких мають  кредитний профіль міста на рівні «b+», а саме: Київ, Одеса, Харків, Львів, Маріуполь, Миколаїв.</w:t>
      </w:r>
    </w:p>
    <w:p w:rsidR="00E8249F" w:rsidRPr="00BF14B5" w:rsidRDefault="00E8249F" w:rsidP="00E8249F">
      <w:pPr>
        <w:ind w:firstLine="567"/>
        <w:jc w:val="both"/>
      </w:pPr>
      <w:r w:rsidRPr="00BF14B5">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rsidR="00E8249F" w:rsidRPr="00360604" w:rsidRDefault="00E8249F" w:rsidP="00E8249F">
      <w:pPr>
        <w:ind w:firstLine="567"/>
        <w:jc w:val="both"/>
      </w:pPr>
      <w:r w:rsidRPr="00BF14B5">
        <w:t>Присвоєний м</w:t>
      </w:r>
      <w:r w:rsidR="000C5CFE">
        <w:t>.</w:t>
      </w:r>
      <w:r w:rsidRPr="00BF14B5">
        <w:t xml:space="preserve">Миколаєву рейтинг - це критерій довіри для міжнародних фінансових організацій, які готові вкласти кошти в пріоритетні </w:t>
      </w:r>
      <w:r w:rsidR="00BE0739">
        <w:t>проє</w:t>
      </w:r>
      <w:r w:rsidRPr="00BF14B5">
        <w:t>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проєктів соціально-економічного розвитку.</w:t>
      </w:r>
    </w:p>
    <w:p w:rsidR="00E8249F" w:rsidRPr="005B7164" w:rsidRDefault="00E8249F" w:rsidP="00E8249F">
      <w:pPr>
        <w:pStyle w:val="a7"/>
        <w:spacing w:before="0" w:after="0"/>
        <w:ind w:firstLine="709"/>
        <w:jc w:val="both"/>
        <w:rPr>
          <w:szCs w:val="24"/>
        </w:rPr>
      </w:pPr>
      <w:r w:rsidRPr="00790202">
        <w:rPr>
          <w:szCs w:val="24"/>
        </w:rPr>
        <w:t>Основними інвестиційними про</w:t>
      </w:r>
      <w:r>
        <w:rPr>
          <w:szCs w:val="24"/>
        </w:rPr>
        <w:t>є</w:t>
      </w:r>
      <w:r w:rsidRPr="00790202">
        <w:rPr>
          <w:szCs w:val="24"/>
        </w:rPr>
        <w:t xml:space="preserve">ктами, що реалізуються міською владою </w:t>
      </w:r>
      <w:r w:rsidR="000C5CFE">
        <w:rPr>
          <w:szCs w:val="24"/>
        </w:rPr>
        <w:t>із залученням коштів міжнародних</w:t>
      </w:r>
      <w:r w:rsidRPr="00790202">
        <w:rPr>
          <w:szCs w:val="24"/>
        </w:rPr>
        <w:t xml:space="preserve"> фінансових організацій</w:t>
      </w:r>
      <w:r w:rsidR="005D38C3">
        <w:rPr>
          <w:szCs w:val="24"/>
        </w:rPr>
        <w:t>,</w:t>
      </w:r>
      <w:r w:rsidRPr="00790202">
        <w:rPr>
          <w:szCs w:val="24"/>
        </w:rPr>
        <w:t xml:space="preserve"> є наступні:  </w:t>
      </w:r>
    </w:p>
    <w:p w:rsidR="00E8249F" w:rsidRPr="00790202" w:rsidRDefault="00E8249F" w:rsidP="00E8249F">
      <w:pPr>
        <w:pStyle w:val="a7"/>
        <w:spacing w:before="0" w:after="0"/>
        <w:ind w:firstLine="709"/>
        <w:jc w:val="both"/>
        <w:rPr>
          <w:szCs w:val="24"/>
        </w:rPr>
      </w:pPr>
      <w:r w:rsidRPr="00790202">
        <w:rPr>
          <w:szCs w:val="24"/>
          <w:lang w:val="ru-RU"/>
        </w:rPr>
        <w:t xml:space="preserve">- </w:t>
      </w:r>
      <w:r w:rsidRPr="00790202">
        <w:rPr>
          <w:szCs w:val="24"/>
        </w:rPr>
        <w:t>Інвестиційний  Про</w:t>
      </w:r>
      <w:r>
        <w:rPr>
          <w:szCs w:val="24"/>
        </w:rPr>
        <w:t>є</w:t>
      </w:r>
      <w:r w:rsidRPr="00790202">
        <w:rPr>
          <w:szCs w:val="24"/>
        </w:rPr>
        <w:t xml:space="preserve">кт «Модернізація систем водопостачання та водовідведення </w:t>
      </w:r>
      <w:r>
        <w:rPr>
          <w:szCs w:val="24"/>
        </w:rPr>
        <w:t xml:space="preserve">              </w:t>
      </w:r>
      <w:r w:rsidRPr="00790202">
        <w:rPr>
          <w:szCs w:val="24"/>
        </w:rPr>
        <w:t>м. Миколаїв». Сума кредитних коштів ЄІБ становить 15,54 млн євро, сума грантових коштів фонду Е5Р становить 5,1 млн</w:t>
      </w:r>
      <w:r>
        <w:rPr>
          <w:szCs w:val="24"/>
        </w:rPr>
        <w:t xml:space="preserve"> євро;</w:t>
      </w:r>
    </w:p>
    <w:p w:rsidR="00E8249F" w:rsidRPr="00790202" w:rsidRDefault="00E8249F" w:rsidP="00E8249F">
      <w:pPr>
        <w:shd w:val="clear" w:color="auto" w:fill="FFFFFF"/>
        <w:ind w:firstLine="742"/>
        <w:jc w:val="both"/>
      </w:pPr>
      <w:r>
        <w:t xml:space="preserve">- </w:t>
      </w:r>
      <w:r w:rsidRPr="00790202">
        <w:t>Інвестиційний проєкт «Підвищення енергоефективності в сфері централізованого теплопостачання в Україні»</w:t>
      </w:r>
      <w:r>
        <w:t>.</w:t>
      </w:r>
      <w:r w:rsidRPr="00790202">
        <w:t xml:space="preserve"> Про</w:t>
      </w:r>
      <w:r>
        <w:t>є</w:t>
      </w:r>
      <w:r w:rsidRPr="00790202">
        <w:t>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w:t>
      </w:r>
      <w:r>
        <w:t xml:space="preserve"> дол. США;</w:t>
      </w:r>
    </w:p>
    <w:p w:rsidR="00E8249F" w:rsidRPr="00790202" w:rsidRDefault="00E8249F" w:rsidP="00E8249F">
      <w:pPr>
        <w:pStyle w:val="a7"/>
        <w:spacing w:before="0" w:after="0"/>
        <w:ind w:firstLine="709"/>
        <w:jc w:val="both"/>
        <w:rPr>
          <w:szCs w:val="24"/>
        </w:rPr>
      </w:pPr>
      <w:r w:rsidRPr="00790202">
        <w:rPr>
          <w:szCs w:val="24"/>
        </w:rPr>
        <w:t>- Інвестиційний проєкт «DemoUkrainaDH</w:t>
      </w:r>
      <w:r>
        <w:rPr>
          <w:szCs w:val="24"/>
        </w:rPr>
        <w:t xml:space="preserve"> у місті Миколаїв»</w:t>
      </w:r>
      <w:r w:rsidRPr="00790202">
        <w:rPr>
          <w:szCs w:val="24"/>
        </w:rPr>
        <w:t>»  - сума проєкту складає 500 000  євро</w:t>
      </w:r>
      <w:r>
        <w:rPr>
          <w:szCs w:val="24"/>
        </w:rPr>
        <w:t xml:space="preserve"> (НЕФКО)</w:t>
      </w:r>
      <w:r w:rsidRPr="00790202">
        <w:rPr>
          <w:szCs w:val="24"/>
        </w:rPr>
        <w:t>;</w:t>
      </w:r>
    </w:p>
    <w:p w:rsidR="00E8249F" w:rsidRPr="00790202" w:rsidRDefault="00E8249F" w:rsidP="00E8249F">
      <w:pPr>
        <w:ind w:left="34" w:right="-18" w:firstLine="708"/>
        <w:jc w:val="both"/>
      </w:pPr>
      <w:r>
        <w:t>-</w:t>
      </w:r>
      <w:r w:rsidRPr="00790202">
        <w:t xml:space="preserve"> Інвестиційний підпроєкт «Покращання інфраструктури громадського трансп</w:t>
      </w:r>
      <w:r>
        <w:t>орту міста Миколаєва»</w:t>
      </w:r>
      <w:r w:rsidR="00BE0739">
        <w:t>,</w:t>
      </w:r>
      <w:r>
        <w:t xml:space="preserve"> сума проє</w:t>
      </w:r>
      <w:r w:rsidRPr="00790202">
        <w:t>кту складає 4,5 млн</w:t>
      </w:r>
      <w:r>
        <w:t xml:space="preserve"> </w:t>
      </w:r>
      <w:r w:rsidRPr="00790202">
        <w:t xml:space="preserve"> євро</w:t>
      </w:r>
      <w:r>
        <w:t xml:space="preserve"> (ЄІБ);</w:t>
      </w:r>
    </w:p>
    <w:p w:rsidR="00E8249F" w:rsidRPr="00FF6001" w:rsidRDefault="00E8249F" w:rsidP="00E8249F">
      <w:pPr>
        <w:ind w:firstLine="567"/>
        <w:jc w:val="both"/>
        <w:rPr>
          <w:color w:val="000000" w:themeColor="text1"/>
        </w:rPr>
      </w:pPr>
      <w:r w:rsidRPr="00790202">
        <w:t xml:space="preserve"> </w:t>
      </w:r>
      <w:r>
        <w:t xml:space="preserve">- </w:t>
      </w:r>
      <w:r w:rsidRPr="00790202">
        <w:t xml:space="preserve"> </w:t>
      </w:r>
      <w:r w:rsidR="00BE0739">
        <w:t>п</w:t>
      </w:r>
      <w:r w:rsidRPr="00F53893">
        <w:t>роєкт «Покращ</w:t>
      </w:r>
      <w:r>
        <w:t>а</w:t>
      </w:r>
      <w:r w:rsidRPr="00F53893">
        <w:t>ння інфрастру</w:t>
      </w:r>
      <w:r>
        <w:t xml:space="preserve">ктури громадського транспорту  міста </w:t>
      </w:r>
      <w:r w:rsidRPr="00F53893">
        <w:t>Миколаєва</w:t>
      </w:r>
      <w:r>
        <w:t xml:space="preserve"> та оновлення тролейбусного парку</w:t>
      </w:r>
      <w:r w:rsidRPr="00F53893">
        <w:t>»</w:t>
      </w:r>
      <w:r w:rsidR="00BE0739">
        <w:t>,</w:t>
      </w:r>
      <w:r w:rsidRPr="00F53893">
        <w:t xml:space="preserve"> вартість </w:t>
      </w:r>
      <w:r>
        <w:t>–</w:t>
      </w:r>
      <w:r w:rsidRPr="00790202">
        <w:rPr>
          <w:color w:val="FF0000"/>
        </w:rPr>
        <w:t xml:space="preserve"> </w:t>
      </w:r>
      <w:r w:rsidRPr="00FF6001">
        <w:rPr>
          <w:color w:val="000000" w:themeColor="text1"/>
        </w:rPr>
        <w:t>20,0  млн євро</w:t>
      </w:r>
      <w:r>
        <w:rPr>
          <w:color w:val="000000" w:themeColor="text1"/>
        </w:rPr>
        <w:t xml:space="preserve"> (ЄБРР)</w:t>
      </w:r>
      <w:r w:rsidRPr="00FF6001">
        <w:rPr>
          <w:color w:val="000000" w:themeColor="text1"/>
        </w:rPr>
        <w:t>.</w:t>
      </w:r>
    </w:p>
    <w:p w:rsidR="00E8249F" w:rsidRPr="00BF14B5" w:rsidRDefault="00E8249F" w:rsidP="00E8249F">
      <w:pPr>
        <w:ind w:firstLine="567"/>
        <w:jc w:val="both"/>
      </w:pPr>
      <w:r w:rsidRPr="00BF14B5">
        <w:t xml:space="preserve">Економічному розвитку міста сприятиме створення в м. Миколаєві індустріального парку відповідно до Закону України  «Про індустріальні парки» від 21.06.2012 </w:t>
      </w:r>
      <w:r w:rsidR="00AE41E3">
        <w:t>№</w:t>
      </w:r>
      <w:r w:rsidRPr="00BF14B5">
        <w:t>35018-VI. Рішенням міської ради від 17.01.2017 №14/36 (зі змінами) було надано дозвіл н</w:t>
      </w:r>
      <w:r w:rsidR="00AE41E3">
        <w:t>а розроблення проє</w:t>
      </w:r>
      <w:r w:rsidRPr="00BF14B5">
        <w:t>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rsidR="00E8249F" w:rsidRPr="00BF14B5" w:rsidRDefault="00E8249F" w:rsidP="00E8249F">
      <w:pPr>
        <w:ind w:firstLine="567"/>
        <w:jc w:val="both"/>
      </w:pPr>
      <w:r w:rsidRPr="00BF14B5">
        <w:t xml:space="preserve">Рішенням Миколаївської міської ради від 17.07.2018 № 40/10 створено індустріальний парк «Енергія» та затверджено концепцію його розвитку. </w:t>
      </w:r>
    </w:p>
    <w:p w:rsidR="00E8249F" w:rsidRPr="00BF14B5" w:rsidRDefault="00AE41E3" w:rsidP="00E8249F">
      <w:pPr>
        <w:ind w:firstLine="567"/>
        <w:jc w:val="both"/>
      </w:pPr>
      <w:r>
        <w:t>У</w:t>
      </w:r>
      <w:r w:rsidR="00E8249F" w:rsidRPr="00BF14B5">
        <w:t xml:space="preserve">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E8249F" w:rsidRPr="00BF14B5" w:rsidRDefault="00E8249F" w:rsidP="00E8249F">
      <w:pPr>
        <w:ind w:left="34" w:firstLine="533"/>
        <w:jc w:val="both"/>
      </w:pPr>
      <w:r>
        <w:t>У</w:t>
      </w:r>
      <w:r w:rsidRPr="00BF14B5">
        <w:t xml:space="preserve"> грудні 2019 року у м. Києві відбувся II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rsidR="00E8249F" w:rsidRPr="00BF14B5" w:rsidRDefault="00E8249F" w:rsidP="00E8249F">
      <w:pPr>
        <w:ind w:firstLine="567"/>
        <w:jc w:val="both"/>
      </w:pPr>
      <w:r w:rsidRPr="00BF14B5">
        <w:t xml:space="preserve">На </w:t>
      </w:r>
      <w:r w:rsidR="005D38C3">
        <w:t xml:space="preserve">даний </w:t>
      </w:r>
      <w:r w:rsidRPr="00BF14B5">
        <w:t>час департаментом енергетики, енергозбереження та запровадження інноваційних технологій Миколаївської міської ради та комунальною установою «Центр енергоефективності м. Миколаєва»</w:t>
      </w:r>
      <w:r w:rsidR="005D38C3">
        <w:t>,</w:t>
      </w:r>
      <w:r w:rsidRPr="00BF14B5">
        <w:t xml:space="preserve"> з метою реалізації проєкту індустріального парку «Енергія», розроблено проєкт рішення Миколаївської міської ради «Про організацію та </w:t>
      </w:r>
      <w:r w:rsidRPr="00BF14B5">
        <w:lastRenderedPageBreak/>
        <w:t>проведення конкурсу з вибору керуючої компанії індустріального парку «Енергія», який опри</w:t>
      </w:r>
      <w:r w:rsidR="00AE41E3">
        <w:t xml:space="preserve">люднений на офіційному сайті Миколаївської міської ради </w:t>
      </w:r>
      <w:r w:rsidRPr="00BF14B5">
        <w:t>.</w:t>
      </w:r>
    </w:p>
    <w:p w:rsidR="00E8249F" w:rsidRPr="00BF14B5" w:rsidRDefault="00E8249F" w:rsidP="00E8249F">
      <w:pPr>
        <w:ind w:firstLine="709"/>
        <w:jc w:val="both"/>
      </w:pPr>
      <w:r w:rsidRPr="00BF14B5">
        <w:t>Розпорядженням міського голови від 10</w:t>
      </w:r>
      <w:r w:rsidR="00AE41E3">
        <w:t>.09.</w:t>
      </w:r>
      <w:r w:rsidRPr="00BF14B5">
        <w:t>2020</w:t>
      </w:r>
      <w:r w:rsidR="00AE41E3">
        <w:t xml:space="preserve"> </w:t>
      </w:r>
      <w:r w:rsidRPr="00BF14B5">
        <w:t xml:space="preserve"> №226 створено робочу групу щодо підвищення та просування інвестиційної привабливості індустріального парку «Енергія».</w:t>
      </w:r>
    </w:p>
    <w:p w:rsidR="00E8249F" w:rsidRPr="00BF14B5" w:rsidRDefault="00E8249F" w:rsidP="00E8249F">
      <w:pPr>
        <w:spacing w:before="120"/>
        <w:ind w:firstLine="709"/>
        <w:jc w:val="both"/>
      </w:pPr>
      <w:r w:rsidRPr="00BF14B5">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 затверджено відповідний порядок.</w:t>
      </w:r>
    </w:p>
    <w:p w:rsidR="00E8249F" w:rsidRPr="00BF14B5" w:rsidRDefault="00E8249F" w:rsidP="00E8249F">
      <w:pPr>
        <w:ind w:firstLine="708"/>
        <w:jc w:val="both"/>
      </w:pPr>
      <w:r w:rsidRPr="00BF14B5">
        <w:t>З метою вирішення даної проблеми  в місті протягом 2015-2020 років виконавчим комітетом Миколаївської міської ради та виконавчими органами Миколаївської міської ради було залучено проєкт міжнародної технічної допомоги в напрямку допомоги внутрішньо переміщеним особам та ветеранам АТО/ОСС.</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Так, у 2017 році за ініціативи міської влади, зокрема депар</w:t>
      </w:r>
      <w:r w:rsidR="00AE41E3">
        <w:rPr>
          <w:sz w:val="24"/>
          <w:lang w:eastAsia="ru-RU"/>
        </w:rPr>
        <w:t>таменту економічного розвитку Миколаївської міської ради</w:t>
      </w:r>
      <w:r w:rsidRPr="00BF14B5">
        <w:rPr>
          <w:sz w:val="24"/>
          <w:lang w:eastAsia="ru-RU"/>
        </w:rPr>
        <w:t>, департаменту праці та соціального захисту населення М</w:t>
      </w:r>
      <w:r w:rsidR="00AE41E3">
        <w:rPr>
          <w:sz w:val="24"/>
          <w:lang w:eastAsia="ru-RU"/>
        </w:rPr>
        <w:t>иколаївської міської ради</w:t>
      </w:r>
      <w:r w:rsidRPr="00BF14B5">
        <w:rPr>
          <w:sz w:val="24"/>
          <w:lang w:eastAsia="ru-RU"/>
        </w:rPr>
        <w:t>,</w:t>
      </w:r>
      <w:r w:rsidR="00AE41E3">
        <w:rPr>
          <w:sz w:val="24"/>
          <w:lang w:eastAsia="ru-RU"/>
        </w:rPr>
        <w:t xml:space="preserve"> управління охорони здоров’я Миколаївської міської ради</w:t>
      </w:r>
      <w:r w:rsidRPr="00BF14B5">
        <w:rPr>
          <w:sz w:val="24"/>
          <w:lang w:eastAsia="ru-RU"/>
        </w:rPr>
        <w:t>, а також за підтримки активістів ветерансько-волонтерського руху виникла ідея створення можливостей інтеграції ВПО до приймаючого населення, реінтеграції ветеранів АТО/ООС та розвитку єдиної згуртованої громади шляхом створення умов надання психосоціальної підтримки.</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Втілення даної ініціативи стало можливим завдяки участі у Грант</w:t>
      </w:r>
      <w:r w:rsidR="00AE41E3">
        <w:rPr>
          <w:sz w:val="24"/>
          <w:lang w:eastAsia="ru-RU"/>
        </w:rPr>
        <w:t>овій пропозиції Світового банку</w:t>
      </w:r>
      <w:r w:rsidRPr="00BF14B5">
        <w:rPr>
          <w:sz w:val="24"/>
          <w:lang w:eastAsia="ru-RU"/>
        </w:rPr>
        <w:t xml:space="preserve"> щодо реалізації Проєкту «Подолання наслідків конфлікту, пілотний проект з відновлення та розбудови спроможностей» (Угода про співпрацю від 10.04.2018 №10-2018 щодо реалізації субпроєкту «Нові можливості адаптації внутрішньо переміщених осіб та ветеранів АТО у громаду м. Миколаєва» між Міністерством з питань тимчасово окупованих територій та внутрішньо переміщених осіб України</w:t>
      </w:r>
      <w:r w:rsidR="00AE41E3">
        <w:rPr>
          <w:sz w:val="24"/>
          <w:lang w:eastAsia="ru-RU"/>
        </w:rPr>
        <w:t>, Миколаївською міською радою, д</w:t>
      </w:r>
      <w:r w:rsidRPr="00BF14B5">
        <w:rPr>
          <w:sz w:val="24"/>
          <w:lang w:eastAsia="ru-RU"/>
        </w:rPr>
        <w:t>епартаментом праці та соціального захисту населен</w:t>
      </w:r>
      <w:r w:rsidR="00AE41E3">
        <w:rPr>
          <w:sz w:val="24"/>
          <w:lang w:eastAsia="ru-RU"/>
        </w:rPr>
        <w:t>ня Миколаївської міської ради, М</w:t>
      </w:r>
      <w:r w:rsidRPr="00BF14B5">
        <w:rPr>
          <w:sz w:val="24"/>
          <w:lang w:eastAsia="ru-RU"/>
        </w:rPr>
        <w:t xml:space="preserve">іською лікарнею швидкої медичної допомоги). Загальна сума субпроєкту складала 322 288,01 дол. США (кошти Гранту </w:t>
      </w:r>
      <w:r w:rsidR="00AE41E3">
        <w:rPr>
          <w:sz w:val="24"/>
          <w:lang w:eastAsia="ru-RU"/>
        </w:rPr>
        <w:t xml:space="preserve">- </w:t>
      </w:r>
      <w:r w:rsidRPr="00BF14B5">
        <w:rPr>
          <w:sz w:val="24"/>
          <w:lang w:eastAsia="ru-RU"/>
        </w:rPr>
        <w:t xml:space="preserve">272 989,01 дол. США (7 589 968,04 грн), співфінансування міською радою </w:t>
      </w:r>
      <w:r w:rsidR="00AE41E3">
        <w:rPr>
          <w:sz w:val="24"/>
          <w:lang w:eastAsia="ru-RU"/>
        </w:rPr>
        <w:t xml:space="preserve">- </w:t>
      </w:r>
      <w:r w:rsidRPr="00BF14B5">
        <w:rPr>
          <w:sz w:val="24"/>
          <w:lang w:eastAsia="ru-RU"/>
        </w:rPr>
        <w:t xml:space="preserve">49 299,00 дол. США). </w:t>
      </w:r>
    </w:p>
    <w:p w:rsidR="00E8249F" w:rsidRPr="00BF14B5" w:rsidRDefault="00984B0E" w:rsidP="00E8249F">
      <w:pPr>
        <w:pStyle w:val="rvps2"/>
        <w:spacing w:before="0" w:after="0" w:line="240" w:lineRule="atLeast"/>
        <w:ind w:firstLine="567"/>
        <w:jc w:val="both"/>
        <w:rPr>
          <w:sz w:val="24"/>
          <w:lang w:eastAsia="ru-RU"/>
        </w:rPr>
      </w:pPr>
      <w:r>
        <w:rPr>
          <w:sz w:val="24"/>
          <w:lang w:eastAsia="ru-RU"/>
        </w:rPr>
        <w:t>У</w:t>
      </w:r>
      <w:r w:rsidR="00E8249F" w:rsidRPr="00BF14B5">
        <w:rPr>
          <w:sz w:val="24"/>
          <w:lang w:eastAsia="ru-RU"/>
        </w:rPr>
        <w:t xml:space="preserve"> рамках субпроєкту у вересні 2020 </w:t>
      </w:r>
      <w:r w:rsidR="000C5CFE">
        <w:rPr>
          <w:sz w:val="24"/>
          <w:lang w:eastAsia="ru-RU"/>
        </w:rPr>
        <w:t xml:space="preserve">року </w:t>
      </w:r>
      <w:r w:rsidR="00E8249F" w:rsidRPr="00BF14B5">
        <w:rPr>
          <w:sz w:val="24"/>
          <w:lang w:eastAsia="ru-RU"/>
        </w:rPr>
        <w:t xml:space="preserve">відбулося урочисте відкриття КУ ММР “Міський центр підтримки внутрішньо переміщених осіб та ветеранів АТО”. </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Діяльність Центру спрямована на підтримку та відновлення здоров’я, повернення до активного повноцінного життя у суспільстві, зміцнення/від</w:t>
      </w:r>
      <w:r w:rsidR="00AE41E3">
        <w:rPr>
          <w:sz w:val="24"/>
          <w:lang w:eastAsia="ru-RU"/>
        </w:rPr>
        <w:t xml:space="preserve">новлення родинних та суспільно </w:t>
      </w:r>
      <w:r w:rsidRPr="00BF14B5">
        <w:rPr>
          <w:sz w:val="24"/>
          <w:lang w:eastAsia="ru-RU"/>
        </w:rPr>
        <w:t xml:space="preserve"> корисних зв’язків внутрішньо переміщених осіб (ВПО) та учасників антитерористичної операції, учасників бойових дій та інвалідів війни з числа учасників антитерористичної операції і членів їх сімей та членів сімей загиблих (померлих учасників АТО).</w:t>
      </w:r>
    </w:p>
    <w:p w:rsidR="00E8249F" w:rsidRPr="00BF14B5" w:rsidRDefault="00AE41E3" w:rsidP="00E8249F">
      <w:pPr>
        <w:pStyle w:val="newsp"/>
        <w:tabs>
          <w:tab w:val="left" w:pos="142"/>
        </w:tabs>
        <w:spacing w:before="0" w:beforeAutospacing="0" w:after="0" w:afterAutospacing="0"/>
        <w:ind w:firstLine="567"/>
        <w:jc w:val="both"/>
        <w:rPr>
          <w:lang w:val="uk-UA"/>
        </w:rPr>
      </w:pPr>
      <w:r>
        <w:rPr>
          <w:lang w:val="uk-UA"/>
        </w:rPr>
        <w:t>Також</w:t>
      </w:r>
      <w:r w:rsidR="00E8249F" w:rsidRPr="00BF14B5">
        <w:rPr>
          <w:lang w:val="uk-UA"/>
        </w:rPr>
        <w:t xml:space="preserve"> за кошти Гранту придбано та поставлено до Міської лікарні швидкої медичної допомоги медичне обладнання для проведення мінівазійних хірургічних втручань на великих суглобах кінцівок, втручань на хребті, застосування в нейрохірургії тощо (артроск</w:t>
      </w:r>
      <w:r>
        <w:rPr>
          <w:lang w:val="uk-UA"/>
        </w:rPr>
        <w:t>опічна стійка) вартістю 1,9 млн</w:t>
      </w:r>
      <w:r w:rsidR="00E8249F" w:rsidRPr="00BF14B5">
        <w:rPr>
          <w:lang w:val="uk-UA"/>
        </w:rPr>
        <w:t xml:space="preserve"> грн.</w:t>
      </w:r>
    </w:p>
    <w:p w:rsidR="00E8249F" w:rsidRDefault="00E8249F" w:rsidP="00E8249F">
      <w:pPr>
        <w:pStyle w:val="a7"/>
        <w:shd w:val="clear" w:color="auto" w:fill="FFFFFF"/>
        <w:spacing w:before="0" w:after="0"/>
        <w:ind w:firstLine="567"/>
        <w:jc w:val="both"/>
        <w:rPr>
          <w:szCs w:val="24"/>
        </w:rPr>
      </w:pPr>
      <w:r w:rsidRPr="00BF14B5">
        <w:rPr>
          <w:szCs w:val="24"/>
        </w:rPr>
        <w:t>Станом на 01.01.2021 реалізація субпроєкту завершена (01.12.2020 складено та відправлено до Мінреінтеграції України Фінальний звіт щодо реалізації субпроєкту).</w:t>
      </w:r>
    </w:p>
    <w:p w:rsidR="00872545" w:rsidRPr="00BF14B5" w:rsidRDefault="00872545" w:rsidP="00E8249F">
      <w:pPr>
        <w:pStyle w:val="a7"/>
        <w:shd w:val="clear" w:color="auto" w:fill="FFFFFF"/>
        <w:spacing w:before="0" w:after="0"/>
        <w:ind w:firstLine="567"/>
        <w:jc w:val="both"/>
        <w:rPr>
          <w:szCs w:val="24"/>
        </w:rPr>
      </w:pPr>
    </w:p>
    <w:p w:rsidR="00E8249F" w:rsidRPr="00F53893" w:rsidRDefault="00E8249F" w:rsidP="00E8249F">
      <w:pPr>
        <w:ind w:firstLine="709"/>
        <w:jc w:val="both"/>
      </w:pPr>
      <w:r w:rsidRPr="00F53893">
        <w:t>Департамент економічного розвитку Миколаївської міської ради співпрацює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складає 208,4 тис.євро</w:t>
      </w:r>
      <w:r>
        <w:t>,</w:t>
      </w:r>
      <w:r w:rsidRPr="00F53893">
        <w:t xml:space="preserve"> що будуть направлені у тому числі на підтримку стартапів </w:t>
      </w:r>
      <w:r>
        <w:t>у</w:t>
      </w:r>
      <w:r w:rsidRPr="00F53893">
        <w:t xml:space="preserve"> сфері туризму.</w:t>
      </w:r>
    </w:p>
    <w:p w:rsidR="00E8249F" w:rsidRPr="00F53893" w:rsidRDefault="00E8249F" w:rsidP="00E8249F">
      <w:pPr>
        <w:ind w:firstLine="709"/>
        <w:jc w:val="both"/>
      </w:pPr>
      <w:r w:rsidRPr="00F53893">
        <w:t>Протягом 2020 року департаментом економічного розвитку Миколаївської міської ради подано до міжнародних організацій з метою залучення міжнародної технічної допомоги аплікаційні форми грантових заявок на загальну суму близько 700 тис.євро.</w:t>
      </w:r>
    </w:p>
    <w:p w:rsidR="00E8249F" w:rsidRDefault="00E8249F" w:rsidP="00E8249F">
      <w:pPr>
        <w:ind w:firstLine="567"/>
        <w:jc w:val="both"/>
      </w:pPr>
      <w:r w:rsidRPr="00D4207D">
        <w:lastRenderedPageBreak/>
        <w:t>Крім цього, місто Миколаїв співпрацює в рамках надання технічної допомоги з наступними організаціями: Шведська неурядова Академія Фольке Бернадотта,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w:t>
      </w:r>
      <w:r>
        <w:t>ів (ПРОМІС), Ініціатива ЄС M4EG</w:t>
      </w:r>
      <w:r w:rsidRPr="00D4207D">
        <w:t xml:space="preserve"> тощо.</w:t>
      </w:r>
    </w:p>
    <w:p w:rsidR="00E8249F" w:rsidRPr="009428F9" w:rsidRDefault="00E8249F" w:rsidP="00E8249F">
      <w:pPr>
        <w:ind w:firstLine="567"/>
        <w:jc w:val="both"/>
      </w:pPr>
      <w:r w:rsidRPr="009428F9">
        <w:t xml:space="preserve">Порти та стивідорні компанії міста Миколаєва мають велике значення для розвитку економіки міста,   створюють нові робочі місця,  сприяють розвитку  зовнішньоекономічної діяльності та створенню позитивного інвестиційного клімату. </w:t>
      </w:r>
    </w:p>
    <w:p w:rsidR="00E8249F" w:rsidRPr="00D4207D" w:rsidRDefault="00E8249F" w:rsidP="00E8249F">
      <w:pPr>
        <w:ind w:firstLine="567"/>
        <w:jc w:val="both"/>
      </w:pPr>
      <w:r w:rsidRPr="009428F9">
        <w:rPr>
          <w:rFonts w:eastAsia="Calibri"/>
        </w:rPr>
        <w:t xml:space="preserve">Підприємства портового господарства на сьогодні  мають великий інвестиційний потенціал, а  саме: ДП "Стивідорна компанія "Ольвія" (будівництво нових зернових комплексів), філія «Ольвія» ДП «Адміністрація морських портів України» (Адміністрація спеціалізованого морського порту «Ольвія») (будівництво комплексу з переробки зріджених газів, світлих нафтопродуктів та інших вантажів). Також за даними підприємства </w:t>
      </w:r>
      <w:r w:rsidRPr="009428F9">
        <w:t>ДП «СК «Ольвія» планує до 2023 року реалізувати п`ять інвестиційних проєктів (будівництво допоміжної залізничної колії, нових комплектів для обробки вантажів), реалізація яких може  створити 480 нових робочих місць. Миколаївська філія ДП «АМПУ» планує реалізувати три інвестиційні проєкти (будівництво нових перевантажувальних комплексів на причалах), за якими буде створено 380 робочих місць.</w:t>
      </w:r>
    </w:p>
    <w:p w:rsidR="00C955E3" w:rsidRDefault="00C955E3" w:rsidP="00E8249F">
      <w:pPr>
        <w:ind w:firstLine="567"/>
        <w:jc w:val="both"/>
        <w:rPr>
          <w:b/>
        </w:rPr>
      </w:pPr>
    </w:p>
    <w:p w:rsidR="00872545" w:rsidRDefault="00872545" w:rsidP="00E8249F">
      <w:pPr>
        <w:ind w:firstLine="567"/>
        <w:jc w:val="both"/>
        <w:rPr>
          <w:b/>
        </w:rPr>
      </w:pPr>
    </w:p>
    <w:p w:rsidR="00E8249F" w:rsidRDefault="00E8249F" w:rsidP="00E8249F">
      <w:pPr>
        <w:ind w:firstLine="567"/>
        <w:jc w:val="both"/>
        <w:rPr>
          <w:b/>
        </w:rPr>
      </w:pPr>
      <w:r w:rsidRPr="009428F9">
        <w:rPr>
          <w:b/>
        </w:rPr>
        <w:t>Експорт, імпорт товарів</w:t>
      </w:r>
    </w:p>
    <w:p w:rsidR="00872545" w:rsidRPr="009428F9" w:rsidRDefault="00872545" w:rsidP="00E8249F">
      <w:pPr>
        <w:ind w:firstLine="567"/>
        <w:jc w:val="both"/>
        <w:rPr>
          <w:b/>
        </w:rPr>
      </w:pPr>
    </w:p>
    <w:p w:rsidR="00E8249F" w:rsidRDefault="00E8249F" w:rsidP="00E8249F">
      <w:pPr>
        <w:ind w:firstLine="567"/>
        <w:jc w:val="both"/>
        <w:rPr>
          <w:szCs w:val="28"/>
        </w:rPr>
      </w:pPr>
      <w:r w:rsidRPr="009428F9">
        <w:rPr>
          <w:szCs w:val="28"/>
        </w:rPr>
        <w:t>У 2020 р. обсяг експорту товарів п</w:t>
      </w:r>
      <w:r w:rsidR="00984B0E">
        <w:rPr>
          <w:szCs w:val="28"/>
        </w:rPr>
        <w:t xml:space="preserve">о м. Миколаєву склав 1624,1 млн </w:t>
      </w:r>
      <w:r w:rsidRPr="009428F9">
        <w:rPr>
          <w:szCs w:val="28"/>
        </w:rPr>
        <w:t>дол. США (72,2% загальнообласного експорту), імпорту – 383,3 млн</w:t>
      </w:r>
      <w:r w:rsidR="00984B0E">
        <w:rPr>
          <w:szCs w:val="28"/>
        </w:rPr>
        <w:t xml:space="preserve"> </w:t>
      </w:r>
      <w:r w:rsidRPr="009428F9">
        <w:rPr>
          <w:szCs w:val="28"/>
        </w:rPr>
        <w:t>дол. (48,4% загальнообласного імпорту). Порівняно з 2019 р. експорт збільшився на 8,1% (на 121,6 млн</w:t>
      </w:r>
      <w:r w:rsidR="00984B0E">
        <w:rPr>
          <w:szCs w:val="28"/>
        </w:rPr>
        <w:t xml:space="preserve"> </w:t>
      </w:r>
      <w:r w:rsidRPr="009428F9">
        <w:rPr>
          <w:szCs w:val="28"/>
        </w:rPr>
        <w:t>дол.</w:t>
      </w:r>
      <w:r w:rsidR="00984B0E">
        <w:rPr>
          <w:szCs w:val="28"/>
        </w:rPr>
        <w:t xml:space="preserve"> США</w:t>
      </w:r>
      <w:r w:rsidRPr="009428F9">
        <w:rPr>
          <w:szCs w:val="28"/>
        </w:rPr>
        <w:t>), імпорт – зменшився на 13% (на 57,1 млн</w:t>
      </w:r>
      <w:r w:rsidR="00984B0E">
        <w:rPr>
          <w:szCs w:val="28"/>
        </w:rPr>
        <w:t xml:space="preserve"> </w:t>
      </w:r>
      <w:r w:rsidRPr="009428F9">
        <w:rPr>
          <w:szCs w:val="28"/>
        </w:rPr>
        <w:t>дол.</w:t>
      </w:r>
      <w:r w:rsidR="00984B0E">
        <w:rPr>
          <w:szCs w:val="28"/>
        </w:rPr>
        <w:t xml:space="preserve"> США</w:t>
      </w:r>
      <w:r w:rsidRPr="009428F9">
        <w:rPr>
          <w:szCs w:val="28"/>
        </w:rPr>
        <w:t>). Позитивне сальдо становило 1240,8 млн</w:t>
      </w:r>
      <w:r w:rsidR="00984B0E">
        <w:rPr>
          <w:szCs w:val="28"/>
        </w:rPr>
        <w:t xml:space="preserve"> </w:t>
      </w:r>
      <w:r w:rsidRPr="009428F9">
        <w:rPr>
          <w:szCs w:val="28"/>
        </w:rPr>
        <w:t xml:space="preserve">дол. </w:t>
      </w:r>
      <w:r w:rsidR="00984B0E">
        <w:rPr>
          <w:szCs w:val="28"/>
        </w:rPr>
        <w:t xml:space="preserve">США </w:t>
      </w:r>
      <w:r w:rsidRPr="009428F9">
        <w:rPr>
          <w:szCs w:val="28"/>
        </w:rPr>
        <w:t>(у 2019 р. – 1062,1 млн</w:t>
      </w:r>
      <w:r w:rsidR="00984B0E">
        <w:rPr>
          <w:szCs w:val="28"/>
        </w:rPr>
        <w:t xml:space="preserve">  </w:t>
      </w:r>
      <w:r w:rsidRPr="009428F9">
        <w:rPr>
          <w:szCs w:val="28"/>
        </w:rPr>
        <w:t>дол.</w:t>
      </w:r>
      <w:r w:rsidR="00984B0E">
        <w:rPr>
          <w:szCs w:val="28"/>
        </w:rPr>
        <w:t>США</w:t>
      </w:r>
      <w:r w:rsidRPr="009428F9">
        <w:rPr>
          <w:szCs w:val="28"/>
        </w:rPr>
        <w:t>).</w:t>
      </w:r>
    </w:p>
    <w:p w:rsidR="00872545" w:rsidRDefault="00872545" w:rsidP="00E8249F">
      <w:pPr>
        <w:ind w:firstLine="567"/>
        <w:jc w:val="both"/>
        <w:rPr>
          <w:szCs w:val="28"/>
        </w:rPr>
      </w:pPr>
    </w:p>
    <w:p w:rsidR="00872545" w:rsidRDefault="00872545" w:rsidP="00E8249F">
      <w:pPr>
        <w:ind w:firstLine="567"/>
        <w:jc w:val="both"/>
        <w:rPr>
          <w:szCs w:val="28"/>
        </w:rPr>
      </w:pPr>
    </w:p>
    <w:p w:rsidR="00E8249F" w:rsidRDefault="00E8249F" w:rsidP="00E8249F">
      <w:pPr>
        <w:ind w:firstLine="567"/>
        <w:jc w:val="center"/>
        <w:rPr>
          <w:b/>
          <w:sz w:val="20"/>
          <w:szCs w:val="20"/>
          <w:u w:val="single"/>
        </w:rPr>
      </w:pPr>
      <w:r w:rsidRPr="001E0809">
        <w:rPr>
          <w:b/>
          <w:sz w:val="20"/>
          <w:szCs w:val="20"/>
          <w:u w:val="single"/>
        </w:rPr>
        <w:t>ЕКСПОРТ, ІМПОРТ ТОВАРІВ</w:t>
      </w:r>
    </w:p>
    <w:p w:rsidR="00872545" w:rsidRPr="001E0809" w:rsidRDefault="00872545" w:rsidP="00E8249F">
      <w:pPr>
        <w:ind w:firstLine="567"/>
        <w:jc w:val="center"/>
        <w:rPr>
          <w:b/>
          <w:sz w:val="20"/>
          <w:szCs w:val="20"/>
          <w:u w:val="single"/>
        </w:rPr>
      </w:pPr>
    </w:p>
    <w:p w:rsidR="00E8249F" w:rsidRDefault="00E8249F" w:rsidP="00E8249F">
      <w:pPr>
        <w:keepNext/>
        <w:jc w:val="both"/>
      </w:pPr>
      <w:r>
        <w:rPr>
          <w:noProof/>
          <w:szCs w:val="28"/>
          <w:lang w:val="ru-RU"/>
        </w:rPr>
        <w:drawing>
          <wp:inline distT="0" distB="0" distL="0" distR="0" wp14:anchorId="3F5BFA70" wp14:editId="46A382C3">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545" w:rsidRDefault="00E8249F" w:rsidP="00E8249F">
      <w:pPr>
        <w:ind w:left="567"/>
        <w:jc w:val="both"/>
      </w:pPr>
      <w:r w:rsidRPr="00D4207D">
        <w:rPr>
          <w:b/>
        </w:rPr>
        <w:t xml:space="preserve">                     </w:t>
      </w:r>
      <w:r w:rsidRPr="00D4207D">
        <w:br w:type="textWrapping" w:clear="all"/>
      </w:r>
    </w:p>
    <w:p w:rsidR="00E8249F" w:rsidRPr="009428F9" w:rsidRDefault="00E8249F" w:rsidP="00E8249F">
      <w:pPr>
        <w:ind w:left="567"/>
        <w:jc w:val="both"/>
      </w:pPr>
      <w:r w:rsidRPr="009428F9">
        <w:t>Коефіцієнт покриття експортом імпорту дорівнював 4,2 (у 2019 р. – 3,4).</w:t>
      </w:r>
    </w:p>
    <w:p w:rsidR="00E8249F" w:rsidRPr="009428F9" w:rsidRDefault="00E8249F" w:rsidP="00E8249F">
      <w:pPr>
        <w:ind w:firstLine="567"/>
        <w:jc w:val="both"/>
      </w:pPr>
      <w:r w:rsidRPr="009428F9">
        <w:t>Зовнішньоторговельні операції проводилися з партнерами із 144 країн світу.</w:t>
      </w:r>
    </w:p>
    <w:p w:rsidR="00E8249F" w:rsidRPr="009428F9" w:rsidRDefault="00E8249F" w:rsidP="00E8249F">
      <w:pPr>
        <w:ind w:firstLine="567"/>
        <w:jc w:val="both"/>
      </w:pPr>
      <w:r w:rsidRPr="009428F9">
        <w:lastRenderedPageBreak/>
        <w:t>Найвагоміші експортні поставки товарів здійснювалися до Китаю, куди надійшло 14,2% загального обсягу експорту міста, Індії (9,5%), Туреччини (9,2%), Єгипту (8,1%) та Індонезії (5,5%).</w:t>
      </w:r>
    </w:p>
    <w:p w:rsidR="00E8249F" w:rsidRPr="009428F9" w:rsidRDefault="00E8249F" w:rsidP="00E8249F">
      <w:pPr>
        <w:ind w:firstLine="567"/>
        <w:jc w:val="both"/>
      </w:pPr>
      <w:r w:rsidRPr="009428F9">
        <w:t>Основу товарної структури експорту міста визначили продукти рослинного походження (81,9% до його загального обсягу). Крім цього, 7,2% припало на жири та олії тваринного або рослинного походження, 5,2% – на механічне та електротехнічне обладнання.</w:t>
      </w:r>
    </w:p>
    <w:p w:rsidR="00E8249F" w:rsidRPr="009428F9" w:rsidRDefault="00E8249F" w:rsidP="00E8249F">
      <w:pPr>
        <w:ind w:firstLine="567"/>
        <w:jc w:val="both"/>
      </w:pPr>
      <w:r w:rsidRPr="009428F9">
        <w:t>Обсяг експорту товарів до країн Європейського Союзу становив 308,5 млн</w:t>
      </w:r>
      <w:r w:rsidR="00984B0E">
        <w:t xml:space="preserve"> </w:t>
      </w:r>
      <w:r w:rsidRPr="009428F9">
        <w:t>дол.</w:t>
      </w:r>
      <w:r w:rsidR="00984B0E">
        <w:t>США</w:t>
      </w:r>
      <w:r w:rsidRPr="009428F9">
        <w:t>, або 19% від загального обсягу експорту, та зменшився порівняно з 2019 р. на 9,3 млн</w:t>
      </w:r>
      <w:r w:rsidR="00984B0E">
        <w:t xml:space="preserve"> </w:t>
      </w:r>
      <w:r w:rsidRPr="009428F9">
        <w:t>дол.</w:t>
      </w:r>
      <w:r w:rsidR="00984B0E">
        <w:t xml:space="preserve"> США</w:t>
      </w:r>
      <w:r w:rsidRPr="009428F9">
        <w:t>, або на 2,9%. Переважаючими статтями експорту стали продукти рослинного походження – 80,1% від його загального обсягу та готові харчові продукти – 8,7%. Найбільше товарів експортувалося до Франції, Німеччини та Іспанії.</w:t>
      </w:r>
    </w:p>
    <w:p w:rsidR="00E8249F" w:rsidRPr="009428F9" w:rsidRDefault="00E8249F" w:rsidP="00E8249F">
      <w:pPr>
        <w:ind w:firstLine="567"/>
        <w:jc w:val="both"/>
      </w:pPr>
      <w:r w:rsidRPr="009428F9">
        <w:t>Найбільш суттєві імпортні поставки товарів надходили з</w:t>
      </w:r>
      <w:r w:rsidRPr="009428F9">
        <w:rPr>
          <w:snapToGrid w:val="0"/>
        </w:rPr>
        <w:t xml:space="preserve"> </w:t>
      </w:r>
      <w:r w:rsidRPr="009428F9">
        <w:t>Китаю</w:t>
      </w:r>
      <w:r w:rsidRPr="009428F9">
        <w:rPr>
          <w:snapToGrid w:val="0"/>
        </w:rPr>
        <w:t xml:space="preserve"> </w:t>
      </w:r>
      <w:r w:rsidRPr="009428F9">
        <w:t xml:space="preserve">(19,1% до загального обсягу імпорту міста), </w:t>
      </w:r>
      <w:r w:rsidRPr="009428F9">
        <w:rPr>
          <w:snapToGrid w:val="0"/>
        </w:rPr>
        <w:t>Білорусі</w:t>
      </w:r>
      <w:r w:rsidRPr="009428F9">
        <w:t xml:space="preserve"> (14,3%), Туреччини та Польщі (по 7,9% з кожної країни), США (7,3%) та Італії (5,7%).</w:t>
      </w:r>
    </w:p>
    <w:p w:rsidR="00E8249F" w:rsidRPr="009428F9" w:rsidRDefault="00E8249F" w:rsidP="00E8249F">
      <w:pPr>
        <w:ind w:firstLine="567"/>
        <w:jc w:val="both"/>
      </w:pPr>
      <w:r w:rsidRPr="009428F9">
        <w:t>Основу товарної структури імпорту міста складали: механічне та електротехнічне обладнання (31,6% від його загального обсягу), засоби наземного транспорту, літальні апарати, плавучі засоби (28,3%), мінеральні продукти (7,7%), недорогоцінні метали та вироби з них (6,6%), полімерні матеріали, пластмаси та вироби з них (5,8%).</w:t>
      </w:r>
    </w:p>
    <w:p w:rsidR="00E8249F" w:rsidRPr="009428F9" w:rsidRDefault="00E8249F" w:rsidP="00E8249F">
      <w:pPr>
        <w:ind w:firstLine="567"/>
        <w:jc w:val="both"/>
      </w:pPr>
      <w:r w:rsidRPr="009428F9">
        <w:t>Імпорт товарів</w:t>
      </w:r>
      <w:r w:rsidR="00190BA1">
        <w:t xml:space="preserve"> із країн ЄС становив 159,6 млн </w:t>
      </w:r>
      <w:r w:rsidRPr="009428F9">
        <w:t>дол.</w:t>
      </w:r>
      <w:r w:rsidR="00190BA1">
        <w:t xml:space="preserve"> США</w:t>
      </w:r>
      <w:r w:rsidRPr="009428F9">
        <w:t>, або 41,6% від загального обсягу, та збільшився проти 2019 р. на 13,3 млн</w:t>
      </w:r>
      <w:r w:rsidR="00190BA1">
        <w:t xml:space="preserve"> </w:t>
      </w:r>
      <w:r w:rsidRPr="009428F9">
        <w:t>дол.</w:t>
      </w:r>
      <w:r w:rsidR="00190BA1">
        <w:t xml:space="preserve"> США</w:t>
      </w:r>
      <w:r w:rsidRPr="009428F9">
        <w:t>, або на 9,1%. Переважаючі обсяги імпорту товарів із країн ЄС припали на механічне та електротехнічне обладнання – 42% від його загального обсягу, засоби наземного транспорту, літальні апарати, плавучі засоби – 18,5%, мінеральні продукти – 10,5%, недорогоцінні метали та вироби з них – 6,7%, вироби з каменю, гіпсу, цементу – 4,5%. Найвагоміші імпортні надходження товарів здійснювалися з Польщі, Італії, Німеччини та Бельгії.</w:t>
      </w:r>
    </w:p>
    <w:p w:rsidR="00E8249F" w:rsidRPr="009428F9" w:rsidRDefault="00E8249F" w:rsidP="00E8249F">
      <w:pPr>
        <w:ind w:firstLine="567"/>
        <w:jc w:val="both"/>
        <w:rPr>
          <w:lang w:eastAsia="uk-UA"/>
        </w:rPr>
      </w:pPr>
    </w:p>
    <w:p w:rsidR="00E8249F" w:rsidRPr="009428F9" w:rsidRDefault="00E8249F" w:rsidP="00E8249F">
      <w:pPr>
        <w:ind w:right="22" w:firstLine="567"/>
        <w:jc w:val="both"/>
        <w:rPr>
          <w:b/>
          <w:lang w:eastAsia="uk-UA"/>
        </w:rPr>
      </w:pPr>
      <w:r w:rsidRPr="009428F9">
        <w:rPr>
          <w:b/>
          <w:lang w:eastAsia="uk-UA"/>
        </w:rPr>
        <w:t>Експорт, імпорт послуг</w:t>
      </w:r>
    </w:p>
    <w:p w:rsidR="00E8249F" w:rsidRDefault="00E8249F" w:rsidP="00E8249F">
      <w:pPr>
        <w:ind w:firstLine="567"/>
        <w:jc w:val="both"/>
        <w:rPr>
          <w:szCs w:val="28"/>
        </w:rPr>
      </w:pPr>
      <w:r w:rsidRPr="009428F9">
        <w:rPr>
          <w:szCs w:val="28"/>
        </w:rPr>
        <w:t>У 2020 р. обсяг експорту послуг по м. Миколаєву становив 166,8</w:t>
      </w:r>
      <w:r w:rsidR="00190BA1">
        <w:rPr>
          <w:szCs w:val="28"/>
        </w:rPr>
        <w:t xml:space="preserve"> млн </w:t>
      </w:r>
      <w:r w:rsidRPr="009428F9">
        <w:rPr>
          <w:szCs w:val="28"/>
        </w:rPr>
        <w:t>дол. США (49% експор</w:t>
      </w:r>
      <w:r w:rsidR="00190BA1">
        <w:rPr>
          <w:szCs w:val="28"/>
        </w:rPr>
        <w:t xml:space="preserve">ту області), імпорту – 13,7 млн </w:t>
      </w:r>
      <w:r w:rsidRPr="009428F9">
        <w:rPr>
          <w:szCs w:val="28"/>
        </w:rPr>
        <w:t xml:space="preserve">дол. </w:t>
      </w:r>
      <w:r w:rsidR="00190BA1">
        <w:rPr>
          <w:szCs w:val="28"/>
        </w:rPr>
        <w:t xml:space="preserve">США </w:t>
      </w:r>
      <w:r w:rsidRPr="009428F9">
        <w:rPr>
          <w:szCs w:val="28"/>
        </w:rPr>
        <w:t>(69,9% загальнообласного імпорту послуг). Порівняно з 2019 р. експорт</w:t>
      </w:r>
      <w:r w:rsidR="00190BA1">
        <w:rPr>
          <w:szCs w:val="28"/>
        </w:rPr>
        <w:t xml:space="preserve"> зменшився на 6,9% (на 12,4 млн </w:t>
      </w:r>
      <w:r w:rsidRPr="009428F9">
        <w:rPr>
          <w:szCs w:val="28"/>
        </w:rPr>
        <w:t>дол.</w:t>
      </w:r>
      <w:r w:rsidR="00190BA1">
        <w:rPr>
          <w:szCs w:val="28"/>
        </w:rPr>
        <w:t xml:space="preserve"> США</w:t>
      </w:r>
      <w:r w:rsidRPr="009428F9">
        <w:rPr>
          <w:szCs w:val="28"/>
        </w:rPr>
        <w:t>),</w:t>
      </w:r>
      <w:r w:rsidR="00190BA1">
        <w:rPr>
          <w:szCs w:val="28"/>
        </w:rPr>
        <w:t xml:space="preserve"> імпорт – на 47,8% (на 12,5 млн </w:t>
      </w:r>
      <w:r w:rsidRPr="009428F9">
        <w:rPr>
          <w:szCs w:val="28"/>
        </w:rPr>
        <w:t>дол.</w:t>
      </w:r>
      <w:r w:rsidR="00190BA1">
        <w:rPr>
          <w:szCs w:val="28"/>
        </w:rPr>
        <w:t xml:space="preserve"> США</w:t>
      </w:r>
      <w:r w:rsidRPr="009428F9">
        <w:rPr>
          <w:szCs w:val="28"/>
        </w:rPr>
        <w:t>). Позитивне сальдо залишилося на рівні 2019 р</w:t>
      </w:r>
      <w:r w:rsidR="00241079">
        <w:rPr>
          <w:szCs w:val="28"/>
        </w:rPr>
        <w:t>.</w:t>
      </w:r>
      <w:r w:rsidRPr="009428F9">
        <w:rPr>
          <w:szCs w:val="28"/>
        </w:rPr>
        <w:t xml:space="preserve"> і дорівнювало 153,1 млн</w:t>
      </w:r>
      <w:r w:rsidR="00190BA1">
        <w:rPr>
          <w:szCs w:val="28"/>
        </w:rPr>
        <w:t xml:space="preserve"> </w:t>
      </w:r>
      <w:r w:rsidRPr="009428F9">
        <w:rPr>
          <w:szCs w:val="28"/>
        </w:rPr>
        <w:t>дол.</w:t>
      </w:r>
      <w:r w:rsidR="00190BA1">
        <w:rPr>
          <w:szCs w:val="28"/>
        </w:rPr>
        <w:t xml:space="preserve"> США.</w:t>
      </w:r>
    </w:p>
    <w:p w:rsidR="00E8249F" w:rsidRDefault="00E8249F" w:rsidP="00E8249F">
      <w:pPr>
        <w:ind w:firstLine="567"/>
        <w:jc w:val="center"/>
        <w:rPr>
          <w:b/>
          <w:sz w:val="20"/>
          <w:szCs w:val="20"/>
        </w:rPr>
      </w:pPr>
    </w:p>
    <w:p w:rsidR="00E8249F" w:rsidRDefault="00E8249F" w:rsidP="00E8249F">
      <w:pPr>
        <w:ind w:firstLine="567"/>
        <w:jc w:val="center"/>
        <w:rPr>
          <w:szCs w:val="28"/>
        </w:rPr>
      </w:pPr>
      <w:r w:rsidRPr="001E0809">
        <w:rPr>
          <w:b/>
          <w:sz w:val="20"/>
          <w:szCs w:val="20"/>
          <w:u w:val="single"/>
        </w:rPr>
        <w:t>ЕКСПОРТ, ІМПОРТ ПОСЛУГ</w:t>
      </w:r>
    </w:p>
    <w:p w:rsidR="00E8249F" w:rsidRPr="00360604" w:rsidRDefault="00E8249F" w:rsidP="00E8249F">
      <w:pPr>
        <w:jc w:val="both"/>
        <w:rPr>
          <w:szCs w:val="28"/>
        </w:rPr>
      </w:pPr>
      <w:r w:rsidRPr="00B24451">
        <w:rPr>
          <w:noProof/>
          <w:szCs w:val="28"/>
          <w:lang w:val="ru-RU"/>
        </w:rPr>
        <w:drawing>
          <wp:inline distT="0" distB="0" distL="0" distR="0" wp14:anchorId="09DC5826" wp14:editId="652E4D18">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49F" w:rsidRPr="009428F9" w:rsidRDefault="00E8249F" w:rsidP="00E8249F">
      <w:pPr>
        <w:ind w:firstLine="567"/>
        <w:jc w:val="both"/>
        <w:rPr>
          <w:szCs w:val="28"/>
        </w:rPr>
      </w:pPr>
      <w:r w:rsidRPr="009428F9">
        <w:rPr>
          <w:szCs w:val="28"/>
        </w:rPr>
        <w:t>Коефіцієнт покриття експортом імпорту склав 12,2 (у 2019 р. – 6,9).</w:t>
      </w:r>
    </w:p>
    <w:p w:rsidR="00E8249F" w:rsidRPr="009428F9" w:rsidRDefault="00E8249F" w:rsidP="00E8249F">
      <w:pPr>
        <w:ind w:firstLine="567"/>
        <w:jc w:val="both"/>
        <w:rPr>
          <w:szCs w:val="28"/>
        </w:rPr>
      </w:pPr>
      <w:r w:rsidRPr="009428F9">
        <w:rPr>
          <w:szCs w:val="28"/>
        </w:rPr>
        <w:t>Зовнішньоторговельні операції проводилися з партнерами із 107 країн світу.</w:t>
      </w:r>
    </w:p>
    <w:p w:rsidR="00E8249F" w:rsidRPr="009428F9" w:rsidRDefault="00E8249F" w:rsidP="00E8249F">
      <w:pPr>
        <w:ind w:firstLine="567"/>
        <w:jc w:val="both"/>
        <w:rPr>
          <w:szCs w:val="28"/>
        </w:rPr>
      </w:pPr>
      <w:r w:rsidRPr="009428F9">
        <w:rPr>
          <w:szCs w:val="28"/>
        </w:rPr>
        <w:t>Найбільші обсяги експорту послуг надавалися представникам Швейцарії (40,1% загального обсягу експорту міста), Естонії (5,7%), Білорусі (5,3%) та Нідерландів (4,2%).</w:t>
      </w:r>
    </w:p>
    <w:p w:rsidR="00E8249F" w:rsidRPr="009428F9" w:rsidRDefault="00E8249F" w:rsidP="00E8249F">
      <w:pPr>
        <w:ind w:firstLine="567"/>
        <w:jc w:val="both"/>
        <w:rPr>
          <w:szCs w:val="28"/>
        </w:rPr>
      </w:pPr>
      <w:r w:rsidRPr="009428F9">
        <w:rPr>
          <w:szCs w:val="28"/>
        </w:rPr>
        <w:lastRenderedPageBreak/>
        <w:t>Основу експорту послуг визначили транспортні послуги (73,2% до загального обсягу), послуги з ремонту та технічного обслуговування, що не віднесені до інших категорій (12,9%).</w:t>
      </w:r>
    </w:p>
    <w:p w:rsidR="00E8249F" w:rsidRPr="009428F9" w:rsidRDefault="00E8249F" w:rsidP="00E8249F">
      <w:pPr>
        <w:ind w:firstLine="567"/>
        <w:jc w:val="both"/>
        <w:rPr>
          <w:szCs w:val="28"/>
        </w:rPr>
      </w:pPr>
      <w:r w:rsidRPr="009428F9">
        <w:rPr>
          <w:szCs w:val="28"/>
        </w:rPr>
        <w:t>Обсяг експорту по</w:t>
      </w:r>
      <w:r w:rsidR="00190BA1">
        <w:rPr>
          <w:szCs w:val="28"/>
        </w:rPr>
        <w:t xml:space="preserve">слуг до країн ЄС склав 49,4 млн </w:t>
      </w:r>
      <w:r w:rsidRPr="009428F9">
        <w:rPr>
          <w:szCs w:val="28"/>
        </w:rPr>
        <w:t>дол.</w:t>
      </w:r>
      <w:r w:rsidR="00190BA1">
        <w:rPr>
          <w:szCs w:val="28"/>
        </w:rPr>
        <w:t xml:space="preserve"> США</w:t>
      </w:r>
      <w:r w:rsidRPr="009428F9">
        <w:rPr>
          <w:szCs w:val="28"/>
        </w:rPr>
        <w:t>, або 29,6% від загального обсягу експорту, та зменшився</w:t>
      </w:r>
      <w:r w:rsidR="00190BA1">
        <w:rPr>
          <w:szCs w:val="28"/>
        </w:rPr>
        <w:t xml:space="preserve"> порівняно з 2019 р. на 7,9 млн </w:t>
      </w:r>
      <w:r w:rsidRPr="009428F9">
        <w:rPr>
          <w:szCs w:val="28"/>
        </w:rPr>
        <w:t>дол.</w:t>
      </w:r>
      <w:r w:rsidR="00190BA1">
        <w:rPr>
          <w:szCs w:val="28"/>
        </w:rPr>
        <w:t xml:space="preserve"> США</w:t>
      </w:r>
      <w:r w:rsidRPr="009428F9">
        <w:rPr>
          <w:szCs w:val="28"/>
        </w:rPr>
        <w:t>, або на 13,7%. Країнам ЄС надавалися транспортні послуги – 56,2% від загального обсягу, послуги з ремонту та технічного обслуговування, що не віднесені до інших категорій – 21,4%, ділові послуги – 14,2%. Головними партнерами в експорті послуг були Естонія, Нідерланди, Латвія, Литва та Кіпр.</w:t>
      </w:r>
    </w:p>
    <w:p w:rsidR="00E8249F" w:rsidRPr="009428F9" w:rsidRDefault="00E8249F" w:rsidP="00E8249F">
      <w:pPr>
        <w:ind w:firstLine="567"/>
        <w:jc w:val="both"/>
        <w:rPr>
          <w:szCs w:val="28"/>
        </w:rPr>
      </w:pPr>
      <w:r w:rsidRPr="009428F9">
        <w:rPr>
          <w:szCs w:val="28"/>
        </w:rPr>
        <w:t>Провідними партнерами в імпорті послуг були представники Туреччини (25,4% загального обсягу імпорту міста), Кіпру (9,9%), Естонії (9,2%), Сполученого Королівства Великої Британії та Північної Ірландії (7,5%), Болгарії (6,4%) та Литви (5,9%).</w:t>
      </w:r>
    </w:p>
    <w:p w:rsidR="00E8249F" w:rsidRPr="009428F9" w:rsidRDefault="00E8249F" w:rsidP="00E8249F">
      <w:pPr>
        <w:ind w:firstLine="567"/>
        <w:jc w:val="both"/>
        <w:rPr>
          <w:szCs w:val="28"/>
        </w:rPr>
      </w:pPr>
      <w:r w:rsidRPr="009428F9">
        <w:rPr>
          <w:szCs w:val="28"/>
        </w:rPr>
        <w:t>Основу структури імпорту складали транспортні послуги (43,7% від його загального обсягу), послуги, пов’язані з подорожами (26,7%)</w:t>
      </w:r>
      <w:r w:rsidR="00CC704D">
        <w:rPr>
          <w:szCs w:val="28"/>
        </w:rPr>
        <w:t>,</w:t>
      </w:r>
      <w:r w:rsidRPr="009428F9">
        <w:rPr>
          <w:szCs w:val="28"/>
        </w:rPr>
        <w:t xml:space="preserve"> та ділові послуги (12,3%).</w:t>
      </w:r>
    </w:p>
    <w:p w:rsidR="00E8249F" w:rsidRPr="00D4207D" w:rsidRDefault="00E8249F" w:rsidP="00E8249F">
      <w:pPr>
        <w:ind w:firstLine="567"/>
        <w:jc w:val="both"/>
      </w:pPr>
      <w:r w:rsidRPr="009428F9">
        <w:rPr>
          <w:szCs w:val="28"/>
        </w:rPr>
        <w:t>Імпорт пос</w:t>
      </w:r>
      <w:r w:rsidR="00190BA1">
        <w:rPr>
          <w:szCs w:val="28"/>
        </w:rPr>
        <w:t xml:space="preserve">луг з країн ЄС становив 7,5 млн </w:t>
      </w:r>
      <w:r w:rsidRPr="009428F9">
        <w:rPr>
          <w:szCs w:val="28"/>
        </w:rPr>
        <w:t>дол.</w:t>
      </w:r>
      <w:r w:rsidR="00190BA1">
        <w:rPr>
          <w:szCs w:val="28"/>
        </w:rPr>
        <w:t xml:space="preserve"> США</w:t>
      </w:r>
      <w:r w:rsidRPr="009428F9">
        <w:rPr>
          <w:szCs w:val="28"/>
        </w:rPr>
        <w:t>, або 55% від загального обсягу імпорту, та зме</w:t>
      </w:r>
      <w:r w:rsidR="00190BA1">
        <w:rPr>
          <w:szCs w:val="28"/>
        </w:rPr>
        <w:t>ншився проти 2019</w:t>
      </w:r>
      <w:r w:rsidR="00CC704D">
        <w:rPr>
          <w:szCs w:val="28"/>
        </w:rPr>
        <w:t xml:space="preserve"> </w:t>
      </w:r>
      <w:r w:rsidR="00190BA1">
        <w:rPr>
          <w:szCs w:val="28"/>
        </w:rPr>
        <w:t xml:space="preserve">р. на 13,8 млн </w:t>
      </w:r>
      <w:r w:rsidRPr="009428F9">
        <w:rPr>
          <w:szCs w:val="28"/>
        </w:rPr>
        <w:t>дол.</w:t>
      </w:r>
      <w:r w:rsidR="00190BA1">
        <w:rPr>
          <w:szCs w:val="28"/>
        </w:rPr>
        <w:t xml:space="preserve"> США</w:t>
      </w:r>
      <w:r w:rsidRPr="009428F9">
        <w:rPr>
          <w:szCs w:val="28"/>
        </w:rPr>
        <w:t>, або на 64,7%. Від партнерів з країн ЄС отримані послуги, пов’язані з подорожами – 35,4%, транспортні послуги – 26,2%, роялті та інші послуги, пов’язані з використанням інтелектуальної власності – 12,3%, ділові послуги – 12,2%. Провідними партнерами в імпорті послуг були Кіпр, Естонія, Сполучене Королівство Великої Британії та Північної Ірландії, Болгарія та Литва.</w:t>
      </w:r>
    </w:p>
    <w:p w:rsidR="00E8249F" w:rsidRPr="00D4207D" w:rsidRDefault="00E8249F" w:rsidP="00E8249F">
      <w:pPr>
        <w:tabs>
          <w:tab w:val="left" w:pos="5040"/>
        </w:tabs>
        <w:ind w:firstLine="567"/>
        <w:jc w:val="both"/>
      </w:pPr>
      <w:r w:rsidRPr="00D4207D">
        <w:rPr>
          <w:rFonts w:eastAsia="SimSun"/>
        </w:rPr>
        <w:t>На сьогодні Миколаїв підтримує дружні стосунки з містами близького і далекого зарубіжжя, його партнерами є Могильов, Браславський район (Республіка Білорусь), Дечжоу, Чжоушань (КНР), Трієст (Італія), Бурса (Туреччина), Боржомі, Батумі, Кутаїсі (Грузія), Плевен (Болгарія), Ліон (Франція), о. Тінос (Греція).</w:t>
      </w:r>
    </w:p>
    <w:p w:rsidR="00E8249F" w:rsidRPr="00D4207D" w:rsidRDefault="00E8249F" w:rsidP="00E8249F">
      <w:pPr>
        <w:ind w:firstLine="567"/>
        <w:jc w:val="both"/>
        <w:rPr>
          <w:rFonts w:eastAsia="SimSun"/>
        </w:rPr>
      </w:pPr>
      <w:r w:rsidRPr="00D4207D">
        <w:rPr>
          <w:rFonts w:eastAsia="SimSun"/>
        </w:rPr>
        <w:t xml:space="preserve">Між містами-партнерами підписані угоди про партнерство та співпрацю, якими передбачено співробітництво у сфері економіки, культури, освіти і спорту, а саме: участь підприємств різної форми власності у спільних виставках та контактно-коопераційних біржах, участь творчих колективів міста у міжнародних фестивалях тощо. </w:t>
      </w:r>
    </w:p>
    <w:p w:rsidR="00E8249F" w:rsidRDefault="00E8249F" w:rsidP="00E8249F">
      <w:pPr>
        <w:ind w:firstLine="567"/>
        <w:jc w:val="both"/>
        <w:rPr>
          <w:b/>
          <w:bCs/>
          <w:color w:val="000000"/>
        </w:rPr>
      </w:pPr>
      <w:r w:rsidRPr="00D4207D">
        <w:t xml:space="preserve">Миколаїв є членом Міжнародного Чорноморського Клубу, Міжнародної Асамблеї столиць та великих міст, Всесвітньої Ради Місцевих Екологічних Ініціатив та активно співпрацює з іншими міжнародними організаціями, які працюють в Україні відповідно до міжнародних угод. </w:t>
      </w:r>
      <w:bookmarkStart w:id="1" w:name="_Hlk46913839"/>
    </w:p>
    <w:bookmarkEnd w:id="1"/>
    <w:p w:rsidR="00E8249F" w:rsidRDefault="00E8249F" w:rsidP="00D4207D">
      <w:pPr>
        <w:autoSpaceDE w:val="0"/>
        <w:autoSpaceDN w:val="0"/>
        <w:adjustRightInd w:val="0"/>
        <w:ind w:firstLine="567"/>
        <w:jc w:val="both"/>
        <w:rPr>
          <w:rFonts w:eastAsia="TimesNewRoman"/>
          <w:b/>
          <w:color w:val="000000"/>
        </w:rPr>
      </w:pPr>
    </w:p>
    <w:p w:rsidR="002507BD" w:rsidRPr="00D4207D" w:rsidRDefault="002507BD" w:rsidP="007F3E09">
      <w:pPr>
        <w:pStyle w:val="newsp"/>
        <w:shd w:val="clear" w:color="auto" w:fill="FFFFFF"/>
        <w:spacing w:before="0" w:beforeAutospacing="0" w:after="0" w:afterAutospacing="0"/>
        <w:ind w:right="57"/>
        <w:jc w:val="both"/>
        <w:rPr>
          <w:b/>
          <w:i/>
          <w:color w:val="00B050"/>
          <w:lang w:val="uk-UA"/>
        </w:rPr>
      </w:pPr>
    </w:p>
    <w:p w:rsidR="001E396C" w:rsidRPr="002B0D9E" w:rsidRDefault="001E396C" w:rsidP="007F3E09">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2B0D9E" w:rsidRPr="002B0D9E" w:rsidTr="001E396C">
        <w:tc>
          <w:tcPr>
            <w:tcW w:w="4928" w:type="dxa"/>
            <w:tcBorders>
              <w:bottom w:val="thinThickSmallGap" w:sz="24" w:space="0" w:color="FF0066"/>
            </w:tcBorders>
          </w:tcPr>
          <w:p w:rsidR="002507BD" w:rsidRPr="002B0D9E" w:rsidRDefault="002507BD" w:rsidP="007F3E09">
            <w:pPr>
              <w:ind w:right="56"/>
              <w:rPr>
                <w:b/>
                <w:color w:val="00B050"/>
              </w:rPr>
            </w:pPr>
            <w:r w:rsidRPr="000D0BF9">
              <w:rPr>
                <w:b/>
                <w:color w:val="7030A0"/>
              </w:rPr>
              <w:t>АРХІТЕКТУРА ТА МІСТОБУДУВАННЯ</w:t>
            </w:r>
          </w:p>
        </w:tc>
      </w:tr>
    </w:tbl>
    <w:p w:rsidR="00CF2891" w:rsidRPr="00CC5CD7" w:rsidRDefault="00CF2891" w:rsidP="00CF2891">
      <w:pPr>
        <w:pStyle w:val="a7"/>
        <w:shd w:val="clear" w:color="auto" w:fill="FFFFFF"/>
        <w:spacing w:before="0" w:after="0"/>
        <w:ind w:firstLine="567"/>
        <w:jc w:val="both"/>
        <w:rPr>
          <w:szCs w:val="24"/>
        </w:rPr>
      </w:pPr>
      <w:r w:rsidRPr="00CC5CD7">
        <w:rPr>
          <w:szCs w:val="24"/>
        </w:rPr>
        <w:t>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w:t>
      </w:r>
    </w:p>
    <w:p w:rsidR="00CF2891" w:rsidRPr="00CC5CD7" w:rsidRDefault="00CF2891" w:rsidP="00CF2891">
      <w:pPr>
        <w:pStyle w:val="a7"/>
        <w:shd w:val="clear" w:color="auto" w:fill="FFFFFF"/>
        <w:spacing w:before="0" w:after="0"/>
        <w:ind w:firstLine="567"/>
        <w:jc w:val="both"/>
        <w:rPr>
          <w:szCs w:val="24"/>
        </w:rPr>
      </w:pPr>
      <w:r w:rsidRPr="00CC5CD7">
        <w:rPr>
          <w:szCs w:val="24"/>
        </w:rPr>
        <w:t xml:space="preserve">Завдяки реалізації заходів соціально-економічного розвитку протягом останніх років (2018-2021) у м. </w:t>
      </w:r>
      <w:r w:rsidR="00CC704D">
        <w:rPr>
          <w:szCs w:val="24"/>
        </w:rPr>
        <w:t>Миколаєві проводиться робота з р</w:t>
      </w:r>
      <w:r w:rsidRPr="00CC5CD7">
        <w:rPr>
          <w:szCs w:val="24"/>
        </w:rPr>
        <w:t>озроблення генерального плану м.Миколаєва;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w:t>
      </w:r>
      <w:r w:rsidR="00CC704D">
        <w:rPr>
          <w:szCs w:val="24"/>
        </w:rPr>
        <w:t>о стратегічну екологічну оцінку.</w:t>
      </w:r>
    </w:p>
    <w:p w:rsidR="00CF2891" w:rsidRPr="00CC5CD7" w:rsidRDefault="00CF2891" w:rsidP="00CF2891">
      <w:pPr>
        <w:jc w:val="both"/>
      </w:pPr>
      <w:r w:rsidRPr="00CC5CD7">
        <w:tab/>
        <w:t>У зв’язку з виникненням непередбачуваних обставин, які  у</w:t>
      </w:r>
      <w:r w:rsidR="00E15421">
        <w:t>не</w:t>
      </w:r>
      <w:r w:rsidRPr="00CC5CD7">
        <w:t>можливлюють виконання умов договору, а саме: затримки проведення громадських слухань з розгляду містобудівної документації, проведення містобудівної ради  та у зв’язку з настанням обставин непереборної сили (встановленням загальнонаціонального карантину із застосуванням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C5CD7">
        <w:rPr>
          <w:lang w:val="en-US"/>
        </w:rPr>
        <w:t>COVID</w:t>
      </w:r>
      <w:r w:rsidRPr="00CC5CD7">
        <w:t>-19»), договір на виконання вказаних робіт від 29.11.2018  було</w:t>
      </w:r>
      <w:r w:rsidR="00190BA1" w:rsidRPr="00CC5CD7">
        <w:t xml:space="preserve"> пролонговано до </w:t>
      </w:r>
      <w:r w:rsidR="00190BA1" w:rsidRPr="00CC5CD7">
        <w:lastRenderedPageBreak/>
        <w:t xml:space="preserve">31.12.2021 </w:t>
      </w:r>
      <w:r w:rsidR="00D50933">
        <w:t xml:space="preserve"> на  проведення робіт з п</w:t>
      </w:r>
      <w:r w:rsidRPr="00CC5CD7">
        <w:t>одання</w:t>
      </w:r>
      <w:r w:rsidR="000C5CFE">
        <w:t>м</w:t>
      </w:r>
      <w:r w:rsidRPr="00CC5CD7">
        <w:t xml:space="preserve">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w:t>
      </w:r>
      <w:r w:rsidR="00D50933">
        <w:t>радою Мінкульту/ Експертиза проє</w:t>
      </w:r>
      <w:r w:rsidRPr="00CC5CD7">
        <w:t xml:space="preserve">кту). </w:t>
      </w:r>
    </w:p>
    <w:p w:rsidR="00CF2891" w:rsidRPr="00CC5CD7" w:rsidRDefault="00CF2891" w:rsidP="00CF2891">
      <w:pPr>
        <w:jc w:val="both"/>
      </w:pPr>
      <w:r w:rsidRPr="00CC5CD7">
        <w:rPr>
          <w:b/>
        </w:rPr>
        <w:tab/>
      </w:r>
      <w:r w:rsidR="00190BA1" w:rsidRPr="00CC5CD7">
        <w:t>У 2021 році р</w:t>
      </w:r>
      <w:r w:rsidRPr="00CC5CD7">
        <w:t>озпорядженням Миколаївського міського голови від 02.06.2021 № 140р створено робочу групи з розгляду зауважень та пропозицій до проєкту містобудівної документації - Генерального плану м. Миколаєва, для подальшого врахування розробником напрацьованих робочою групою матеріалів під час коригування проєктних рішень Генерального плану м. Миколаєва, до складу якої увійшли представники фракцій політичних партій Миколаївської міської ради VIII скликання. Після опрацювання спірних питань матеріали робочої групи будуть надані розробнику для врахування в</w:t>
      </w:r>
      <w:r w:rsidR="00E15421">
        <w:t>несення відповідних змін до проє</w:t>
      </w:r>
      <w:r w:rsidRPr="00CC5CD7">
        <w:t xml:space="preserve">кту містобудівної документації. </w:t>
      </w:r>
    </w:p>
    <w:p w:rsidR="00CF2891" w:rsidRPr="00CC5CD7" w:rsidRDefault="00CF2891" w:rsidP="00CF2891">
      <w:pPr>
        <w:ind w:firstLine="708"/>
        <w:jc w:val="both"/>
      </w:pPr>
      <w:r w:rsidRPr="00CC5CD7">
        <w:t>Також  протягом 2020-2021 років проводиться робота з розроблення та затвер</w:t>
      </w:r>
      <w:r w:rsidR="00E15421">
        <w:t>дження проєкту документа</w:t>
      </w:r>
      <w:r w:rsidRPr="00CC5CD7">
        <w:t xml:space="preserve"> державного планування – «Коригування: детальний план території</w:t>
      </w:r>
      <w:r w:rsidR="000C5CFE">
        <w:t>, обмеженої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w:t>
      </w:r>
    </w:p>
    <w:p w:rsidR="00CF2891" w:rsidRPr="00CC5CD7" w:rsidRDefault="00CF2891" w:rsidP="00CF2891">
      <w:pPr>
        <w:ind w:firstLine="708"/>
        <w:jc w:val="both"/>
      </w:pPr>
      <w:r w:rsidRPr="00CC5CD7">
        <w:t>Так, на виконання постанови Кабінету Міністрів України від 22.07.2020 №641 та від 13.10.2020 № 956, рішення комісії з ТЕБ та НС місто Миколаїв потрапило до «червоної зони» відповідно до показників захворюваності на COVID-19. З метою попередження розповсюдження захворювання на гостру респіраторну інфекцію, спричинену COVID-19</w:t>
      </w:r>
      <w:r w:rsidR="00D50933">
        <w:t>,</w:t>
      </w:r>
      <w:r w:rsidRPr="00CC5CD7">
        <w:t xml:space="preserve"> заплановані публічні заходи щодо грома</w:t>
      </w:r>
      <w:r w:rsidR="00E15421">
        <w:t>дських слухань проєкту документа</w:t>
      </w:r>
      <w:r w:rsidRPr="00CC5CD7">
        <w:t xml:space="preserve"> державного планування – «Коригування: детальний план території</w:t>
      </w:r>
      <w:r w:rsidR="000C5CFE">
        <w:t>,</w:t>
      </w:r>
      <w:r w:rsidRPr="00CC5CD7">
        <w:t xml:space="preserve"> обмежено</w:t>
      </w:r>
      <w:r w:rsidR="000C5CFE">
        <w:t>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переносилось з метою проведення публічного заходу</w:t>
      </w:r>
      <w:r w:rsidR="00E15421">
        <w:t>,</w:t>
      </w:r>
      <w:r w:rsidRPr="00CC5CD7">
        <w:t xml:space="preserve"> у якому брала участь значна кількість мешканців міста Миколаєва. </w:t>
      </w:r>
    </w:p>
    <w:p w:rsidR="00CF2891" w:rsidRPr="00CC5CD7" w:rsidRDefault="00E15421" w:rsidP="00CF2891">
      <w:pPr>
        <w:ind w:firstLine="708"/>
        <w:jc w:val="both"/>
      </w:pPr>
      <w:r>
        <w:t>За</w:t>
      </w:r>
      <w:r w:rsidR="00CF2891" w:rsidRPr="00CC5CD7">
        <w:t xml:space="preserve"> результатам</w:t>
      </w:r>
      <w:r>
        <w:t>и</w:t>
      </w:r>
      <w:r w:rsidR="00CF2891" w:rsidRPr="00CC5CD7">
        <w:t xml:space="preserve"> громадських обговорень ДПТ, СЕО, які тривали з 08.10.2020 по 05.03.2021</w:t>
      </w:r>
      <w:r>
        <w:t>,</w:t>
      </w:r>
      <w:r w:rsidR="00CF2891" w:rsidRPr="00CC5CD7">
        <w:t xml:space="preserve"> підготовлено та оприлюднено Довідку про громадське обговорення та Довідку про консультації, у тому числі Протокол громадських слухань в процесі громадських обговорень від 03.03.2021. Рішення</w:t>
      </w:r>
      <w:r w:rsidR="00190BA1" w:rsidRPr="00CC5CD7">
        <w:t>м</w:t>
      </w:r>
      <w:r w:rsidR="00CF2891" w:rsidRPr="00CC5CD7">
        <w:t xml:space="preserve"> виконкому Миколаївської міської ради створено Погоджувальну комісію з розгляду спірних питань, що виникли у процесі проведення громадських слухань щодо врахування громадських інтересів під час розроблення проєктів містобудівної документації</w:t>
      </w:r>
      <w:r w:rsidR="00D50933">
        <w:t>,</w:t>
      </w:r>
      <w:r w:rsidR="00CF2891" w:rsidRPr="00CC5CD7">
        <w:t xml:space="preserve"> робота якої завершилась. У 2021 році планується затвердження вказаних детальних планів. </w:t>
      </w:r>
    </w:p>
    <w:p w:rsidR="00CF2891" w:rsidRPr="00CC5CD7" w:rsidRDefault="00E15421" w:rsidP="00CF2891">
      <w:pPr>
        <w:pStyle w:val="a7"/>
        <w:shd w:val="clear" w:color="auto" w:fill="FFFFFF"/>
        <w:spacing w:before="0" w:after="0"/>
        <w:ind w:firstLine="567"/>
        <w:jc w:val="both"/>
        <w:rPr>
          <w:szCs w:val="24"/>
        </w:rPr>
      </w:pPr>
      <w:r>
        <w:rPr>
          <w:szCs w:val="24"/>
        </w:rPr>
        <w:t xml:space="preserve">Серед іншого, у 2021 році </w:t>
      </w:r>
      <w:r w:rsidR="00CF2891" w:rsidRPr="00CC5CD7">
        <w:rPr>
          <w:szCs w:val="24"/>
        </w:rPr>
        <w:t xml:space="preserve"> розпочато реалізацію розроблення детального плану території міста Миколаєва, обмеженої вулицею Північною та річкою Південний Буг</w:t>
      </w:r>
      <w:r w:rsidR="00D50933">
        <w:rPr>
          <w:szCs w:val="24"/>
        </w:rPr>
        <w:t>,</w:t>
      </w:r>
      <w:r w:rsidR="00CF2891" w:rsidRPr="00CC5CD7">
        <w:rPr>
          <w:szCs w:val="24"/>
        </w:rPr>
        <w:t xml:space="preserve"> від вулиці Поштової до вулиці Микитенка.</w:t>
      </w:r>
    </w:p>
    <w:p w:rsidR="00CF2891" w:rsidRPr="00CC5CD7" w:rsidRDefault="00CF2891" w:rsidP="00CF2891">
      <w:pPr>
        <w:pStyle w:val="a7"/>
        <w:shd w:val="clear" w:color="auto" w:fill="FFFFFF"/>
        <w:spacing w:before="0" w:after="0"/>
        <w:ind w:firstLine="567"/>
        <w:jc w:val="both"/>
        <w:rPr>
          <w:szCs w:val="24"/>
        </w:rPr>
      </w:pPr>
      <w:r w:rsidRPr="00CC5CD7">
        <w:rPr>
          <w:szCs w:val="24"/>
        </w:rPr>
        <w:t>З метою раціонального використання бюджетних коштів розробка проєкту комплексних схем розміщення тимчасових споруд для провадження підприємницької діяльності на території м. Миколаєва та архетипів у зв’язку з внесенням змін до нормативно</w:t>
      </w:r>
      <w:r w:rsidR="00E15421">
        <w:rPr>
          <w:szCs w:val="24"/>
        </w:rPr>
        <w:t>-</w:t>
      </w:r>
      <w:r w:rsidRPr="00CC5CD7">
        <w:rPr>
          <w:szCs w:val="24"/>
        </w:rPr>
        <w:t xml:space="preserve">правових актів (наказ Мінрегіону </w:t>
      </w:r>
      <w:r w:rsidR="00D50933">
        <w:rPr>
          <w:szCs w:val="24"/>
        </w:rPr>
        <w:t>У</w:t>
      </w:r>
      <w:r w:rsidR="00E15421">
        <w:rPr>
          <w:szCs w:val="24"/>
        </w:rPr>
        <w:t xml:space="preserve">країни </w:t>
      </w:r>
      <w:r w:rsidRPr="00CC5CD7">
        <w:rPr>
          <w:szCs w:val="24"/>
        </w:rPr>
        <w:t xml:space="preserve">від 23.11.2020 № 284, розроблений на виконання </w:t>
      </w:r>
      <w:hyperlink r:id="rId15" w:history="1">
        <w:r w:rsidRPr="00CC5CD7">
          <w:rPr>
            <w:szCs w:val="24"/>
          </w:rPr>
          <w:t>рішення</w:t>
        </w:r>
      </w:hyperlink>
      <w:r w:rsidRPr="00CC5CD7">
        <w:rPr>
          <w:i/>
          <w:iCs/>
          <w:szCs w:val="24"/>
        </w:rPr>
        <w:t> </w:t>
      </w:r>
      <w:r w:rsidRPr="00CC5CD7">
        <w:rPr>
          <w:szCs w:val="24"/>
        </w:rPr>
        <w:t>Окружного адміністративного суду  міста Києва від 15</w:t>
      </w:r>
      <w:r w:rsidR="00E15421">
        <w:rPr>
          <w:szCs w:val="24"/>
        </w:rPr>
        <w:t>.07.</w:t>
      </w:r>
      <w:r w:rsidRPr="00CC5CD7">
        <w:rPr>
          <w:szCs w:val="24"/>
        </w:rPr>
        <w:t>2019</w:t>
      </w:r>
      <w:r w:rsidRPr="00CC5CD7">
        <w:rPr>
          <w:i/>
          <w:iCs/>
          <w:szCs w:val="24"/>
        </w:rPr>
        <w:t> </w:t>
      </w:r>
      <w:hyperlink r:id="rId16" w:history="1">
        <w:r w:rsidRPr="00CC5CD7">
          <w:rPr>
            <w:szCs w:val="24"/>
          </w:rPr>
          <w:t>справа №640/1857/19</w:t>
        </w:r>
      </w:hyperlink>
      <w:r w:rsidRPr="00CC5CD7">
        <w:rPr>
          <w:i/>
          <w:iCs/>
          <w:szCs w:val="24"/>
        </w:rPr>
        <w:t>)</w:t>
      </w:r>
      <w:r w:rsidRPr="00CC5CD7">
        <w:rPr>
          <w:szCs w:val="24"/>
        </w:rPr>
        <w:t>, що регулюють відносини з вказаного питання</w:t>
      </w:r>
      <w:r w:rsidR="00E15421">
        <w:rPr>
          <w:szCs w:val="24"/>
        </w:rPr>
        <w:t>,</w:t>
      </w:r>
      <w:r w:rsidRPr="00CC5CD7">
        <w:rPr>
          <w:szCs w:val="24"/>
        </w:rPr>
        <w:t xml:space="preserve"> у 2020-2021</w:t>
      </w:r>
      <w:r w:rsidR="00C76F99">
        <w:rPr>
          <w:szCs w:val="24"/>
        </w:rPr>
        <w:t>роках</w:t>
      </w:r>
      <w:r w:rsidRPr="00CC5CD7">
        <w:rPr>
          <w:szCs w:val="24"/>
        </w:rPr>
        <w:t xml:space="preserve"> не проводилась.</w:t>
      </w:r>
    </w:p>
    <w:p w:rsidR="00CF2891" w:rsidRPr="00CC5CD7" w:rsidRDefault="00CF2891" w:rsidP="00CF2891">
      <w:pPr>
        <w:ind w:firstLine="567"/>
        <w:jc w:val="both"/>
      </w:pPr>
      <w:r w:rsidRPr="00CC5CD7">
        <w:t xml:space="preserve">За результатами виконання рішення міської ради від 21.04.2011 № 5/11 «Про інженерно-геодезичне забезпечення території м. Миколаєва» протягом останніх трьох років було прийнято для внесення до містобудівного кадастру – більш 5000 топографічних планів для оновлення планового матеріалу міста в М 1:500, що орієнтовно становить більше трьох тисяч гектарів. </w:t>
      </w:r>
    </w:p>
    <w:p w:rsidR="00CF2891" w:rsidRPr="00CC5CD7" w:rsidRDefault="00E15421" w:rsidP="00CF2891">
      <w:pPr>
        <w:ind w:firstLine="567"/>
        <w:jc w:val="both"/>
      </w:pPr>
      <w:r>
        <w:lastRenderedPageBreak/>
        <w:t>Дане рішення</w:t>
      </w:r>
      <w:r w:rsidR="00CF2891" w:rsidRPr="00CC5CD7">
        <w:t xml:space="preserve"> надавало можливість сприяти оновленню планового матеріалу міста </w:t>
      </w:r>
      <w:r>
        <w:t xml:space="preserve">            </w:t>
      </w:r>
      <w:r w:rsidR="00CF2891" w:rsidRPr="00CC5CD7">
        <w:t>М 1:500, стимулюванню суб’єктів містобудівної діяльності більш відповідальн</w:t>
      </w:r>
      <w:r>
        <w:t>о підходити до використання підгрунтя для ведення проє</w:t>
      </w:r>
      <w:r w:rsidR="00CF2891" w:rsidRPr="00CC5CD7">
        <w:t xml:space="preserve">ктно-вишукувальних робіт, зменшити витрати на ліквідацію аварій на інженерних мережах та їх наслідки. </w:t>
      </w:r>
    </w:p>
    <w:p w:rsidR="00CF2891" w:rsidRPr="00CC5CD7" w:rsidRDefault="00CF2891" w:rsidP="00CF2891">
      <w:pPr>
        <w:ind w:firstLine="567"/>
        <w:jc w:val="both"/>
      </w:pPr>
      <w:r w:rsidRPr="00CC5CD7">
        <w:t>Департаментом архітектури та містобудування Миколаївської м</w:t>
      </w:r>
      <w:r w:rsidR="00E15421">
        <w:t>іської ради видавалось в роботу</w:t>
      </w:r>
      <w:r w:rsidRPr="00CC5CD7">
        <w:t xml:space="preserve"> протя</w:t>
      </w:r>
      <w:r w:rsidR="00E15421">
        <w:t>гом звітного періоду</w:t>
      </w:r>
      <w:r w:rsidRPr="00CC5CD7">
        <w:t xml:space="preserve"> близько 6000 планшетів з плановим матеріалом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Так, протягом 2020 року уповноваженим органом з питань архітектури та містобудування </w:t>
      </w:r>
      <w:r w:rsidRPr="00CC5CD7">
        <w:rPr>
          <w:szCs w:val="24"/>
          <w:shd w:val="clear" w:color="auto" w:fill="FFFFFF"/>
        </w:rPr>
        <w:t>розглянуто та внесено до містобудівного кадастру 2136 топографічних планів та виконавчих зйомок в М 1:500 з нанесенням на планові матеріали м. Миколаєва.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Протягом 6 місяців 2021 року</w:t>
      </w:r>
      <w:r w:rsidRPr="00CC5CD7">
        <w:rPr>
          <w:szCs w:val="24"/>
          <w:shd w:val="clear" w:color="auto" w:fill="FFFFFF"/>
        </w:rPr>
        <w:t> </w:t>
      </w:r>
      <w:r w:rsidRPr="00CC5CD7">
        <w:rPr>
          <w:szCs w:val="24"/>
        </w:rPr>
        <w:t>уповноваженим органом з питань архітектури та містобудування</w:t>
      </w:r>
      <w:r w:rsidRPr="00CC5CD7">
        <w:rPr>
          <w:szCs w:val="24"/>
          <w:shd w:val="clear" w:color="auto" w:fill="FFFFFF"/>
        </w:rPr>
        <w:t xml:space="preserve"> розглянуто та внесено до містобудівного кадастру 1088 топографічних планів та виконавчих зйомок в М 1:500 з нанесенням на планові матеріали м. Миколаєва.</w:t>
      </w:r>
    </w:p>
    <w:p w:rsidR="00CF2891" w:rsidRPr="00CC5CD7" w:rsidRDefault="00CF2891" w:rsidP="00CF2891">
      <w:pPr>
        <w:ind w:firstLine="567"/>
        <w:jc w:val="both"/>
      </w:pPr>
      <w:r w:rsidRPr="00CC5CD7">
        <w:t>Якісним показником є постійне поповнення інженерно-геодезичного фонду міста Миколаєва.</w:t>
      </w:r>
    </w:p>
    <w:p w:rsidR="00CF2891" w:rsidRPr="00CC5CD7" w:rsidRDefault="00CF2891" w:rsidP="00CF2891">
      <w:pPr>
        <w:ind w:firstLine="567"/>
        <w:jc w:val="both"/>
      </w:pPr>
      <w:r w:rsidRPr="00CC5CD7">
        <w:t>У</w:t>
      </w:r>
      <w:r w:rsidR="00E15421">
        <w:t xml:space="preserve"> зв’язку з </w:t>
      </w:r>
      <w:r w:rsidR="00735044">
        <w:t>в</w:t>
      </w:r>
      <w:r w:rsidR="00E15421">
        <w:t>веденням нових вимог, встановлених</w:t>
      </w:r>
      <w:r w:rsidRPr="00CC5CD7">
        <w:t xml:space="preserve"> новими нормативно-правовими актами, а саме: Законом України «Про національну інфраструктуру геопросторових да</w:t>
      </w:r>
      <w:r w:rsidR="00E15421">
        <w:t>них», п</w:t>
      </w:r>
      <w:r w:rsidRPr="00CC5CD7">
        <w:t>остановою Кабінету Міністрів України від 26.05.2021 № 532 «</w:t>
      </w:r>
      <w:r w:rsidRPr="00CC5CD7">
        <w:rPr>
          <w:shd w:val="clear" w:color="auto" w:fill="FFFFFF"/>
        </w:rPr>
        <w:t xml:space="preserve">Про </w:t>
      </w:r>
      <w:r w:rsidRPr="00CC5CD7">
        <w:t>затвердження Порядку функціонування національної інфраструктури геопросторових даних», а також враховуючи запровадження роботи Геоінформаційної системи містобудівного кадастру Миколаївської міської ради, що розміщений на сайті mbk.mkrada.gov.ua</w:t>
      </w:r>
      <w:r w:rsidR="00E15421">
        <w:t>,</w:t>
      </w:r>
      <w:r w:rsidRPr="00CC5CD7">
        <w:t xml:space="preserve"> зазначене рішення 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топографо-геодезичних знімань та ведення єдиної цифрової топографічної основи території м. Миколаєва масштабу 1:500, 1:2000</w:t>
      </w:r>
      <w:r w:rsidR="000C5CFE">
        <w:t>.</w:t>
      </w:r>
    </w:p>
    <w:p w:rsidR="00CF2891" w:rsidRPr="00CC5CD7" w:rsidRDefault="00190BA1" w:rsidP="00CF2891">
      <w:pPr>
        <w:ind w:firstLine="708"/>
        <w:jc w:val="both"/>
        <w:rPr>
          <w:lang w:eastAsia="en-US"/>
        </w:rPr>
      </w:pPr>
      <w:r w:rsidRPr="00CC5CD7">
        <w:rPr>
          <w:lang w:eastAsia="en-US"/>
        </w:rPr>
        <w:t>Також</w:t>
      </w:r>
      <w:r w:rsidR="00CF2891" w:rsidRPr="00CC5CD7">
        <w:rPr>
          <w:lang w:eastAsia="en-US"/>
        </w:rPr>
        <w:t xml:space="preserve"> у зв’язку з відсутністю топографічних планових мат</w:t>
      </w:r>
      <w:r w:rsidR="00735044">
        <w:rPr>
          <w:lang w:eastAsia="en-US"/>
        </w:rPr>
        <w:t>еріалів міста Миколаєва масштабу</w:t>
      </w:r>
      <w:r w:rsidR="00CF2891" w:rsidRPr="00CC5CD7">
        <w:rPr>
          <w:lang w:eastAsia="en-US"/>
        </w:rPr>
        <w:t xml:space="preserve"> М 1:500 на території не менше 10 відсотків від загальної площі міста</w:t>
      </w:r>
      <w:r w:rsidR="00E15421">
        <w:rPr>
          <w:lang w:eastAsia="en-US"/>
        </w:rPr>
        <w:t>,</w:t>
      </w:r>
      <w:r w:rsidR="00CF2891" w:rsidRPr="00CC5CD7">
        <w:rPr>
          <w:lang w:eastAsia="en-US"/>
        </w:rPr>
        <w:t xml:space="preserve"> зазначене потребує виконання робіт з проведення то</w:t>
      </w:r>
      <w:r w:rsidR="00E15421">
        <w:rPr>
          <w:lang w:eastAsia="en-US"/>
        </w:rPr>
        <w:t xml:space="preserve">пографічних знімань 2,53 тис.га </w:t>
      </w:r>
      <w:r w:rsidR="00CF2891" w:rsidRPr="00CC5CD7">
        <w:rPr>
          <w:lang w:eastAsia="en-US"/>
        </w:rPr>
        <w:t xml:space="preserve"> для забезпечення:</w:t>
      </w:r>
    </w:p>
    <w:p w:rsidR="00CF2891" w:rsidRPr="00CC5CD7" w:rsidRDefault="00CF2891" w:rsidP="00CF2891">
      <w:pPr>
        <w:ind w:firstLine="708"/>
        <w:jc w:val="both"/>
        <w:rPr>
          <w:lang w:eastAsia="en-US"/>
        </w:rPr>
      </w:pPr>
      <w:r w:rsidRPr="00CC5CD7">
        <w:rPr>
          <w:lang w:eastAsia="en-US"/>
        </w:rPr>
        <w:t>- розроблення містобудівної документації;</w:t>
      </w:r>
    </w:p>
    <w:p w:rsidR="00CF2891" w:rsidRPr="00CC5CD7" w:rsidRDefault="00CF2891" w:rsidP="00CF2891">
      <w:pPr>
        <w:ind w:firstLine="708"/>
        <w:jc w:val="both"/>
        <w:rPr>
          <w:lang w:eastAsia="en-US"/>
        </w:rPr>
      </w:pPr>
      <w:r w:rsidRPr="00CC5CD7">
        <w:rPr>
          <w:lang w:eastAsia="en-US"/>
        </w:rPr>
        <w:t>- забезпечення матеріалами балансоутримувачів мереж для проведення їх капітального ремонту, ре</w:t>
      </w:r>
      <w:r w:rsidR="000C5CFE">
        <w:rPr>
          <w:lang w:eastAsia="en-US"/>
        </w:rPr>
        <w:t>конструкції, нового будівництва;</w:t>
      </w:r>
    </w:p>
    <w:p w:rsidR="00CF2891" w:rsidRPr="00CC5CD7" w:rsidRDefault="00CF2891" w:rsidP="00CF2891">
      <w:pPr>
        <w:ind w:firstLine="708"/>
        <w:jc w:val="both"/>
        <w:rPr>
          <w:lang w:eastAsia="en-US"/>
        </w:rPr>
      </w:pPr>
      <w:r w:rsidRPr="00CC5CD7">
        <w:rPr>
          <w:lang w:eastAsia="en-US"/>
        </w:rPr>
        <w:t>- для забезпечення потреб розроблення землевпорядної документації пільговим категоріям населення;</w:t>
      </w:r>
    </w:p>
    <w:p w:rsidR="00CF2891" w:rsidRPr="00CC5CD7" w:rsidRDefault="00CF2891" w:rsidP="00CF2891">
      <w:pPr>
        <w:ind w:firstLine="708"/>
        <w:jc w:val="both"/>
        <w:rPr>
          <w:lang w:eastAsia="en-US"/>
        </w:rPr>
      </w:pPr>
      <w:r w:rsidRPr="00CC5CD7">
        <w:rPr>
          <w:lang w:eastAsia="en-US"/>
        </w:rPr>
        <w:t>- виконання робіт з благоустрою, забезпечення інформацією громади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shd w:val="clear" w:color="auto" w:fill="FFFFFF"/>
        </w:rPr>
        <w:t>Стосовно інвестиційних намірів замовників будівництв на території міста Миколаєва п</w:t>
      </w:r>
      <w:r w:rsidRPr="00CC5CD7">
        <w:rPr>
          <w:szCs w:val="24"/>
        </w:rPr>
        <w:t xml:space="preserve">ротягом 2020 року уповноваженим органом з питань архітектури та містобудування </w:t>
      </w:r>
      <w:r w:rsidRPr="00CC5CD7">
        <w:rPr>
          <w:szCs w:val="24"/>
          <w:shd w:val="clear" w:color="auto" w:fill="FFFFFF"/>
        </w:rPr>
        <w:t xml:space="preserve">видано 106 містобудівних умов на проєктування об’єктів будівництв та 107 будівельних паспортів на забудову земельних ділянок. </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Протягом 6 місяців 2021 року </w:t>
      </w:r>
      <w:r w:rsidRPr="00CC5CD7">
        <w:rPr>
          <w:szCs w:val="24"/>
          <w:shd w:val="clear" w:color="auto" w:fill="FFFFFF"/>
        </w:rPr>
        <w:t>видано 50 містобудівних умов на проєктування об’єктів будівництв та 73 будівельних паспортів на забудову земельних ділянок.</w:t>
      </w:r>
    </w:p>
    <w:p w:rsidR="00CF2891" w:rsidRPr="00CC5CD7" w:rsidRDefault="00CF2891" w:rsidP="00CF2891">
      <w:pPr>
        <w:tabs>
          <w:tab w:val="left" w:pos="0"/>
        </w:tabs>
        <w:jc w:val="both"/>
        <w:rPr>
          <w:shd w:val="clear" w:color="auto" w:fill="FFFFFF"/>
        </w:rPr>
      </w:pPr>
      <w:r w:rsidRPr="00CC5CD7">
        <w:rPr>
          <w:shd w:val="clear" w:color="auto" w:fill="FFFFFF"/>
        </w:rPr>
        <w:tab/>
        <w:t>У 2020 році здійснено розробк</w:t>
      </w:r>
      <w:r w:rsidR="00CC5CD7">
        <w:rPr>
          <w:shd w:val="clear" w:color="auto" w:fill="FFFFFF"/>
        </w:rPr>
        <w:t>у</w:t>
      </w:r>
      <w:r w:rsidRPr="00CC5CD7">
        <w:rPr>
          <w:shd w:val="clear" w:color="auto" w:fill="FFFFFF"/>
        </w:rPr>
        <w:t xml:space="preserve"> проєкту комплексних схем розміщення зовнішньої реклами на території м. Миколаєва: по вул. Космонавтів та по Херсонському шосе. У 2021 році проводиться проце</w:t>
      </w:r>
      <w:r w:rsidR="00E15421">
        <w:rPr>
          <w:shd w:val="clear" w:color="auto" w:fill="FFFFFF"/>
        </w:rPr>
        <w:t>дура розгляду регуляторного акта</w:t>
      </w:r>
      <w:r w:rsidRPr="00CC5CD7">
        <w:rPr>
          <w:shd w:val="clear" w:color="auto" w:fill="FFFFFF"/>
        </w:rPr>
        <w:t xml:space="preserve"> та затвердження вказаних схем. </w:t>
      </w:r>
    </w:p>
    <w:p w:rsidR="00425113" w:rsidRPr="00CC5CD7" w:rsidRDefault="00425113" w:rsidP="004844DE">
      <w:pPr>
        <w:pStyle w:val="a7"/>
        <w:spacing w:before="0" w:after="0"/>
        <w:jc w:val="both"/>
        <w:rPr>
          <w:szCs w:val="24"/>
        </w:rPr>
      </w:pPr>
    </w:p>
    <w:p w:rsidR="00425113" w:rsidRPr="002B0D9E" w:rsidRDefault="00425113" w:rsidP="004844DE">
      <w:pPr>
        <w:pStyle w:val="a7"/>
        <w:spacing w:before="0" w:after="0"/>
        <w:jc w:val="both"/>
        <w:rPr>
          <w:color w:val="00B050"/>
          <w:szCs w:val="24"/>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2B0D9E" w:rsidTr="001E396C">
        <w:tc>
          <w:tcPr>
            <w:tcW w:w="4219" w:type="dxa"/>
            <w:tcBorders>
              <w:bottom w:val="thinThickSmallGap" w:sz="24" w:space="0" w:color="FF0066"/>
            </w:tcBorders>
          </w:tcPr>
          <w:p w:rsidR="002507BD" w:rsidRPr="002B0D9E" w:rsidRDefault="002507BD" w:rsidP="005D7E3E">
            <w:pPr>
              <w:ind w:right="56"/>
              <w:rPr>
                <w:b/>
                <w:color w:val="00B050"/>
              </w:rPr>
            </w:pPr>
            <w:r w:rsidRPr="00425113">
              <w:rPr>
                <w:b/>
                <w:color w:val="7030A0"/>
              </w:rPr>
              <w:t xml:space="preserve">РОЗВИТОК  ПІДПРИЄМНИЦТВА </w:t>
            </w:r>
          </w:p>
        </w:tc>
      </w:tr>
    </w:tbl>
    <w:p w:rsidR="002507BD" w:rsidRPr="002B0D9E" w:rsidRDefault="002507BD" w:rsidP="005D7E3E">
      <w:pPr>
        <w:pStyle w:val="a9"/>
        <w:tabs>
          <w:tab w:val="num" w:pos="0"/>
          <w:tab w:val="left" w:pos="1080"/>
        </w:tabs>
        <w:jc w:val="both"/>
        <w:rPr>
          <w:rFonts w:ascii="Times New Roman" w:hAnsi="Times New Roman"/>
          <w:b/>
          <w:i/>
          <w:color w:val="00B050"/>
          <w:sz w:val="24"/>
          <w:szCs w:val="24"/>
          <w:lang w:val="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У 2019 році у місті, за даними Головного управління статистики Миколаївської області,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rsidR="00CC0557" w:rsidRPr="00DD12BC" w:rsidRDefault="00CC0557" w:rsidP="00CC0557">
      <w:pPr>
        <w:ind w:firstLine="567"/>
        <w:jc w:val="both"/>
        <w:rPr>
          <w:bCs/>
          <w:color w:val="000000"/>
          <w:szCs w:val="20"/>
          <w:lang w:eastAsia="uk-UA"/>
        </w:rPr>
      </w:pPr>
      <w:r w:rsidRPr="00DD12BC">
        <w:rPr>
          <w:bCs/>
          <w:color w:val="000000"/>
          <w:szCs w:val="20"/>
          <w:lang w:eastAsia="uk-UA"/>
        </w:rPr>
        <w:t>Загальна кількість середніх та малих підприємств м. Миколаєва протягом 2017-2019 років збільшилася на 1475 підприємств (21,5%), за рахунок збільшення кількості підприємств малого бізнесу на 21,9% та підприємств середнього бізнесу на 8,9 % порівняно з 2017 роком.</w:t>
      </w:r>
    </w:p>
    <w:p w:rsidR="00CC0557" w:rsidRPr="00DD12BC" w:rsidRDefault="00CC0557" w:rsidP="00CC0557">
      <w:pPr>
        <w:ind w:firstLine="567"/>
        <w:jc w:val="both"/>
        <w:rPr>
          <w:bCs/>
          <w:color w:val="000000"/>
          <w:szCs w:val="20"/>
          <w:lang w:eastAsia="uk-UA"/>
        </w:rPr>
      </w:pPr>
      <w:r w:rsidRPr="00DD12BC">
        <w:rPr>
          <w:bCs/>
          <w:color w:val="000000"/>
          <w:szCs w:val="20"/>
          <w:lang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w:t>
      </w:r>
      <w:r w:rsidR="00E15421">
        <w:rPr>
          <w:bCs/>
          <w:color w:val="000000"/>
          <w:szCs w:val="20"/>
          <w:lang w:eastAsia="uk-UA"/>
        </w:rPr>
        <w:t>43 одиниці</w:t>
      </w:r>
      <w:r w:rsidRPr="00DD12BC">
        <w:rPr>
          <w:bCs/>
          <w:color w:val="000000"/>
          <w:szCs w:val="20"/>
          <w:lang w:eastAsia="uk-UA"/>
        </w:rPr>
        <w:t xml:space="preserve"> (у 2017 році – 106), тоді як кількість середніх підприємств протягом останніх років залишається незмінною (4).</w:t>
      </w:r>
    </w:p>
    <w:p w:rsidR="00CC0557" w:rsidRPr="00DD12BC" w:rsidRDefault="00CC0557" w:rsidP="00CC0557">
      <w:pPr>
        <w:ind w:firstLine="567"/>
        <w:jc w:val="both"/>
        <w:rPr>
          <w:bCs/>
          <w:color w:val="000000"/>
          <w:szCs w:val="20"/>
          <w:lang w:eastAsia="uk-UA"/>
        </w:rPr>
      </w:pPr>
      <w:r w:rsidRPr="00DD12BC">
        <w:rPr>
          <w:bCs/>
          <w:color w:val="000000"/>
          <w:szCs w:val="20"/>
          <w:lang w:eastAsia="uk-UA"/>
        </w:rPr>
        <w:t>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обсяг реалізованої продукції (товарів, послуг) підприємствами міста  склав 107139,8 млн грн, що на 12 % більше ніж у 2018 році.  Обсяг реалізованої продукції (товарів, послуг) малими підприємствами м. Миколаєва у 2019 році склав 26,6 млн грн та  збільшився на 3 % ніж аналогічний показник 2018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2020 рік становила 421,3 млн грн, у 2019 році – 388,6 млн грн, у 2018 році – 304,3 млн грн. Надходження від сплати єдиного податку до міського бюджету за 2017-2019 рр. збільшились на 47 %.</w:t>
      </w:r>
    </w:p>
    <w:p w:rsidR="00CC0557" w:rsidRPr="00DD12BC" w:rsidRDefault="00CC0557" w:rsidP="00CC0557">
      <w:pPr>
        <w:ind w:firstLine="567"/>
        <w:jc w:val="both"/>
        <w:rPr>
          <w:bCs/>
          <w:color w:val="000000"/>
          <w:szCs w:val="20"/>
          <w:lang w:eastAsia="uk-UA"/>
        </w:rPr>
      </w:pPr>
      <w:r w:rsidRPr="00DD12BC">
        <w:rPr>
          <w:bCs/>
          <w:color w:val="000000"/>
          <w:szCs w:val="20"/>
          <w:lang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31"/>
      </w:tblGrid>
      <w:tr w:rsidR="00CC0557" w:rsidRPr="00DD12BC" w:rsidTr="004D1C03">
        <w:tc>
          <w:tcPr>
            <w:tcW w:w="4955" w:type="dxa"/>
            <w:vAlign w:val="center"/>
          </w:tcPr>
          <w:tbl>
            <w:tblPr>
              <w:tblStyle w:val="TableNormal"/>
              <w:tblW w:w="48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9"/>
              <w:gridCol w:w="992"/>
              <w:gridCol w:w="993"/>
              <w:gridCol w:w="1134"/>
            </w:tblGrid>
            <w:tr w:rsidR="00CC0557" w:rsidRPr="00DD12BC" w:rsidTr="004D1C03">
              <w:trPr>
                <w:trHeight w:val="693"/>
              </w:trPr>
              <w:tc>
                <w:tcPr>
                  <w:tcW w:w="1719" w:type="dxa"/>
                  <w:vMerge w:val="restart"/>
                  <w:shd w:val="clear" w:color="auto" w:fill="E1D7DE"/>
                  <w:vAlign w:val="center"/>
                </w:tcPr>
                <w:p w:rsidR="00CC0557" w:rsidRPr="00DD12BC" w:rsidRDefault="00CC0557" w:rsidP="004D1C03">
                  <w:pPr>
                    <w:jc w:val="center"/>
                    <w:rPr>
                      <w:rFonts w:cs="Times New Roman"/>
                      <w:color w:val="365F91" w:themeColor="accent1" w:themeShade="BF"/>
                      <w:sz w:val="20"/>
                      <w:lang w:eastAsia="uk-UA" w:bidi="uk-UA"/>
                    </w:rPr>
                  </w:pPr>
                </w:p>
              </w:tc>
              <w:tc>
                <w:tcPr>
                  <w:tcW w:w="3119" w:type="dxa"/>
                  <w:gridSpan w:val="3"/>
                  <w:shd w:val="clear" w:color="auto" w:fill="E1D7DE"/>
                  <w:vAlign w:val="center"/>
                </w:tcPr>
                <w:p w:rsidR="00CC0557" w:rsidRPr="00DD12BC" w:rsidRDefault="00CC0557" w:rsidP="004D1C03">
                  <w:pPr>
                    <w:spacing w:line="189" w:lineRule="exact"/>
                    <w:jc w:val="center"/>
                    <w:rPr>
                      <w:rFonts w:ascii="Arial Narrow" w:hAnsi="Arial Narrow" w:cs="Times New Roman"/>
                      <w:b/>
                      <w:color w:val="365F91" w:themeColor="accent1" w:themeShade="BF"/>
                      <w:spacing w:val="-4"/>
                      <w:sz w:val="20"/>
                      <w:szCs w:val="20"/>
                      <w:lang w:val="ru-RU" w:eastAsia="uk-UA" w:bidi="uk-UA"/>
                    </w:rPr>
                  </w:pPr>
                  <w:r w:rsidRPr="00DD12BC">
                    <w:rPr>
                      <w:rFonts w:ascii="Arial Narrow" w:hAnsi="Arial Narrow" w:cs="Times New Roman"/>
                      <w:b/>
                      <w:color w:val="365F91" w:themeColor="accent1" w:themeShade="BF"/>
                      <w:spacing w:val="-4"/>
                      <w:sz w:val="20"/>
                      <w:szCs w:val="20"/>
                      <w:lang w:val="ru-RU" w:eastAsia="uk-UA" w:bidi="uk-UA"/>
                    </w:rPr>
                    <w:t>Фактично</w:t>
                  </w:r>
                  <w:r w:rsidRPr="00DD12BC">
                    <w:rPr>
                      <w:rFonts w:ascii="Arial Narrow" w:hAnsi="Arial Narrow" w:cs="Times New Roman"/>
                      <w:b/>
                      <w:color w:val="365F91" w:themeColor="accent1" w:themeShade="BF"/>
                      <w:spacing w:val="33"/>
                      <w:sz w:val="20"/>
                      <w:szCs w:val="20"/>
                      <w:lang w:val="ru-RU" w:eastAsia="uk-UA" w:bidi="uk-UA"/>
                    </w:rPr>
                    <w:t xml:space="preserve"> </w:t>
                  </w:r>
                  <w:r w:rsidRPr="00DD12BC">
                    <w:rPr>
                      <w:rFonts w:ascii="Arial Narrow" w:hAnsi="Arial Narrow" w:cs="Times New Roman"/>
                      <w:b/>
                      <w:color w:val="365F91" w:themeColor="accent1" w:themeShade="BF"/>
                      <w:spacing w:val="-4"/>
                      <w:sz w:val="20"/>
                      <w:szCs w:val="20"/>
                      <w:lang w:val="ru-RU" w:eastAsia="uk-UA" w:bidi="uk-UA"/>
                    </w:rPr>
                    <w:t xml:space="preserve">надійшло </w:t>
                  </w:r>
                </w:p>
                <w:p w:rsidR="00CC0557" w:rsidRPr="00DD12BC" w:rsidRDefault="00CC0557" w:rsidP="004D1C03">
                  <w:pPr>
                    <w:spacing w:line="189" w:lineRule="exact"/>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b/>
                      <w:color w:val="365F91" w:themeColor="accent1" w:themeShade="BF"/>
                      <w:sz w:val="20"/>
                      <w:szCs w:val="20"/>
                      <w:lang w:val="ru-RU" w:eastAsia="uk-UA" w:bidi="uk-UA"/>
                    </w:rPr>
                    <w:t>тис.грн</w:t>
                  </w:r>
                </w:p>
              </w:tc>
            </w:tr>
            <w:tr w:rsidR="00CC0557" w:rsidRPr="00DD12BC" w:rsidTr="004D1C03">
              <w:trPr>
                <w:trHeight w:val="270"/>
              </w:trPr>
              <w:tc>
                <w:tcPr>
                  <w:tcW w:w="1719" w:type="dxa"/>
                  <w:vMerge/>
                  <w:tcBorders>
                    <w:top w:val="nil"/>
                  </w:tcBorders>
                  <w:shd w:val="clear" w:color="auto" w:fill="E1D7DE"/>
                </w:tcPr>
                <w:p w:rsidR="00CC0557" w:rsidRPr="00DD12BC" w:rsidRDefault="00CC0557" w:rsidP="004D1C03">
                  <w:pPr>
                    <w:rPr>
                      <w:rFonts w:cs="Times New Roman"/>
                      <w:color w:val="365F91" w:themeColor="accent1" w:themeShade="BF"/>
                      <w:sz w:val="20"/>
                      <w:szCs w:val="2"/>
                      <w:lang w:eastAsia="uk-UA" w:bidi="uk-UA"/>
                    </w:rPr>
                  </w:pPr>
                </w:p>
              </w:tc>
              <w:tc>
                <w:tcPr>
                  <w:tcW w:w="992" w:type="dxa"/>
                  <w:shd w:val="clear" w:color="auto" w:fill="E1D7DE"/>
                </w:tcPr>
                <w:p w:rsidR="00CC0557" w:rsidRPr="00DD12BC" w:rsidRDefault="00CC0557" w:rsidP="004D1C03">
                  <w:pPr>
                    <w:spacing w:line="250" w:lineRule="exact"/>
                    <w:ind w:left="368"/>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18</w:t>
                  </w:r>
                </w:p>
              </w:tc>
              <w:tc>
                <w:tcPr>
                  <w:tcW w:w="993"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19</w:t>
                  </w:r>
                </w:p>
                <w:p w:rsidR="00CC0557" w:rsidRPr="00DD12BC" w:rsidRDefault="00CC0557" w:rsidP="004D1C03">
                  <w:pPr>
                    <w:spacing w:line="250" w:lineRule="exact"/>
                    <w:ind w:left="367"/>
                    <w:rPr>
                      <w:rFonts w:ascii="Arial Narrow" w:hAnsi="Arial Narrow" w:cs="Times New Roman"/>
                      <w:b/>
                      <w:color w:val="365F91" w:themeColor="accent1" w:themeShade="BF"/>
                      <w:sz w:val="20"/>
                      <w:szCs w:val="20"/>
                      <w:lang w:eastAsia="uk-UA" w:bidi="uk-UA"/>
                    </w:rPr>
                  </w:pPr>
                </w:p>
              </w:tc>
              <w:tc>
                <w:tcPr>
                  <w:tcW w:w="1134"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2020</w:t>
                  </w:r>
                </w:p>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p>
              </w:tc>
            </w:tr>
            <w:tr w:rsidR="00CC0557" w:rsidRPr="00DD12BC" w:rsidTr="004D1C03">
              <w:trPr>
                <w:trHeight w:val="549"/>
              </w:trPr>
              <w:tc>
                <w:tcPr>
                  <w:tcW w:w="1719" w:type="dxa"/>
                  <w:shd w:val="clear" w:color="auto" w:fill="E1D7DE"/>
                  <w:vAlign w:val="center"/>
                </w:tcPr>
                <w:p w:rsidR="00CC0557" w:rsidRPr="00DD12BC" w:rsidRDefault="00CC0557" w:rsidP="004D1C03">
                  <w:pPr>
                    <w:spacing w:line="189" w:lineRule="exact"/>
                    <w:ind w:left="128"/>
                    <w:jc w:val="center"/>
                    <w:rPr>
                      <w:rFonts w:ascii="Arial Narrow" w:hAnsi="Arial Narrow" w:cs="Times New Roman"/>
                      <w:b/>
                      <w:color w:val="365F91" w:themeColor="accent1" w:themeShade="BF"/>
                      <w:sz w:val="20"/>
                      <w:lang w:val="ru-RU" w:eastAsia="uk-UA" w:bidi="uk-UA"/>
                    </w:rPr>
                  </w:pPr>
                  <w:r w:rsidRPr="00DD12BC">
                    <w:rPr>
                      <w:rFonts w:ascii="Arial Narrow" w:hAnsi="Arial Narrow" w:cs="Times New Roman"/>
                      <w:b/>
                      <w:color w:val="365F91" w:themeColor="accent1" w:themeShade="BF"/>
                      <w:sz w:val="20"/>
                      <w:lang w:val="ru-RU" w:eastAsia="uk-UA" w:bidi="uk-UA"/>
                    </w:rPr>
                    <w:t>Єдиний податок</w:t>
                  </w:r>
                  <w:r w:rsidR="00E15421">
                    <w:rPr>
                      <w:rFonts w:ascii="Arial Narrow" w:hAnsi="Arial Narrow" w:cs="Times New Roman"/>
                      <w:b/>
                      <w:color w:val="365F91" w:themeColor="accent1" w:themeShade="BF"/>
                      <w:sz w:val="20"/>
                      <w:lang w:val="ru-RU" w:eastAsia="uk-UA" w:bidi="uk-UA"/>
                    </w:rPr>
                    <w:t>,</w:t>
                  </w:r>
                  <w:r w:rsidRPr="00DD12BC">
                    <w:rPr>
                      <w:rFonts w:ascii="Arial Narrow" w:hAnsi="Arial Narrow" w:cs="Times New Roman"/>
                      <w:b/>
                      <w:color w:val="365F91" w:themeColor="accent1" w:themeShade="BF"/>
                      <w:sz w:val="20"/>
                      <w:lang w:val="ru-RU" w:eastAsia="uk-UA" w:bidi="uk-UA"/>
                    </w:rPr>
                    <w:t xml:space="preserve"> </w:t>
                  </w:r>
                  <w:r w:rsidRPr="00DD12BC">
                    <w:rPr>
                      <w:rFonts w:ascii="Arial Narrow" w:hAnsi="Arial Narrow" w:cs="Times New Roman"/>
                      <w:b/>
                      <w:color w:val="365F91" w:themeColor="accent1" w:themeShade="BF"/>
                      <w:sz w:val="20"/>
                      <w:lang w:val="ru-RU" w:eastAsia="uk-UA" w:bidi="uk-UA"/>
                    </w:rPr>
                    <w:br/>
                  </w:r>
                  <w:r w:rsidRPr="00DD12BC">
                    <w:rPr>
                      <w:rFonts w:ascii="Arial Narrow" w:hAnsi="Arial Narrow" w:cs="Times New Roman"/>
                      <w:b/>
                      <w:color w:val="365F91" w:themeColor="accent1" w:themeShade="BF"/>
                      <w:sz w:val="20"/>
                      <w:lang w:val="en-US" w:eastAsia="uk-UA" w:bidi="uk-UA"/>
                    </w:rPr>
                    <w:t>c</w:t>
                  </w:r>
                  <w:r w:rsidRPr="00DD12BC">
                    <w:rPr>
                      <w:rFonts w:ascii="Arial Narrow" w:hAnsi="Arial Narrow" w:cs="Times New Roman"/>
                      <w:b/>
                      <w:color w:val="365F91" w:themeColor="accent1" w:themeShade="BF"/>
                      <w:sz w:val="20"/>
                      <w:lang w:eastAsia="uk-UA" w:bidi="uk-UA"/>
                    </w:rPr>
                    <w:t>плачений підприємцями</w:t>
                  </w:r>
                </w:p>
              </w:tc>
              <w:tc>
                <w:tcPr>
                  <w:tcW w:w="992"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eastAsia="uk-UA" w:bidi="uk-UA"/>
                    </w:rPr>
                  </w:pPr>
                  <w:r w:rsidRPr="00DD12BC">
                    <w:rPr>
                      <w:rFonts w:ascii="Arial Narrow" w:hAnsi="Arial Narrow" w:cs="Times New Roman"/>
                      <w:color w:val="365F91" w:themeColor="accent1" w:themeShade="BF"/>
                      <w:sz w:val="20"/>
                      <w:szCs w:val="20"/>
                      <w:lang w:val="ru-RU" w:eastAsia="uk-UA" w:bidi="uk-UA"/>
                    </w:rPr>
                    <w:t>304,3</w:t>
                  </w:r>
                </w:p>
              </w:tc>
              <w:tc>
                <w:tcPr>
                  <w:tcW w:w="993"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388,6</w:t>
                  </w:r>
                </w:p>
              </w:tc>
              <w:tc>
                <w:tcPr>
                  <w:tcW w:w="1134" w:type="dxa"/>
                  <w:vAlign w:val="center"/>
                </w:tcPr>
                <w:p w:rsidR="00CC0557" w:rsidRPr="00DD12BC" w:rsidRDefault="00CC0557" w:rsidP="004D1C03">
                  <w:pPr>
                    <w:spacing w:line="262" w:lineRule="exact"/>
                    <w:ind w:left="181" w:right="125"/>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421,3</w:t>
                  </w:r>
                </w:p>
              </w:tc>
            </w:tr>
          </w:tbl>
          <w:p w:rsidR="00CC0557" w:rsidRPr="00DD12BC" w:rsidRDefault="00CC0557" w:rsidP="004D1C03">
            <w:pPr>
              <w:jc w:val="both"/>
              <w:rPr>
                <w:color w:val="00B050"/>
                <w:highlight w:val="yellow"/>
              </w:rPr>
            </w:pPr>
          </w:p>
        </w:tc>
        <w:tc>
          <w:tcPr>
            <w:tcW w:w="4956" w:type="dxa"/>
          </w:tcPr>
          <w:p w:rsidR="00CC0557" w:rsidRPr="00DD12BC" w:rsidRDefault="00CC0557" w:rsidP="004D1C03">
            <w:pPr>
              <w:jc w:val="both"/>
              <w:rPr>
                <w:color w:val="00B050"/>
                <w:highlight w:val="yellow"/>
              </w:rPr>
            </w:pPr>
            <w:r w:rsidRPr="00DD12BC">
              <w:rPr>
                <w:noProof/>
                <w:color w:val="00B050"/>
                <w:highlight w:val="yellow"/>
                <w:lang w:val="ru-RU"/>
              </w:rPr>
              <mc:AlternateContent>
                <mc:Choice Requires="wps">
                  <w:drawing>
                    <wp:anchor distT="0" distB="0" distL="114300" distR="114300" simplePos="0" relativeHeight="251670016" behindDoc="0" locked="0" layoutInCell="1" allowOverlap="1" wp14:anchorId="02BD7199" wp14:editId="38BB9F39">
                      <wp:simplePos x="0" y="0"/>
                      <wp:positionH relativeFrom="column">
                        <wp:posOffset>1564005</wp:posOffset>
                      </wp:positionH>
                      <wp:positionV relativeFrom="paragraph">
                        <wp:posOffset>779526</wp:posOffset>
                      </wp:positionV>
                      <wp:extent cx="496425" cy="79783"/>
                      <wp:effectExtent l="19050" t="114300" r="0" b="92075"/>
                      <wp:wrapNone/>
                      <wp:docPr id="11" name="Стрелка: вправо 8"/>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AAD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3.15pt;margin-top:61.4pt;width:39.1pt;height:6.3pt;rotation:-14049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" adj="19864" fillcolor="#4f81bd" strokecolor="#31859c" strokeweight="2pt"/>
                  </w:pict>
                </mc:Fallback>
              </mc:AlternateContent>
            </w:r>
            <w:r w:rsidRPr="00DD12BC">
              <w:rPr>
                <w:noProof/>
                <w:color w:val="00B050"/>
                <w:highlight w:val="yellow"/>
                <w:lang w:val="ru-RU"/>
              </w:rPr>
              <mc:AlternateContent>
                <mc:Choice Requires="wps">
                  <w:drawing>
                    <wp:anchor distT="45720" distB="45720" distL="114300" distR="114300" simplePos="0" relativeHeight="251672064" behindDoc="0" locked="0" layoutInCell="1" allowOverlap="1" wp14:anchorId="10D820BC" wp14:editId="4E6C7A4D">
                      <wp:simplePos x="0" y="0"/>
                      <wp:positionH relativeFrom="column">
                        <wp:posOffset>615315</wp:posOffset>
                      </wp:positionH>
                      <wp:positionV relativeFrom="paragraph">
                        <wp:posOffset>669290</wp:posOffset>
                      </wp:positionV>
                      <wp:extent cx="561975"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7E303D" w:rsidRDefault="007E303D" w:rsidP="00CC0557">
                                  <w:r>
                                    <w:t>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820BC" id="_x0000_t202" coordsize="21600,21600" o:spt="202" path="m,l,21600r21600,l21600,xe">
                      <v:stroke joinstyle="miter"/>
                      <v:path gradientshapeok="t" o:connecttype="rect"/>
                    </v:shapetype>
                    <v:shape id="Надпись 2" o:spid="_x0000_s1026" type="#_x0000_t202" style="position:absolute;left:0;text-align:left;margin-left:48.45pt;margin-top:52.7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" filled="f" stroked="f">
                      <v:textbox style="mso-fit-shape-to-text:t">
                        <w:txbxContent>
                          <w:p w:rsidR="007E303D" w:rsidRDefault="007E303D" w:rsidP="00CC0557">
                            <w:r>
                              <w:t>9,8%</w:t>
                            </w:r>
                          </w:p>
                        </w:txbxContent>
                      </v:textbox>
                      <w10:wrap type="square"/>
                    </v:shape>
                  </w:pict>
                </mc:Fallback>
              </mc:AlternateContent>
            </w:r>
            <w:r w:rsidRPr="00DD12BC">
              <w:rPr>
                <w:noProof/>
                <w:color w:val="00B050"/>
                <w:highlight w:val="yellow"/>
                <w:lang w:val="ru-RU"/>
              </w:rPr>
              <mc:AlternateContent>
                <mc:Choice Requires="wps">
                  <w:drawing>
                    <wp:anchor distT="45720" distB="45720" distL="114300" distR="114300" simplePos="0" relativeHeight="251673088" behindDoc="0" locked="0" layoutInCell="1" allowOverlap="1" wp14:anchorId="329CCA0B" wp14:editId="43FFDB51">
                      <wp:simplePos x="0" y="0"/>
                      <wp:positionH relativeFrom="column">
                        <wp:posOffset>1478280</wp:posOffset>
                      </wp:positionH>
                      <wp:positionV relativeFrom="paragraph">
                        <wp:posOffset>534415</wp:posOffset>
                      </wp:positionV>
                      <wp:extent cx="504825" cy="1404620"/>
                      <wp:effectExtent l="0" t="0" r="0" b="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7E303D" w:rsidRDefault="007E303D" w:rsidP="00CC0557">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CCA0B" id="_x0000_s1027" type="#_x0000_t202" style="position:absolute;left:0;text-align:left;margin-left:116.4pt;margin-top:42.1pt;width:39.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" filled="f" stroked="f">
                      <v:textbox style="mso-fit-shape-to-text:t">
                        <w:txbxContent>
                          <w:p w:rsidR="007E303D" w:rsidRDefault="007E303D" w:rsidP="00CC0557">
                            <w:r>
                              <w:t>15%</w:t>
                            </w:r>
                          </w:p>
                        </w:txbxContent>
                      </v:textbox>
                      <w10:wrap type="square"/>
                    </v:shape>
                  </w:pict>
                </mc:Fallback>
              </mc:AlternateContent>
            </w:r>
            <w:r w:rsidRPr="00DD12BC">
              <w:rPr>
                <w:noProof/>
                <w:color w:val="00B050"/>
                <w:highlight w:val="yellow"/>
                <w:lang w:val="ru-RU"/>
              </w:rPr>
              <mc:AlternateContent>
                <mc:Choice Requires="wps">
                  <w:drawing>
                    <wp:anchor distT="0" distB="0" distL="114300" distR="114300" simplePos="0" relativeHeight="251671040" behindDoc="0" locked="0" layoutInCell="1" allowOverlap="1" wp14:anchorId="498D8BAA" wp14:editId="5633DF69">
                      <wp:simplePos x="0" y="0"/>
                      <wp:positionH relativeFrom="column">
                        <wp:posOffset>782955</wp:posOffset>
                      </wp:positionH>
                      <wp:positionV relativeFrom="paragraph">
                        <wp:posOffset>899795</wp:posOffset>
                      </wp:positionV>
                      <wp:extent cx="496425" cy="79783"/>
                      <wp:effectExtent l="19050" t="114300" r="0" b="92075"/>
                      <wp:wrapNone/>
                      <wp:docPr id="23" name="Стрелка: вправо 9"/>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10B2" id="Стрелка: вправо 9" o:spid="_x0000_s1026" type="#_x0000_t13" style="position:absolute;margin-left:61.65pt;margin-top:70.85pt;width:39.1pt;height:6.3pt;rotation:-140495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" adj="19864" fillcolor="#4f81bd" strokecolor="#31859c" strokeweight="2pt"/>
                  </w:pict>
                </mc:Fallback>
              </mc:AlternateContent>
            </w:r>
            <w:r w:rsidRPr="00DD12BC">
              <w:rPr>
                <w:noProof/>
                <w:color w:val="00B050"/>
                <w:highlight w:val="yellow"/>
                <w:lang w:val="ru-RU"/>
              </w:rPr>
              <w:drawing>
                <wp:anchor distT="0" distB="0" distL="114300" distR="114300" simplePos="0" relativeHeight="251668992" behindDoc="0" locked="0" layoutInCell="1" allowOverlap="1" wp14:anchorId="1F0E9324" wp14:editId="0D2F974F">
                  <wp:simplePos x="0" y="0"/>
                  <wp:positionH relativeFrom="column">
                    <wp:posOffset>15240</wp:posOffset>
                  </wp:positionH>
                  <wp:positionV relativeFrom="paragraph">
                    <wp:posOffset>478790</wp:posOffset>
                  </wp:positionV>
                  <wp:extent cx="2876550" cy="2276475"/>
                  <wp:effectExtent l="0" t="0" r="0"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rsidR="00CC0557" w:rsidRPr="00DD12BC" w:rsidRDefault="00CC0557" w:rsidP="00CC0557">
      <w:pPr>
        <w:ind w:firstLine="567"/>
        <w:jc w:val="both"/>
        <w:rPr>
          <w:bCs/>
          <w:color w:val="000000"/>
          <w:szCs w:val="20"/>
          <w:highlight w:val="yellow"/>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xml:space="preserve">Однією із проблем,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w:t>
      </w:r>
      <w:r w:rsidR="002E592D">
        <w:rPr>
          <w:bCs/>
          <w:color w:val="000000"/>
          <w:szCs w:val="20"/>
          <w:lang w:eastAsia="uk-UA"/>
        </w:rPr>
        <w:t xml:space="preserve">а результатами дослідження 2019 – </w:t>
      </w:r>
      <w:r w:rsidRPr="00DD12BC">
        <w:rPr>
          <w:bCs/>
          <w:color w:val="000000"/>
          <w:szCs w:val="20"/>
          <w:lang w:eastAsia="uk-UA"/>
        </w:rPr>
        <w:t>2020</w:t>
      </w:r>
      <w:r w:rsidR="002E592D">
        <w:rPr>
          <w:bCs/>
          <w:color w:val="000000"/>
          <w:szCs w:val="20"/>
          <w:lang w:eastAsia="uk-UA"/>
        </w:rPr>
        <w:t xml:space="preserve"> років</w:t>
      </w:r>
      <w:r w:rsidRPr="00DD12BC">
        <w:rPr>
          <w:bCs/>
          <w:color w:val="000000"/>
          <w:szCs w:val="20"/>
          <w:lang w:eastAsia="uk-UA"/>
        </w:rPr>
        <w:t xml:space="preserve">, проведеним ГО «Інститут економічних досліджень та політичних консультацій» (ІЕД) в рамках Програми USAID «Конкурентоспроможна економіка України», </w:t>
      </w:r>
      <w:r w:rsidR="002E592D">
        <w:rPr>
          <w:bCs/>
          <w:color w:val="000000"/>
          <w:szCs w:val="20"/>
          <w:lang w:eastAsia="uk-UA"/>
        </w:rPr>
        <w:t>м.</w:t>
      </w:r>
      <w:r w:rsidRPr="00DD12BC">
        <w:rPr>
          <w:bCs/>
          <w:color w:val="000000"/>
          <w:szCs w:val="20"/>
          <w:lang w:eastAsia="uk-UA"/>
        </w:rPr>
        <w:t xml:space="preserve">Миколаїв належить до групи міст із середнім ІКМ (Індекс конкурентоспроможності міст).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Разом з тим, незважаючи на позитивні тенденції розвитку підприємництва</w:t>
      </w:r>
      <w:r w:rsidR="008B0F54">
        <w:rPr>
          <w:bCs/>
          <w:color w:val="000000"/>
          <w:szCs w:val="20"/>
          <w:lang w:eastAsia="uk-UA"/>
        </w:rPr>
        <w:t>,</w:t>
      </w:r>
      <w:r w:rsidRPr="00DD12BC">
        <w:rPr>
          <w:bCs/>
          <w:color w:val="000000"/>
          <w:szCs w:val="20"/>
          <w:lang w:eastAsia="uk-UA"/>
        </w:rPr>
        <w:t xml:space="preserve"> залишається низка проблем та питань, що вимагають  вирішення.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початку 2020 року до загальних проблем розвитку підприємництва додалася проблема всесвітньої пандемії</w:t>
      </w:r>
      <w:r w:rsidR="008B0F54">
        <w:rPr>
          <w:bCs/>
          <w:color w:val="000000"/>
          <w:szCs w:val="20"/>
          <w:lang w:eastAsia="uk-UA"/>
        </w:rPr>
        <w:t>,</w:t>
      </w:r>
      <w:r w:rsidRPr="00DD12BC">
        <w:rPr>
          <w:bCs/>
          <w:color w:val="000000"/>
          <w:szCs w:val="20"/>
          <w:lang w:eastAsia="uk-UA"/>
        </w:rPr>
        <w:t xml:space="preserve"> спричиненої вірусною хворобою СОVID-19, та наслідки карантинних обмежень</w:t>
      </w:r>
      <w:r w:rsidR="008B0F54">
        <w:rPr>
          <w:bCs/>
          <w:color w:val="000000"/>
          <w:szCs w:val="20"/>
          <w:lang w:eastAsia="uk-UA"/>
        </w:rPr>
        <w:t>,</w:t>
      </w:r>
      <w:r w:rsidRPr="00DD12BC">
        <w:rPr>
          <w:bCs/>
          <w:color w:val="000000"/>
          <w:szCs w:val="20"/>
          <w:lang w:eastAsia="uk-UA"/>
        </w:rPr>
        <w:t xml:space="preserve"> введених з мет</w:t>
      </w:r>
      <w:r w:rsidR="008B0F54">
        <w:rPr>
          <w:bCs/>
          <w:color w:val="000000"/>
          <w:szCs w:val="20"/>
          <w:lang w:eastAsia="uk-UA"/>
        </w:rPr>
        <w:t>ою запобігання її поширенню</w:t>
      </w:r>
      <w:r w:rsidRPr="00DD12BC">
        <w:rPr>
          <w:bCs/>
          <w:color w:val="000000"/>
          <w:szCs w:val="20"/>
          <w:lang w:eastAsia="uk-UA"/>
        </w:rPr>
        <w:t xml:space="preserve">, які негативно вплинули на розвиток підприємництва та соціально-економічний розвиток на світовому, національному та місцевому рівнях.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rsidR="00CC0557" w:rsidRPr="00DD12BC" w:rsidRDefault="00CC0557" w:rsidP="00CC0557">
      <w:pPr>
        <w:ind w:firstLine="567"/>
        <w:jc w:val="both"/>
        <w:rPr>
          <w:bCs/>
          <w:color w:val="000000"/>
          <w:szCs w:val="20"/>
          <w:lang w:eastAsia="uk-UA"/>
        </w:rPr>
      </w:pPr>
      <w:r w:rsidRPr="00DD12BC">
        <w:rPr>
          <w:bCs/>
          <w:color w:val="000000"/>
          <w:szCs w:val="20"/>
          <w:lang w:eastAsia="uk-UA"/>
        </w:rPr>
        <w:t>- не нараховувалась та не сплачувалась за період з 1 березня року по 31 бере</w:t>
      </w:r>
      <w:r w:rsidR="008B0F54">
        <w:rPr>
          <w:bCs/>
          <w:color w:val="000000"/>
          <w:szCs w:val="20"/>
          <w:lang w:eastAsia="uk-UA"/>
        </w:rPr>
        <w:t>зня 2020 року плата за землю;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w:t>
      </w:r>
      <w:r w:rsidR="008B0F54">
        <w:rPr>
          <w:bCs/>
          <w:color w:val="000000"/>
          <w:szCs w:val="20"/>
          <w:lang w:eastAsia="uk-UA"/>
        </w:rPr>
        <w:t>березня по 31 березня 2020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 </w:t>
      </w:r>
      <w:r w:rsidRPr="00DD12BC">
        <w:rPr>
          <w:bCs/>
          <w:color w:val="000000"/>
          <w:szCs w:val="20"/>
          <w:lang w:eastAsia="uk-UA"/>
        </w:rPr>
        <w:tab/>
        <w:t>- тимчасово 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w:t>
      </w:r>
      <w:r w:rsidR="008B0F54">
        <w:rPr>
          <w:bCs/>
          <w:color w:val="000000"/>
          <w:szCs w:val="20"/>
          <w:lang w:eastAsia="uk-UA"/>
        </w:rPr>
        <w:t>езалежну професійну діяльність;</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збільшено річні ліміти для ФОП</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 з 1 березня по 31 травня 2020 року платникам податків не нараховувалася пеня, а нарахована, але не сплачена за цей</w:t>
      </w:r>
      <w:r w:rsidR="008B0F54">
        <w:rPr>
          <w:bCs/>
          <w:color w:val="000000"/>
          <w:szCs w:val="20"/>
          <w:lang w:eastAsia="uk-UA"/>
        </w:rPr>
        <w:t xml:space="preserve"> період пеня підлягала списанню;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w:t>
      </w:r>
      <w:r w:rsidR="008B0F54">
        <w:rPr>
          <w:bCs/>
          <w:color w:val="000000"/>
          <w:szCs w:val="20"/>
          <w:lang w:eastAsia="uk-UA"/>
        </w:rPr>
        <w:t>-</w:t>
      </w:r>
      <w:r w:rsidRPr="00DD12BC">
        <w:rPr>
          <w:bCs/>
          <w:color w:val="000000"/>
          <w:szCs w:val="20"/>
          <w:lang w:eastAsia="uk-UA"/>
        </w:rPr>
        <w:t>підприємцям м. Миколаєва</w:t>
      </w:r>
      <w:r w:rsidR="008B0F54">
        <w:rPr>
          <w:bCs/>
          <w:color w:val="000000"/>
          <w:szCs w:val="20"/>
          <w:lang w:eastAsia="uk-UA"/>
        </w:rPr>
        <w:t>,</w:t>
      </w:r>
      <w:r w:rsidRPr="00DD12BC">
        <w:rPr>
          <w:bCs/>
          <w:color w:val="000000"/>
          <w:szCs w:val="20"/>
          <w:lang w:eastAsia="uk-UA"/>
        </w:rPr>
        <w:t xml:space="preserve"> в т.ч. підприємцям, які не мають найманих працівників</w:t>
      </w:r>
      <w:r w:rsidR="008B0F54">
        <w:rPr>
          <w:bCs/>
          <w:color w:val="000000"/>
          <w:szCs w:val="20"/>
          <w:lang w:eastAsia="uk-UA"/>
        </w:rPr>
        <w:t>,</w:t>
      </w:r>
      <w:r w:rsidRPr="00DD12BC">
        <w:rPr>
          <w:bCs/>
          <w:color w:val="000000"/>
          <w:szCs w:val="20"/>
          <w:lang w:eastAsia="uk-UA"/>
        </w:rPr>
        <w:t xml:space="preserve"> виплачено близько 29 млн</w:t>
      </w:r>
      <w:r w:rsidR="008B0F54">
        <w:rPr>
          <w:bCs/>
          <w:color w:val="000000"/>
          <w:szCs w:val="20"/>
          <w:lang w:eastAsia="uk-UA"/>
        </w:rPr>
        <w:t xml:space="preserve"> </w:t>
      </w:r>
      <w:r w:rsidRPr="00DD12BC">
        <w:rPr>
          <w:bCs/>
          <w:color w:val="000000"/>
          <w:szCs w:val="20"/>
          <w:lang w:eastAsia="uk-UA"/>
        </w:rPr>
        <w:t>грн вищезазначеної допомоги</w:t>
      </w:r>
      <w:r w:rsidR="008B0F54">
        <w:rPr>
          <w:bCs/>
          <w:color w:val="000000"/>
          <w:szCs w:val="20"/>
          <w:lang w:eastAsia="uk-UA"/>
        </w:rPr>
        <w:t>,</w:t>
      </w:r>
      <w:r w:rsidRPr="00DD12BC">
        <w:rPr>
          <w:bCs/>
          <w:color w:val="000000"/>
          <w:szCs w:val="20"/>
          <w:lang w:eastAsia="uk-UA"/>
        </w:rPr>
        <w:t xml:space="preserve"> що допомогло зберегти близько 5 тисяч робочих місць в                              </w:t>
      </w:r>
      <w:r w:rsidR="008B0F54">
        <w:rPr>
          <w:bCs/>
          <w:color w:val="000000"/>
          <w:szCs w:val="20"/>
          <w:lang w:eastAsia="uk-UA"/>
        </w:rPr>
        <w:t>м. Миколаєві;</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w:t>
      </w:r>
      <w:r w:rsidR="00BD35D0">
        <w:rPr>
          <w:bCs/>
          <w:color w:val="000000"/>
          <w:szCs w:val="20"/>
          <w:lang w:eastAsia="uk-UA"/>
        </w:rPr>
        <w:t>чних осіб-підприємців, в сім’ях</w:t>
      </w:r>
      <w:r w:rsidRPr="00DD12BC">
        <w:rPr>
          <w:bCs/>
          <w:color w:val="000000"/>
          <w:szCs w:val="20"/>
          <w:lang w:eastAsia="uk-UA"/>
        </w:rPr>
        <w:t xml:space="preserve"> яких виховуються діти віком до 10 років</w:t>
      </w:r>
      <w:r w:rsidR="008B0F54">
        <w:rPr>
          <w:bCs/>
          <w:color w:val="000000"/>
          <w:szCs w:val="20"/>
          <w:lang w:eastAsia="uk-UA"/>
        </w:rPr>
        <w:t>,</w:t>
      </w:r>
      <w:r w:rsidRPr="00DD12BC">
        <w:rPr>
          <w:bCs/>
          <w:color w:val="000000"/>
          <w:szCs w:val="20"/>
          <w:lang w:eastAsia="uk-UA"/>
        </w:rPr>
        <w:t xml:space="preserve"> було виплачено соціальну  допомогу майже </w:t>
      </w:r>
      <w:r w:rsidR="008B0F54">
        <w:rPr>
          <w:bCs/>
          <w:color w:val="000000"/>
          <w:szCs w:val="20"/>
          <w:lang w:eastAsia="uk-UA"/>
        </w:rPr>
        <w:t>1000 ФОП на суму більше 8 млн</w:t>
      </w:r>
      <w:r w:rsidRPr="00DD12BC">
        <w:rPr>
          <w:bCs/>
          <w:color w:val="000000"/>
          <w:szCs w:val="20"/>
          <w:lang w:eastAsia="uk-UA"/>
        </w:rPr>
        <w:t xml:space="preserve"> грн</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запроваджено додатковий компонент в рамках програми підтримки мікро- та малого бізнесу «Доступні кредити 5-7-9 %»</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color w:val="000000"/>
          <w:szCs w:val="20"/>
          <w:lang w:eastAsia="uk-UA"/>
        </w:rPr>
        <w:t>- прийнято рішення Миколаївської міської ради щодо звільнення від сплати за оренду ко</w:t>
      </w:r>
      <w:r w:rsidR="008B0F54">
        <w:rPr>
          <w:color w:val="000000"/>
          <w:szCs w:val="20"/>
          <w:lang w:eastAsia="uk-UA"/>
        </w:rPr>
        <w:t>мунального майна;</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червня по вересень проведено міську кампанію підтримки миколаївських товарови</w:t>
      </w:r>
      <w:r w:rsidR="008B0F54">
        <w:rPr>
          <w:bCs/>
          <w:color w:val="000000"/>
          <w:szCs w:val="20"/>
          <w:lang w:eastAsia="uk-UA"/>
        </w:rPr>
        <w:t>робників «Зроблено у Миколаєві»;</w:t>
      </w:r>
    </w:p>
    <w:p w:rsidR="00CC0557" w:rsidRDefault="00CC0557" w:rsidP="00CC0557">
      <w:pPr>
        <w:ind w:firstLine="567"/>
        <w:jc w:val="both"/>
        <w:rPr>
          <w:bCs/>
          <w:color w:val="000000"/>
          <w:szCs w:val="20"/>
          <w:lang w:eastAsia="uk-UA"/>
        </w:rPr>
      </w:pPr>
      <w:r w:rsidRPr="00DD12BC">
        <w:rPr>
          <w:bCs/>
          <w:color w:val="000000"/>
          <w:szCs w:val="20"/>
          <w:lang w:eastAsia="uk-UA"/>
        </w:rPr>
        <w:t>- проводиться інформаційна кампанія щодо заходів, що впроваджуютьс</w:t>
      </w:r>
      <w:r w:rsidR="008B0F54">
        <w:rPr>
          <w:bCs/>
          <w:color w:val="000000"/>
          <w:szCs w:val="20"/>
          <w:lang w:eastAsia="uk-UA"/>
        </w:rPr>
        <w:t>я з метою запобігання  поширенню</w:t>
      </w:r>
      <w:r w:rsidRPr="00DD12BC">
        <w:rPr>
          <w:bCs/>
          <w:color w:val="000000"/>
          <w:szCs w:val="20"/>
          <w:lang w:eastAsia="uk-UA"/>
        </w:rPr>
        <w:t xml:space="preserve"> коронавірусної хвороби COVID-19.</w:t>
      </w:r>
    </w:p>
    <w:p w:rsidR="00323B7C" w:rsidRPr="00DD12BC" w:rsidRDefault="00323B7C" w:rsidP="00CC0557">
      <w:pPr>
        <w:ind w:firstLine="567"/>
        <w:jc w:val="both"/>
        <w:rPr>
          <w:bCs/>
          <w:color w:val="000000"/>
          <w:szCs w:val="20"/>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На підставі вищезазначеного аналізу визначено проблеми, що стримують розвиток малого та середнього підприємництва</w:t>
      </w:r>
      <w:r w:rsidR="008B0F54">
        <w:rPr>
          <w:bCs/>
          <w:color w:val="000000"/>
          <w:szCs w:val="20"/>
          <w:lang w:eastAsia="uk-UA"/>
        </w:rPr>
        <w:t>,</w:t>
      </w:r>
      <w:r w:rsidRPr="00DD12BC">
        <w:rPr>
          <w:bCs/>
          <w:color w:val="000000"/>
          <w:szCs w:val="20"/>
          <w:lang w:eastAsia="uk-UA"/>
        </w:rPr>
        <w:t xml:space="preserve"> та запропоновано відповідні шляхи їх вирішення.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2017 році рішенням Миколаївської міської ради від 16.11.2017 № 28/10 «Про приєднання до Ініціативи Європейського Союзу «Мери за економічне зростання» місто Миколаїв приєдналось до Ініціативи Європейського Союзу «Мери за економічне зростання».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рамках ініціативи розроблено План місцевого економічного розвитку м. Миколаєв за участю суб’єктів господарювання та експертної підтримки Європейського Союзу. У 2019 році План було затверджено Світовим банком з оцінкою «відмінно». А </w:t>
      </w:r>
      <w:r w:rsidR="00892BAE">
        <w:rPr>
          <w:bCs/>
          <w:color w:val="000000"/>
          <w:szCs w:val="20"/>
          <w:lang w:eastAsia="uk-UA"/>
        </w:rPr>
        <w:t>м.</w:t>
      </w:r>
      <w:r w:rsidRPr="00DD12BC">
        <w:rPr>
          <w:bCs/>
          <w:color w:val="000000"/>
          <w:szCs w:val="20"/>
          <w:lang w:eastAsia="uk-UA"/>
        </w:rPr>
        <w:t>Миколаїв отримав статус «Дійсний учасник»</w:t>
      </w:r>
      <w:r w:rsidR="008B0F54">
        <w:rPr>
          <w:bCs/>
          <w:color w:val="000000"/>
          <w:szCs w:val="20"/>
          <w:lang w:eastAsia="uk-UA"/>
        </w:rPr>
        <w:t>,</w:t>
      </w:r>
      <w:r w:rsidRPr="00DD12BC">
        <w:rPr>
          <w:bCs/>
          <w:color w:val="000000"/>
          <w:szCs w:val="20"/>
          <w:lang w:eastAsia="uk-UA"/>
        </w:rPr>
        <w:t xml:space="preserve"> є підписантом Ініціативи Європейського Союзу «Мери за економічне зростання», що дозволяє громаді брати участь у грантових конкурсах Ініціативи.</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підтримки підприємців міста, популяризації підприємницької діяльності розпорядженням міського голови від 18.08.2017 №262р «Про організацію та проведення міського конкурсу «Кращий підприємець року міста Миколаєва», починаючи з 2017 року, вже четвертий рік поспіль у м</w:t>
      </w:r>
      <w:r w:rsidR="00892BAE">
        <w:rPr>
          <w:bCs/>
          <w:color w:val="000000"/>
          <w:szCs w:val="20"/>
          <w:lang w:eastAsia="uk-UA"/>
        </w:rPr>
        <w:t>.</w:t>
      </w:r>
      <w:r w:rsidRPr="00DD12BC">
        <w:rPr>
          <w:bCs/>
          <w:color w:val="000000"/>
          <w:szCs w:val="20"/>
          <w:lang w:eastAsia="uk-UA"/>
        </w:rPr>
        <w:t xml:space="preserve"> Миколаєві проходить  конкурс «Кращий підприємець року</w:t>
      </w:r>
      <w:r w:rsidR="008B0F54">
        <w:rPr>
          <w:bCs/>
          <w:color w:val="000000"/>
          <w:szCs w:val="20"/>
          <w:lang w:eastAsia="uk-UA"/>
        </w:rPr>
        <w:t xml:space="preserve"> міста Миколаєва». 22 підприємці</w:t>
      </w:r>
      <w:r w:rsidRPr="00DD12BC">
        <w:rPr>
          <w:bCs/>
          <w:color w:val="000000"/>
          <w:szCs w:val="20"/>
          <w:lang w:eastAsia="uk-UA"/>
        </w:rPr>
        <w:t xml:space="preserve"> здобули звання переможців.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2020 році було започатковано нову номінацію «Краща торгова марка, що обрана миколаївцями» та проведено голосування серед мешканців міста.</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зменшення негативного впливу карантинних заходів на суб’єктів малого та середнього підприємництва у 2020 році запроваджено міську кампанію «Зроблено у Миколаєві», до якої долучились 8 великих торговельних мереж міста, а також малі та середні підприємства. А також в рамках міської П</w:t>
      </w:r>
      <w:r w:rsidR="00832217">
        <w:rPr>
          <w:bCs/>
          <w:color w:val="000000"/>
          <w:szCs w:val="20"/>
          <w:lang w:eastAsia="uk-UA"/>
        </w:rPr>
        <w:t>рограми із запобігання поширенню</w:t>
      </w:r>
      <w:r w:rsidRPr="00DD12BC">
        <w:rPr>
          <w:bCs/>
          <w:color w:val="000000"/>
          <w:szCs w:val="20"/>
          <w:lang w:eastAsia="uk-UA"/>
        </w:rPr>
        <w:t xml:space="preserve"> коронавірусної хвороби COVID-19 на території м</w:t>
      </w:r>
      <w:r w:rsidR="002E592D">
        <w:rPr>
          <w:bCs/>
          <w:color w:val="000000"/>
          <w:szCs w:val="20"/>
          <w:lang w:eastAsia="uk-UA"/>
        </w:rPr>
        <w:t>.</w:t>
      </w:r>
      <w:r w:rsidRPr="00DD12BC">
        <w:rPr>
          <w:bCs/>
          <w:color w:val="000000"/>
          <w:szCs w:val="20"/>
          <w:lang w:eastAsia="uk-UA"/>
        </w:rPr>
        <w:t xml:space="preserve"> Миколаєва затверджені відповідні заходи для підприємців.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Розроблено та затверджено Концепцію розвитку річок та маломірного судноплавства у місті м. Миколаєва на 2019-2030 роки.</w:t>
      </w:r>
      <w:r w:rsidRPr="00DD12BC">
        <w:rPr>
          <w:sz w:val="28"/>
        </w:rPr>
        <w:t xml:space="preserve"> </w:t>
      </w:r>
      <w:r w:rsidRPr="00DD12BC">
        <w:rPr>
          <w:bCs/>
          <w:color w:val="000000"/>
          <w:szCs w:val="20"/>
          <w:lang w:eastAsia="uk-UA"/>
        </w:rPr>
        <w:t xml:space="preserve">Протягом 2020 </w:t>
      </w:r>
      <w:r w:rsidR="00D9334D">
        <w:rPr>
          <w:bCs/>
          <w:color w:val="000000"/>
          <w:szCs w:val="20"/>
          <w:lang w:eastAsia="uk-UA"/>
        </w:rPr>
        <w:t xml:space="preserve">року </w:t>
      </w:r>
      <w:r w:rsidR="003F72DB">
        <w:rPr>
          <w:bCs/>
          <w:color w:val="000000"/>
          <w:szCs w:val="20"/>
          <w:lang w:eastAsia="uk-UA"/>
        </w:rPr>
        <w:t>та І</w:t>
      </w:r>
      <w:r w:rsidRPr="00DD12BC">
        <w:rPr>
          <w:bCs/>
          <w:color w:val="000000"/>
          <w:szCs w:val="20"/>
          <w:lang w:eastAsia="uk-UA"/>
        </w:rPr>
        <w:t xml:space="preserve"> півріччя 2021 року були проведені робочі наради та засідання робочої групи з розробки Програми, за результатами яких було виявлено проблемні питання та надані пропозиції, які були сформовані у Перелік завдань та заходів Програми розвитку річок та маломірного судноплавства у місті Миколаєві до 2023 року. Наразі робота триває.</w:t>
      </w:r>
    </w:p>
    <w:p w:rsidR="00CC0557" w:rsidRPr="009917DC" w:rsidRDefault="00CC0557" w:rsidP="00CC0557">
      <w:pPr>
        <w:ind w:firstLine="567"/>
        <w:jc w:val="both"/>
        <w:rPr>
          <w:bCs/>
          <w:color w:val="000000"/>
          <w:szCs w:val="20"/>
          <w:lang w:eastAsia="uk-UA"/>
        </w:rPr>
      </w:pPr>
      <w:r w:rsidRPr="00DD12BC">
        <w:rPr>
          <w:bCs/>
          <w:color w:val="000000"/>
          <w:szCs w:val="20"/>
          <w:lang w:eastAsia="uk-UA"/>
        </w:rPr>
        <w:t xml:space="preserve">З метою створення умов для підприємницької діяльності та поліпшення інвестиційного клімату для малого та середнього підприємництва рішенням Миколаївської міської ради від 20.05.2021 №4/364 затверджено Порядок використання коштів, передбачених Програмою розвитку малого та середнього підприємництва у м. Миколаєві до 2023 року, для надання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w:t>
      </w:r>
      <w:r w:rsidRPr="00DD12BC">
        <w:rPr>
          <w:bCs/>
          <w:color w:val="000000"/>
          <w:szCs w:val="20"/>
          <w:lang w:val="en-US" w:eastAsia="uk-UA"/>
        </w:rPr>
        <w:t>COVID</w:t>
      </w:r>
      <w:r w:rsidRPr="00DD12BC">
        <w:rPr>
          <w:bCs/>
          <w:color w:val="000000"/>
          <w:szCs w:val="20"/>
          <w:lang w:eastAsia="uk-UA"/>
        </w:rPr>
        <w:t xml:space="preserve">-19, </w:t>
      </w:r>
      <w:r w:rsidRPr="00DD12BC">
        <w:rPr>
          <w:bCs/>
          <w:color w:val="000000"/>
          <w:szCs w:val="20"/>
          <w:lang w:val="en-US" w:eastAsia="uk-UA"/>
        </w:rPr>
        <w:t>c</w:t>
      </w:r>
      <w:r w:rsidRPr="00DD12BC">
        <w:rPr>
          <w:bCs/>
          <w:color w:val="000000"/>
          <w:szCs w:val="20"/>
          <w:lang w:eastAsia="uk-UA"/>
        </w:rPr>
        <w:t xml:space="preserve">причиненої коронавірусом </w:t>
      </w:r>
      <w:r w:rsidRPr="00DD12BC">
        <w:rPr>
          <w:bCs/>
          <w:color w:val="000000"/>
          <w:szCs w:val="20"/>
          <w:lang w:val="en-US" w:eastAsia="uk-UA"/>
        </w:rPr>
        <w:t>SARS</w:t>
      </w:r>
      <w:r w:rsidRPr="00DD12BC">
        <w:rPr>
          <w:bCs/>
          <w:color w:val="000000"/>
          <w:szCs w:val="20"/>
          <w:lang w:eastAsia="uk-UA"/>
        </w:rPr>
        <w:t>-</w:t>
      </w:r>
      <w:r w:rsidRPr="00DD12BC">
        <w:rPr>
          <w:bCs/>
          <w:color w:val="000000"/>
          <w:szCs w:val="20"/>
          <w:lang w:val="en-US" w:eastAsia="uk-UA"/>
        </w:rPr>
        <w:t>CoV</w:t>
      </w:r>
      <w:r w:rsidRPr="00DD12BC">
        <w:rPr>
          <w:bCs/>
          <w:color w:val="000000"/>
          <w:szCs w:val="20"/>
          <w:lang w:eastAsia="uk-UA"/>
        </w:rPr>
        <w:t>-2  (далі-Порядок). На сьогоднішній день ведеться робота щодо реалізації вищезазначеного Порядку.</w:t>
      </w:r>
      <w:r w:rsidRPr="009917DC">
        <w:rPr>
          <w:bCs/>
          <w:color w:val="000000"/>
          <w:szCs w:val="20"/>
          <w:lang w:eastAsia="uk-UA"/>
        </w:rPr>
        <w:t xml:space="preserve"> </w:t>
      </w:r>
    </w:p>
    <w:p w:rsidR="008554E8" w:rsidRPr="00DD12BC" w:rsidRDefault="008554E8" w:rsidP="008554E8">
      <w:pPr>
        <w:ind w:firstLine="708"/>
        <w:jc w:val="both"/>
        <w:rPr>
          <w:szCs w:val="20"/>
          <w:lang w:eastAsia="uk-UA"/>
        </w:rPr>
      </w:pPr>
      <w:r w:rsidRPr="00DD12BC">
        <w:rPr>
          <w:szCs w:val="20"/>
          <w:lang w:eastAsia="uk-UA"/>
        </w:rPr>
        <w:t xml:space="preserve">Реалізація державної регуляторної політики Миколаївською міською радою та її виконавчим комітетом здійснюється у відповідності до завдань, визначених Законом України «Про засади державної регуляторної політики у сфері господарської діяльності», мета яких – </w:t>
      </w:r>
      <w:r w:rsidRPr="00DD12BC">
        <w:rPr>
          <w:szCs w:val="20"/>
          <w:lang w:eastAsia="uk-UA"/>
        </w:rPr>
        <w:lastRenderedPageBreak/>
        <w:t>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8554E8" w:rsidRPr="00DD12BC" w:rsidRDefault="008554E8" w:rsidP="008554E8">
      <w:pPr>
        <w:ind w:firstLine="708"/>
        <w:jc w:val="both"/>
        <w:rPr>
          <w:szCs w:val="20"/>
          <w:lang w:eastAsia="uk-UA"/>
        </w:rPr>
      </w:pPr>
      <w:r w:rsidRPr="00DD12BC">
        <w:rPr>
          <w:szCs w:val="20"/>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rsidR="008554E8" w:rsidRPr="00DD12BC" w:rsidRDefault="008554E8" w:rsidP="008554E8">
      <w:pPr>
        <w:ind w:firstLine="708"/>
        <w:jc w:val="both"/>
        <w:rPr>
          <w:szCs w:val="20"/>
          <w:lang w:eastAsia="uk-UA"/>
        </w:rPr>
      </w:pPr>
      <w:r w:rsidRPr="00DD12BC">
        <w:rPr>
          <w:szCs w:val="20"/>
          <w:lang w:eastAsia="uk-UA"/>
        </w:rPr>
        <w:t>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Методик, затверджених постановою Кабінету Міністрів України від 11.03.2004 №308.</w:t>
      </w:r>
    </w:p>
    <w:p w:rsidR="008554E8" w:rsidRPr="00DD12BC" w:rsidRDefault="008554E8" w:rsidP="008554E8">
      <w:pPr>
        <w:ind w:firstLine="708"/>
        <w:jc w:val="both"/>
        <w:rPr>
          <w:szCs w:val="20"/>
          <w:lang w:eastAsia="uk-UA"/>
        </w:rPr>
      </w:pPr>
      <w:r w:rsidRPr="00DD12BC">
        <w:rPr>
          <w:szCs w:val="20"/>
          <w:lang w:eastAsia="uk-UA"/>
        </w:rPr>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w:t>
      </w:r>
      <w:hyperlink r:id="rId18"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8554E8" w:rsidRPr="00DD12BC" w:rsidRDefault="008554E8" w:rsidP="008554E8">
      <w:pPr>
        <w:ind w:firstLine="708"/>
        <w:jc w:val="both"/>
        <w:rPr>
          <w:szCs w:val="20"/>
          <w:lang w:eastAsia="uk-UA"/>
        </w:rPr>
      </w:pPr>
      <w:r w:rsidRPr="00DD12BC">
        <w:rPr>
          <w:szCs w:val="20"/>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rsidR="008554E8" w:rsidRPr="00DD12BC" w:rsidRDefault="008554E8" w:rsidP="008554E8">
      <w:pPr>
        <w:ind w:firstLine="708"/>
        <w:jc w:val="both"/>
        <w:rPr>
          <w:szCs w:val="20"/>
          <w:lang w:eastAsia="uk-UA"/>
        </w:rPr>
      </w:pPr>
      <w:r w:rsidRPr="00DD12BC">
        <w:rPr>
          <w:szCs w:val="20"/>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rsidR="008554E8" w:rsidRPr="00DD12BC" w:rsidRDefault="008554E8" w:rsidP="008554E8">
      <w:pPr>
        <w:ind w:firstLine="708"/>
        <w:jc w:val="both"/>
        <w:rPr>
          <w:szCs w:val="20"/>
          <w:lang w:eastAsia="uk-UA"/>
        </w:rPr>
      </w:pPr>
      <w:r w:rsidRPr="00DD12BC">
        <w:rPr>
          <w:szCs w:val="20"/>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9"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6207A8" w:rsidRPr="00DD12BC" w:rsidRDefault="006207A8" w:rsidP="00F53893">
      <w:pPr>
        <w:ind w:firstLine="708"/>
        <w:jc w:val="both"/>
        <w:rPr>
          <w:szCs w:val="20"/>
          <w:lang w:eastAsia="uk-UA"/>
        </w:rPr>
      </w:pPr>
    </w:p>
    <w:p w:rsidR="00151C20" w:rsidRDefault="00151C20" w:rsidP="009B730C">
      <w:pPr>
        <w:jc w:val="both"/>
        <w:rPr>
          <w:color w:val="00B050"/>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B0D9E" w:rsidTr="00FE3066">
        <w:tc>
          <w:tcPr>
            <w:tcW w:w="3794" w:type="dxa"/>
            <w:tcBorders>
              <w:bottom w:val="thinThickSmallGap" w:sz="24" w:space="0" w:color="FF0066"/>
            </w:tcBorders>
          </w:tcPr>
          <w:p w:rsidR="002507BD" w:rsidRPr="002B0D9E" w:rsidRDefault="002507BD" w:rsidP="00FE3066">
            <w:pPr>
              <w:ind w:right="56"/>
              <w:jc w:val="both"/>
              <w:rPr>
                <w:b/>
                <w:color w:val="00B050"/>
              </w:rPr>
            </w:pPr>
            <w:r w:rsidRPr="00CA579C">
              <w:rPr>
                <w:b/>
                <w:color w:val="7030A0"/>
              </w:rPr>
              <w:t xml:space="preserve">СПОЖИВЧИЙ РИНОК </w:t>
            </w:r>
          </w:p>
        </w:tc>
      </w:tr>
    </w:tbl>
    <w:p w:rsidR="002507BD" w:rsidRPr="002B0D9E" w:rsidRDefault="002507BD" w:rsidP="004844DE">
      <w:pPr>
        <w:ind w:left="-360" w:firstLine="360"/>
        <w:jc w:val="both"/>
        <w:rPr>
          <w:b/>
          <w:i/>
          <w:color w:val="00B050"/>
        </w:rPr>
      </w:pPr>
    </w:p>
    <w:tbl>
      <w:tblPr>
        <w:tblW w:w="9889" w:type="dxa"/>
        <w:tblInd w:w="2" w:type="dxa"/>
        <w:tblLook w:val="00A0" w:firstRow="1" w:lastRow="0" w:firstColumn="1" w:lastColumn="0" w:noHBand="0" w:noVBand="0"/>
      </w:tblPr>
      <w:tblGrid>
        <w:gridCol w:w="5533"/>
        <w:gridCol w:w="4356"/>
      </w:tblGrid>
      <w:tr w:rsidR="00312592" w:rsidRPr="002B0D9E" w:rsidTr="00C51F89">
        <w:tc>
          <w:tcPr>
            <w:tcW w:w="5637" w:type="dxa"/>
          </w:tcPr>
          <w:p w:rsidR="00312592" w:rsidRDefault="00312592" w:rsidP="00C51F89">
            <w:pPr>
              <w:jc w:val="both"/>
              <w:rPr>
                <w:noProof/>
                <w:color w:val="00B050"/>
              </w:rPr>
            </w:pPr>
            <w:r w:rsidRPr="002B0D9E">
              <w:rPr>
                <w:noProof/>
                <w:color w:val="00B050"/>
              </w:rPr>
              <w:t xml:space="preserve">      </w:t>
            </w:r>
          </w:p>
          <w:p w:rsidR="00312592" w:rsidRPr="00CA2B3A" w:rsidRDefault="00312592" w:rsidP="00D16299">
            <w:pPr>
              <w:jc w:val="both"/>
            </w:pPr>
            <w:r>
              <w:rPr>
                <w:noProof/>
                <w:color w:val="00B050"/>
              </w:rPr>
              <w:t xml:space="preserve">       </w:t>
            </w:r>
            <w:r w:rsidRPr="00CA2B3A">
              <w:t>Протягом останніх років спостерігається тенденція щодо зростання обсягів роздрібного товарооб</w:t>
            </w:r>
            <w:r>
              <w:t>іг</w:t>
            </w:r>
            <w:r w:rsidRPr="00CA2B3A">
              <w:t>у підприємств міста, основним видом економічної діяльності яких є роздрібна торгівля. У 2019 році товарооб</w:t>
            </w:r>
            <w:r>
              <w:t>іг</w:t>
            </w:r>
            <w:r w:rsidRPr="00CA2B3A">
              <w:t xml:space="preserve"> становив 13124 млн грн, що в порівнянні з 2018 роком більше на 1622,2 млн грн, у порівняних цінах  більше на 7,2%</w:t>
            </w:r>
            <w:r w:rsidR="00D16299">
              <w:t xml:space="preserve">. У 2020 році товарообіг становив 14132,0 млн грн і збільшився проти 2019 року у порівняних цінах на </w:t>
            </w:r>
            <w:r w:rsidR="000B32FD">
              <w:t>6,4 %.</w:t>
            </w:r>
          </w:p>
        </w:tc>
        <w:tc>
          <w:tcPr>
            <w:tcW w:w="4252" w:type="dxa"/>
          </w:tcPr>
          <w:p w:rsidR="00312592" w:rsidRPr="002B0D9E" w:rsidRDefault="001E6B5A" w:rsidP="00C51F89">
            <w:pPr>
              <w:tabs>
                <w:tab w:val="left" w:pos="1418"/>
              </w:tabs>
              <w:rPr>
                <w:noProof/>
                <w:color w:val="00B050"/>
              </w:rPr>
            </w:pPr>
            <w:r>
              <w:rPr>
                <w:noProof/>
                <w:color w:val="00B050"/>
                <w:lang w:val="ru-RU"/>
              </w:rPr>
              <w:drawing>
                <wp:inline distT="0" distB="0" distL="0" distR="0">
                  <wp:extent cx="2621280" cy="1704975"/>
                  <wp:effectExtent l="0" t="0" r="762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3.jpg"/>
                          <pic:cNvPicPr/>
                        </pic:nvPicPr>
                        <pic:blipFill>
                          <a:blip r:embed="rId20">
                            <a:extLst>
                              <a:ext uri="{28A0092B-C50C-407E-A947-70E740481C1C}">
                                <a14:useLocalDpi xmlns:a14="http://schemas.microsoft.com/office/drawing/2010/main" val="0"/>
                              </a:ext>
                            </a:extLst>
                          </a:blip>
                          <a:stretch>
                            <a:fillRect/>
                          </a:stretch>
                        </pic:blipFill>
                        <pic:spPr>
                          <a:xfrm>
                            <a:off x="0" y="0"/>
                            <a:ext cx="2643278" cy="1719283"/>
                          </a:xfrm>
                          <a:prstGeom prst="rect">
                            <a:avLst/>
                          </a:prstGeom>
                        </pic:spPr>
                      </pic:pic>
                    </a:graphicData>
                  </a:graphic>
                </wp:inline>
              </w:drawing>
            </w:r>
          </w:p>
        </w:tc>
      </w:tr>
    </w:tbl>
    <w:p w:rsidR="00312592" w:rsidRPr="00CA2B3A" w:rsidRDefault="00312592" w:rsidP="00312592">
      <w:pPr>
        <w:ind w:firstLine="567"/>
        <w:jc w:val="both"/>
      </w:pPr>
      <w:r>
        <w:t>У</w:t>
      </w:r>
      <w:r w:rsidRPr="00CA2B3A">
        <w:t xml:space="preserve"> м.Миколаєві  сконцентровано більше </w:t>
      </w:r>
      <w:r w:rsidRPr="00CA2B3A">
        <w:rPr>
          <w:color w:val="000000"/>
        </w:rPr>
        <w:t>75% обсягу</w:t>
      </w:r>
      <w:r w:rsidRPr="00CA2B3A">
        <w:t xml:space="preserve"> роздрібного товарооб</w:t>
      </w:r>
      <w:r>
        <w:t>ігу</w:t>
      </w:r>
      <w:r w:rsidRPr="00CA2B3A">
        <w:t xml:space="preserve"> підприємств області.</w:t>
      </w:r>
    </w:p>
    <w:p w:rsidR="00312592" w:rsidRPr="00CA2B3A" w:rsidRDefault="00312592" w:rsidP="00312592">
      <w:pPr>
        <w:ind w:firstLine="567"/>
        <w:jc w:val="both"/>
      </w:pPr>
      <w:r w:rsidRPr="00CA2B3A">
        <w:t>За товарною структурою у роздрібному товарооб</w:t>
      </w:r>
      <w:r>
        <w:t>ігу</w:t>
      </w:r>
      <w:r w:rsidRPr="00CA2B3A">
        <w:t xml:space="preserve"> торгової мережі міста переважали непродовольчі товари.</w:t>
      </w:r>
    </w:p>
    <w:p w:rsidR="00312592" w:rsidRPr="00CA2B3A" w:rsidRDefault="00312592" w:rsidP="00312592">
      <w:pPr>
        <w:jc w:val="both"/>
      </w:pPr>
      <w:r w:rsidRPr="00CA2B3A">
        <w:t xml:space="preserve">        Зростання обсягів роздрібного товарообігу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                          </w:t>
      </w:r>
    </w:p>
    <w:p w:rsidR="00312592" w:rsidRPr="00891767" w:rsidRDefault="00312592" w:rsidP="00312592">
      <w:pPr>
        <w:pStyle w:val="a3"/>
        <w:spacing w:after="0"/>
        <w:jc w:val="both"/>
        <w:rPr>
          <w:szCs w:val="24"/>
        </w:rPr>
      </w:pPr>
      <w:r w:rsidRPr="00891767">
        <w:rPr>
          <w:szCs w:val="24"/>
        </w:rPr>
        <w:t xml:space="preserve">         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w:t>
      </w:r>
    </w:p>
    <w:p w:rsidR="00312592" w:rsidRPr="00891767" w:rsidRDefault="00312592" w:rsidP="00312592">
      <w:pPr>
        <w:pStyle w:val="a3"/>
        <w:spacing w:after="0"/>
        <w:jc w:val="both"/>
        <w:rPr>
          <w:szCs w:val="24"/>
        </w:rPr>
      </w:pPr>
      <w:r w:rsidRPr="00891767">
        <w:rPr>
          <w:szCs w:val="24"/>
        </w:rPr>
        <w:lastRenderedPageBreak/>
        <w:t xml:space="preserve">         Протягом останніх років спостерігається тенденція щодо зростання обсягів послуг, реалізованих споживачам підприємствами сфери послуг, тоді, як питома вага послуг, реалізованих населенню</w:t>
      </w:r>
      <w:r w:rsidR="00D9334D">
        <w:rPr>
          <w:szCs w:val="24"/>
        </w:rPr>
        <w:t>,</w:t>
      </w:r>
      <w:r w:rsidRPr="00891767">
        <w:rPr>
          <w:szCs w:val="24"/>
        </w:rPr>
        <w:t xml:space="preserve"> зменшується. </w:t>
      </w:r>
    </w:p>
    <w:tbl>
      <w:tblPr>
        <w:tblW w:w="0" w:type="auto"/>
        <w:tblInd w:w="2" w:type="dxa"/>
        <w:tblLook w:val="00A0" w:firstRow="1" w:lastRow="0" w:firstColumn="1" w:lastColumn="0" w:noHBand="0" w:noVBand="0"/>
      </w:tblPr>
      <w:tblGrid>
        <w:gridCol w:w="4643"/>
        <w:gridCol w:w="5050"/>
      </w:tblGrid>
      <w:tr w:rsidR="00312592" w:rsidRPr="00891767" w:rsidTr="00C51F89">
        <w:tc>
          <w:tcPr>
            <w:tcW w:w="4644" w:type="dxa"/>
          </w:tcPr>
          <w:p w:rsidR="00312592" w:rsidRPr="00891767" w:rsidRDefault="00312592" w:rsidP="00C51F89">
            <w:pPr>
              <w:pStyle w:val="a3"/>
              <w:spacing w:after="0"/>
              <w:jc w:val="both"/>
              <w:rPr>
                <w:szCs w:val="24"/>
              </w:rPr>
            </w:pPr>
            <w:r>
              <w:rPr>
                <w:noProof/>
                <w:szCs w:val="24"/>
                <w:lang w:val="ru-RU"/>
              </w:rPr>
              <w:drawing>
                <wp:inline distT="0" distB="0" distL="0" distR="0">
                  <wp:extent cx="2796540" cy="18669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1866900"/>
                          </a:xfrm>
                          <a:prstGeom prst="rect">
                            <a:avLst/>
                          </a:prstGeom>
                          <a:noFill/>
                          <a:ln>
                            <a:noFill/>
                          </a:ln>
                        </pic:spPr>
                      </pic:pic>
                    </a:graphicData>
                  </a:graphic>
                </wp:inline>
              </w:drawing>
            </w:r>
          </w:p>
        </w:tc>
        <w:tc>
          <w:tcPr>
            <w:tcW w:w="5267" w:type="dxa"/>
          </w:tcPr>
          <w:p w:rsidR="00312592" w:rsidRPr="00891767" w:rsidRDefault="00312592" w:rsidP="00C51F89">
            <w:pPr>
              <w:pStyle w:val="a3"/>
              <w:spacing w:after="0"/>
              <w:jc w:val="both"/>
              <w:rPr>
                <w:szCs w:val="24"/>
              </w:rPr>
            </w:pPr>
            <w:r w:rsidRPr="00891767">
              <w:rPr>
                <w:szCs w:val="24"/>
              </w:rPr>
              <w:t xml:space="preserve">      Обсяг послуг, реалізованих споживачам підприємствами сфери послуг, у 2018 році становив 15023,0 млн грн і збільшився проти 2017 року на 1633,0 млн грн. У 2019 році обсяг послуг споживачам становив 16718,1 млн грн, що в порівнянні з 2018 роком більше на 62 млн грн. </w:t>
            </w:r>
          </w:p>
          <w:p w:rsidR="00312592" w:rsidRPr="00891767" w:rsidRDefault="00312592" w:rsidP="00C51F89">
            <w:pPr>
              <w:pStyle w:val="a3"/>
              <w:spacing w:after="0"/>
              <w:jc w:val="both"/>
              <w:rPr>
                <w:szCs w:val="24"/>
              </w:rPr>
            </w:pPr>
            <w:r w:rsidRPr="00891767">
              <w:rPr>
                <w:szCs w:val="24"/>
              </w:rPr>
              <w:t xml:space="preserve">      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tc>
      </w:tr>
    </w:tbl>
    <w:p w:rsidR="00312592" w:rsidRDefault="00312592" w:rsidP="00312592">
      <w:pPr>
        <w:jc w:val="both"/>
      </w:pPr>
    </w:p>
    <w:p w:rsidR="00312592" w:rsidRPr="00CA2B3A" w:rsidRDefault="00312592" w:rsidP="00312592">
      <w:pPr>
        <w:jc w:val="both"/>
      </w:pPr>
      <w:r w:rsidRPr="00CA2B3A">
        <w:t xml:space="preserve">         Населенню міста у 2018 </w:t>
      </w:r>
      <w:r>
        <w:t>році реалізовано послуг на 1739,</w:t>
      </w:r>
      <w:r w:rsidRPr="00CA2B3A">
        <w:t>6 млн</w:t>
      </w:r>
      <w:r>
        <w:t xml:space="preserve"> </w:t>
      </w:r>
      <w:r w:rsidRPr="00CA2B3A">
        <w:t>грн, що склало 10</w:t>
      </w:r>
      <w:r>
        <w:t>,</w:t>
      </w:r>
      <w:r w:rsidRPr="00CA2B3A">
        <w:t>4% в їх загальному обсязі, тоді, як у 2019 році реалізовано послуг на 1503</w:t>
      </w:r>
      <w:r>
        <w:t xml:space="preserve">,5 млн </w:t>
      </w:r>
      <w:r w:rsidRPr="00CA2B3A">
        <w:t>грн, що склало 9% в загальному обсязі.</w:t>
      </w:r>
    </w:p>
    <w:p w:rsidR="00312592" w:rsidRPr="00891767" w:rsidRDefault="00312592" w:rsidP="00312592">
      <w:pPr>
        <w:pStyle w:val="a3"/>
        <w:spacing w:after="0"/>
        <w:jc w:val="both"/>
        <w:rPr>
          <w:szCs w:val="24"/>
        </w:rPr>
      </w:pPr>
      <w:r w:rsidRPr="00891767">
        <w:rPr>
          <w:szCs w:val="24"/>
        </w:rPr>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rsidR="00312592" w:rsidRPr="00891767" w:rsidRDefault="00312592" w:rsidP="00312592">
      <w:pPr>
        <w:pStyle w:val="a3"/>
        <w:spacing w:after="0"/>
        <w:jc w:val="both"/>
        <w:rPr>
          <w:szCs w:val="24"/>
        </w:rPr>
      </w:pPr>
      <w:r w:rsidRPr="00891767">
        <w:rPr>
          <w:szCs w:val="24"/>
        </w:rPr>
        <w:t xml:space="preserve">           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rsidR="00312592" w:rsidRPr="00891767" w:rsidRDefault="00312592" w:rsidP="00312592">
      <w:pPr>
        <w:pStyle w:val="a3"/>
        <w:spacing w:after="0"/>
        <w:jc w:val="both"/>
        <w:rPr>
          <w:szCs w:val="24"/>
        </w:rPr>
      </w:pPr>
      <w:r w:rsidRPr="00891767">
        <w:rPr>
          <w:szCs w:val="24"/>
        </w:rPr>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rsidR="00314AF2" w:rsidRDefault="00314AF2" w:rsidP="00314AF2">
      <w:pPr>
        <w:pStyle w:val="a3"/>
        <w:spacing w:after="0"/>
        <w:jc w:val="both"/>
      </w:pPr>
    </w:p>
    <w:tbl>
      <w:tblPr>
        <w:tblW w:w="0" w:type="auto"/>
        <w:tblBorders>
          <w:bottom w:val="thinThickSmallGap" w:sz="24" w:space="0" w:color="FF0066"/>
        </w:tblBorders>
        <w:tblLook w:val="00A0" w:firstRow="1" w:lastRow="0" w:firstColumn="1" w:lastColumn="0" w:noHBand="0" w:noVBand="0"/>
      </w:tblPr>
      <w:tblGrid>
        <w:gridCol w:w="4077"/>
      </w:tblGrid>
      <w:tr w:rsidR="002507BD" w:rsidRPr="002B0D9E" w:rsidTr="001E396C">
        <w:tc>
          <w:tcPr>
            <w:tcW w:w="4077" w:type="dxa"/>
            <w:tcBorders>
              <w:bottom w:val="thinThickSmallGap" w:sz="24" w:space="0" w:color="FF0066"/>
            </w:tcBorders>
          </w:tcPr>
          <w:p w:rsidR="002507BD" w:rsidRPr="002B0D9E" w:rsidRDefault="002507BD" w:rsidP="001E396C">
            <w:pPr>
              <w:ind w:right="56"/>
              <w:rPr>
                <w:b/>
                <w:color w:val="00B050"/>
              </w:rPr>
            </w:pPr>
            <w:bookmarkStart w:id="2" w:name="183"/>
            <w:bookmarkStart w:id="3" w:name="184"/>
            <w:bookmarkEnd w:id="2"/>
            <w:bookmarkEnd w:id="3"/>
            <w:r w:rsidRPr="00EB5582">
              <w:rPr>
                <w:b/>
                <w:color w:val="7030A0"/>
              </w:rPr>
              <w:t xml:space="preserve">АДМІНІСТРАТИВНІ  ПОСЛУГИ </w:t>
            </w:r>
          </w:p>
        </w:tc>
      </w:tr>
    </w:tbl>
    <w:p w:rsidR="002507BD" w:rsidRPr="002B0D9E" w:rsidRDefault="002507BD" w:rsidP="007B4E04">
      <w:pPr>
        <w:shd w:val="clear" w:color="auto" w:fill="FFFFFF"/>
        <w:tabs>
          <w:tab w:val="left" w:pos="900"/>
        </w:tabs>
        <w:rPr>
          <w:color w:val="00B050"/>
        </w:rPr>
      </w:pPr>
    </w:p>
    <w:p w:rsidR="0029577E" w:rsidRPr="00CC5CD7" w:rsidRDefault="00E87190" w:rsidP="0029577E">
      <w:pPr>
        <w:pStyle w:val="a9"/>
        <w:tabs>
          <w:tab w:val="num" w:pos="567"/>
        </w:tabs>
        <w:ind w:firstLine="709"/>
        <w:jc w:val="both"/>
        <w:rPr>
          <w:rFonts w:ascii="Times New Roman" w:hAnsi="Times New Roman"/>
          <w:sz w:val="24"/>
          <w:szCs w:val="24"/>
          <w:lang w:val="uk-UA"/>
        </w:rPr>
      </w:pPr>
      <w:hyperlink r:id="rId22" w:tgtFrame="_blank" w:history="1">
        <w:r w:rsidR="0029577E" w:rsidRPr="00CC5CD7">
          <w:rPr>
            <w:rStyle w:val="af1"/>
            <w:rFonts w:ascii="Times New Roman" w:hAnsi="Times New Roman"/>
            <w:color w:val="auto"/>
            <w:sz w:val="24"/>
            <w:szCs w:val="24"/>
            <w:u w:val="none"/>
            <w:lang w:val="uk-UA"/>
          </w:rPr>
          <w:t>Департамент з надання адміністративних послуг</w:t>
        </w:r>
      </w:hyperlink>
      <w:r w:rsidR="00A20CCB">
        <w:rPr>
          <w:rStyle w:val="af1"/>
          <w:rFonts w:ascii="Times New Roman" w:hAnsi="Times New Roman"/>
          <w:color w:val="auto"/>
          <w:sz w:val="24"/>
          <w:szCs w:val="24"/>
          <w:u w:val="none"/>
          <w:lang w:val="uk-UA"/>
        </w:rPr>
        <w:t xml:space="preserve"> Миколаївської міської ради </w:t>
      </w:r>
      <w:r w:rsidR="0029577E" w:rsidRPr="00CC5CD7">
        <w:rPr>
          <w:rFonts w:ascii="Times New Roman" w:hAnsi="Times New Roman"/>
          <w:sz w:val="24"/>
          <w:szCs w:val="24"/>
          <w:lang w:val="uk-UA"/>
        </w:rPr>
        <w:t xml:space="preserve"> </w:t>
      </w:r>
      <w:r w:rsidR="0029577E" w:rsidRPr="00CC5CD7">
        <w:rPr>
          <w:rFonts w:ascii="Times New Roman" w:hAnsi="Times New Roman"/>
          <w:bCs/>
          <w:sz w:val="24"/>
          <w:szCs w:val="24"/>
          <w:lang w:val="uk-UA"/>
        </w:rPr>
        <w:t>(</w:t>
      </w:r>
      <w:r w:rsidR="00A20CCB">
        <w:rPr>
          <w:rFonts w:ascii="Times New Roman" w:hAnsi="Times New Roman"/>
          <w:bCs/>
          <w:sz w:val="24"/>
          <w:szCs w:val="24"/>
          <w:lang w:val="uk-UA"/>
        </w:rPr>
        <w:t>далі -</w:t>
      </w:r>
      <w:r w:rsidR="0029577E" w:rsidRPr="00CC5CD7">
        <w:rPr>
          <w:rFonts w:ascii="Times New Roman" w:hAnsi="Times New Roman"/>
          <w:bCs/>
          <w:sz w:val="24"/>
          <w:szCs w:val="24"/>
          <w:lang w:val="uk-UA"/>
        </w:rPr>
        <w:t xml:space="preserve">ДНАП) – це постійно діючий робочий орган та виконавчий орган Миколаївської міської ради, в якому надаються адміністративні послуги через адміністратора шляхом його взаємодії з суб'єктами надання адміністративних послуг. </w:t>
      </w:r>
    </w:p>
    <w:p w:rsidR="0029577E" w:rsidRPr="00CC5CD7" w:rsidRDefault="0029577E" w:rsidP="0029577E">
      <w:pPr>
        <w:tabs>
          <w:tab w:val="left" w:pos="426"/>
        </w:tabs>
        <w:ind w:firstLine="709"/>
        <w:contextualSpacing/>
        <w:jc w:val="both"/>
      </w:pPr>
      <w:r w:rsidRPr="00CC5CD7">
        <w:t xml:space="preserve">Протягом 2017-2021 років поетапно збільшено перелік адміністративних послуг. З початку роботи </w:t>
      </w:r>
      <w:r w:rsidR="00A20CCB">
        <w:t>ДНАП</w:t>
      </w:r>
      <w:r w:rsidRPr="00CC5CD7">
        <w:t xml:space="preserve"> надавав 52 послуги (згідно з рішенням міської ради </w:t>
      </w:r>
      <w:r w:rsidR="00D9334D" w:rsidRPr="00CC5CD7">
        <w:t>від 04.02.2014</w:t>
      </w:r>
      <w:r w:rsidR="00D9334D">
        <w:t xml:space="preserve"> </w:t>
      </w:r>
      <w:r w:rsidRPr="00CC5CD7">
        <w:t>№ 37/23 «Про затвердження Тимчасового переліку адміністративних послуг, що надаються виконавчими органами М</w:t>
      </w:r>
      <w:r w:rsidR="009E2B7A">
        <w:t>иколаївської міської ради</w:t>
      </w:r>
      <w:r w:rsidRPr="00CC5CD7">
        <w:t>»).</w:t>
      </w:r>
    </w:p>
    <w:p w:rsidR="0029577E" w:rsidRPr="00CC5CD7" w:rsidRDefault="00A20CCB" w:rsidP="0029577E">
      <w:pPr>
        <w:tabs>
          <w:tab w:val="left" w:pos="426"/>
        </w:tabs>
        <w:ind w:firstLine="709"/>
        <w:contextualSpacing/>
        <w:jc w:val="both"/>
      </w:pPr>
      <w:r>
        <w:t>На сьогодні у</w:t>
      </w:r>
      <w:r w:rsidR="0029577E" w:rsidRPr="00CC5CD7">
        <w:t xml:space="preserve"> </w:t>
      </w:r>
      <w:r>
        <w:t>ДНАП</w:t>
      </w:r>
      <w:r w:rsidR="0029577E" w:rsidRPr="00CC5CD7">
        <w:t xml:space="preserve"> надається 163</w:t>
      </w:r>
      <w:r w:rsidR="0029577E" w:rsidRPr="00CC5CD7">
        <w:rPr>
          <w:b/>
        </w:rPr>
        <w:t xml:space="preserve"> </w:t>
      </w:r>
      <w:r w:rsidR="0029577E" w:rsidRPr="00CC5CD7">
        <w:t xml:space="preserve">адміністративні послуги (відповідно до рішення міської ради </w:t>
      </w:r>
      <w:r w:rsidR="00D9334D" w:rsidRPr="00CC5CD7">
        <w:t xml:space="preserve">від 20.12.2019 </w:t>
      </w:r>
      <w:r w:rsidR="0029577E" w:rsidRPr="00CC5CD7">
        <w:t>№ 56/73 «Про затвердження переліку адміністративних послуг, що надаються через</w:t>
      </w:r>
      <w:r>
        <w:t xml:space="preserve"> </w:t>
      </w:r>
      <w:r w:rsidR="00654580">
        <w:t>департамент з н</w:t>
      </w:r>
      <w:r>
        <w:t>адання адміністративних послуг М</w:t>
      </w:r>
      <w:r w:rsidR="00654580">
        <w:t>иколаївської міської ради</w:t>
      </w:r>
      <w:r w:rsidR="0029577E" w:rsidRPr="00CC5CD7">
        <w:t xml:space="preserve">» та рішення Миколаївської міської ради від 11.03.2021 № 4/7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w:t>
      </w:r>
    </w:p>
    <w:p w:rsidR="0029577E" w:rsidRPr="00CC5CD7" w:rsidRDefault="0029577E" w:rsidP="0029577E">
      <w:pPr>
        <w:tabs>
          <w:tab w:val="left" w:pos="426"/>
        </w:tabs>
        <w:ind w:firstLine="709"/>
        <w:contextualSpacing/>
        <w:jc w:val="both"/>
      </w:pPr>
      <w:r w:rsidRPr="00CC5CD7">
        <w:t>У зв’язку з розширенням переліку адміністративних послуг збільшується і кількість наданих послуг через ДНАП.</w:t>
      </w:r>
    </w:p>
    <w:p w:rsidR="0029577E" w:rsidRPr="005B5A7A" w:rsidRDefault="0029577E" w:rsidP="0029577E">
      <w:pPr>
        <w:tabs>
          <w:tab w:val="left" w:pos="426"/>
        </w:tabs>
        <w:ind w:firstLine="709"/>
        <w:contextualSpacing/>
        <w:jc w:val="both"/>
        <w:rPr>
          <w:color w:val="FF0000"/>
        </w:rPr>
      </w:pPr>
    </w:p>
    <w:tbl>
      <w:tblPr>
        <w:tblStyle w:val="af9"/>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76"/>
        <w:gridCol w:w="2410"/>
        <w:gridCol w:w="2410"/>
        <w:gridCol w:w="2375"/>
      </w:tblGrid>
      <w:tr w:rsidR="0029577E" w:rsidRPr="005B5A7A" w:rsidTr="00496F22">
        <w:trPr>
          <w:jc w:val="center"/>
        </w:trPr>
        <w:tc>
          <w:tcPr>
            <w:tcW w:w="2376"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2017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2018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2019 рік</w:t>
            </w:r>
          </w:p>
        </w:tc>
        <w:tc>
          <w:tcPr>
            <w:tcW w:w="2375"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2020 рік</w:t>
            </w:r>
          </w:p>
        </w:tc>
      </w:tr>
      <w:tr w:rsidR="0029577E" w:rsidRPr="005B5A7A" w:rsidTr="00496F22">
        <w:trPr>
          <w:jc w:val="center"/>
        </w:trPr>
        <w:tc>
          <w:tcPr>
            <w:tcW w:w="2376"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85 556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107 610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147 624 </w:t>
            </w:r>
          </w:p>
        </w:tc>
        <w:tc>
          <w:tcPr>
            <w:tcW w:w="2375"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113 154</w:t>
            </w:r>
          </w:p>
        </w:tc>
      </w:tr>
    </w:tbl>
    <w:p w:rsidR="00024173" w:rsidRDefault="00024173" w:rsidP="0029577E">
      <w:pPr>
        <w:jc w:val="center"/>
        <w:rPr>
          <w:rFonts w:eastAsia="+mn-ea"/>
          <w:kern w:val="24"/>
          <w:lang w:eastAsia="uk-UA"/>
        </w:rPr>
      </w:pPr>
    </w:p>
    <w:p w:rsidR="0029577E" w:rsidRPr="00CC5CD7" w:rsidRDefault="0029577E" w:rsidP="0029577E">
      <w:pPr>
        <w:jc w:val="center"/>
        <w:rPr>
          <w:bCs/>
          <w:lang w:eastAsia="uk-UA"/>
        </w:rPr>
      </w:pPr>
      <w:r w:rsidRPr="00CC5CD7">
        <w:rPr>
          <w:rFonts w:eastAsia="+mn-ea"/>
          <w:kern w:val="24"/>
          <w:lang w:eastAsia="uk-UA"/>
        </w:rPr>
        <w:lastRenderedPageBreak/>
        <w:t>Динаміка надходжень доходів до місцевого бюджету м. Миколаєва за період 2017 – 2020 р</w:t>
      </w:r>
      <w:r w:rsidRPr="00CC5CD7">
        <w:rPr>
          <w:rFonts w:eastAsia="+mn-ea"/>
          <w:kern w:val="24"/>
          <w:lang w:val="ru-RU" w:eastAsia="uk-UA"/>
        </w:rPr>
        <w:t>оки</w:t>
      </w:r>
    </w:p>
    <w:p w:rsidR="0029577E" w:rsidRPr="005B5A7A" w:rsidRDefault="0029577E" w:rsidP="0029577E">
      <w:pPr>
        <w:tabs>
          <w:tab w:val="left" w:pos="426"/>
        </w:tabs>
        <w:contextualSpacing/>
        <w:jc w:val="both"/>
        <w:rPr>
          <w:color w:val="FF0000"/>
        </w:rPr>
      </w:pPr>
      <w:r w:rsidRPr="005B5A7A">
        <w:rPr>
          <w:color w:val="FF0000"/>
        </w:rPr>
        <w:t xml:space="preserve"> </w:t>
      </w:r>
      <w:r w:rsidRPr="005B5A7A">
        <w:rPr>
          <w:bCs/>
          <w:noProof/>
          <w:color w:val="FF0000"/>
          <w:lang w:val="ru-RU"/>
        </w:rPr>
        <w:drawing>
          <wp:inline distT="0" distB="0" distL="0" distR="0" wp14:anchorId="2658B0B2" wp14:editId="337F6EB6">
            <wp:extent cx="5288280" cy="1548130"/>
            <wp:effectExtent l="38100" t="57150" r="45720" b="52070"/>
            <wp:docPr id="6" name="Диаграмма 6">
              <a:extLst xmlns:a="http://schemas.openxmlformats.org/drawingml/2006/main">
                <a:ext uri="{FF2B5EF4-FFF2-40B4-BE49-F238E27FC236}">
                  <a16:creationId xmlns:a16="http://schemas.microsoft.com/office/drawing/2014/main" id="{56BFEE8F-DB4F-4BA3-8182-8785D285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577E" w:rsidRPr="005B5A7A" w:rsidRDefault="0029577E" w:rsidP="0029577E">
      <w:pPr>
        <w:pStyle w:val="a9"/>
        <w:tabs>
          <w:tab w:val="num" w:pos="567"/>
        </w:tabs>
        <w:ind w:firstLine="709"/>
        <w:jc w:val="both"/>
        <w:rPr>
          <w:rFonts w:ascii="Times New Roman" w:hAnsi="Times New Roman"/>
          <w:color w:val="FF0000"/>
          <w:sz w:val="24"/>
          <w:szCs w:val="24"/>
          <w:lang w:val="uk-UA"/>
        </w:rPr>
      </w:pPr>
    </w:p>
    <w:p w:rsidR="0029577E" w:rsidRPr="00CC5CD7" w:rsidRDefault="00654580" w:rsidP="0029577E">
      <w:pPr>
        <w:shd w:val="clear" w:color="auto" w:fill="FFFFFF"/>
        <w:ind w:firstLine="709"/>
        <w:jc w:val="both"/>
      </w:pPr>
      <w:r>
        <w:t>На веб</w:t>
      </w:r>
      <w:r w:rsidR="0029577E" w:rsidRPr="00CC5CD7">
        <w:t>сайті Миколаївської міської ради (</w:t>
      </w:r>
      <w:hyperlink r:id="rId24" w:history="1">
        <w:r w:rsidR="0029577E" w:rsidRPr="00CC5CD7">
          <w:rPr>
            <w:u w:val="single"/>
          </w:rPr>
          <w:t>http://mkrada.gov.ua</w:t>
        </w:r>
      </w:hyperlink>
      <w:r w:rsidR="0029577E" w:rsidRPr="00CC5CD7">
        <w:t>) функціонує сторінка</w:t>
      </w:r>
      <w:r w:rsidR="00C45AB1">
        <w:t xml:space="preserve"> </w:t>
      </w:r>
      <w:r w:rsidR="005548D8">
        <w:t>ДНАП</w:t>
      </w:r>
      <w:r w:rsidR="0029577E" w:rsidRPr="00CC5CD7">
        <w:t>, де можна отримати загальну інформацію: місце розташування, години прийому посадових осіб, а також є окремий розділ, де можна дізнатись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w:t>
      </w:r>
    </w:p>
    <w:p w:rsidR="0029577E" w:rsidRPr="00CC5CD7" w:rsidRDefault="0029577E" w:rsidP="0029577E">
      <w:pPr>
        <w:ind w:firstLine="709"/>
        <w:jc w:val="both"/>
      </w:pPr>
      <w:r w:rsidRPr="00CC5CD7">
        <w:t xml:space="preserve">Додатково зазначимо, що з травня поточного року облаштовано комп’ютеризоване місце для самообслуговування відвідувачів. Чергові адміністратори департаменту надають якісну допомогу та консультації щодо самостійного отримання е-послуг відвідувачами на порталі </w:t>
      </w:r>
      <w:r w:rsidR="00654580">
        <w:t>«</w:t>
      </w:r>
      <w:r w:rsidRPr="00CC5CD7">
        <w:t>Дія</w:t>
      </w:r>
      <w:r w:rsidR="00654580">
        <w:t>»</w:t>
      </w:r>
      <w:r w:rsidRPr="00CC5CD7">
        <w:t xml:space="preserve">. </w:t>
      </w:r>
    </w:p>
    <w:p w:rsidR="00F832E1" w:rsidRDefault="00F832E1" w:rsidP="00191A5F">
      <w:pPr>
        <w:pStyle w:val="afff"/>
        <w:jc w:val="both"/>
        <w:rPr>
          <w:rFonts w:ascii="Times New Roman" w:hAnsi="Times New Roman"/>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3085"/>
      </w:tblGrid>
      <w:tr w:rsidR="00CA4FCA" w:rsidRPr="00CA4FCA" w:rsidTr="00FE3066">
        <w:tc>
          <w:tcPr>
            <w:tcW w:w="3085" w:type="dxa"/>
            <w:tcBorders>
              <w:bottom w:val="thinThickSmallGap" w:sz="24" w:space="0" w:color="FF0066"/>
            </w:tcBorders>
          </w:tcPr>
          <w:p w:rsidR="002507BD" w:rsidRPr="00CA4FCA" w:rsidRDefault="00AE35D9" w:rsidP="001E396C">
            <w:pPr>
              <w:ind w:right="56"/>
              <w:rPr>
                <w:b/>
              </w:rPr>
            </w:pPr>
            <w:r w:rsidRPr="00CA4FCA">
              <w:rPr>
                <w:b/>
              </w:rPr>
              <w:t xml:space="preserve"> </w:t>
            </w:r>
            <w:r w:rsidR="002507BD" w:rsidRPr="001E396C">
              <w:rPr>
                <w:b/>
                <w:color w:val="7030A0"/>
              </w:rPr>
              <w:t xml:space="preserve">РОЗВИТОК ТУРИЗМУ   </w:t>
            </w:r>
          </w:p>
        </w:tc>
      </w:tr>
    </w:tbl>
    <w:p w:rsidR="002507BD" w:rsidRDefault="002507BD" w:rsidP="004844DE">
      <w:pPr>
        <w:rPr>
          <w:b/>
          <w:i/>
          <w:color w:val="00B050"/>
        </w:rPr>
      </w:pPr>
    </w:p>
    <w:p w:rsidR="0049468A" w:rsidRPr="000F4614" w:rsidRDefault="0049468A" w:rsidP="0049468A">
      <w:pPr>
        <w:ind w:firstLine="709"/>
        <w:jc w:val="both"/>
      </w:pPr>
      <w:r w:rsidRPr="000F4614">
        <w:t>Сучасна індустрія туризму – одна з найбільш прогресивних галузей світового господарства, яку можна розглядати як самостійний вид економічної діяльності і як міжгалузевий комплекс. Протягом останніх років туризм набуває неабиякого розвитку, стаючи одним з найбільш важливих секторів економіки в світі. Сучасний туризм тісно пов'язаний з глобалізацією і охоплює все більшу кількість нових дестинацій.</w:t>
      </w:r>
    </w:p>
    <w:p w:rsidR="0049468A" w:rsidRPr="000F4614" w:rsidRDefault="0049468A" w:rsidP="0049468A">
      <w:pPr>
        <w:ind w:firstLine="709"/>
        <w:jc w:val="both"/>
      </w:pPr>
      <w:r w:rsidRPr="000F4614">
        <w:t>Туризм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За</w:t>
      </w:r>
      <w:r w:rsidRPr="000F4614">
        <w:rPr>
          <w:rFonts w:eastAsiaTheme="majorEastAsia"/>
          <w:szCs w:val="24"/>
        </w:rPr>
        <w:t> </w:t>
      </w:r>
      <w:hyperlink r:id="rId25" w:tgtFrame="_blank" w:history="1">
        <w:r w:rsidRPr="000F4614">
          <w:rPr>
            <w:szCs w:val="24"/>
          </w:rPr>
          <w:t>даними</w:t>
        </w:r>
        <w:r w:rsidRPr="000F4614">
          <w:rPr>
            <w:rFonts w:eastAsiaTheme="majorEastAsia"/>
            <w:szCs w:val="24"/>
          </w:rPr>
          <w:t> </w:t>
        </w:r>
      </w:hyperlink>
      <w:r w:rsidRPr="000F4614">
        <w:rPr>
          <w:szCs w:val="24"/>
        </w:rPr>
        <w:t>World Travel &amp; Tourism Council, подорожі й туризм згенерували 8,8 трлн доларів та становлять більше 10% світового ВВП. Внесок від туризму у світовій економіці – в 1,7 рази більший, ніж гірничої промисловості, в 1,5 рази – ніж банківських послуг та автомобілебудування та в 1,4 рази – ніж сільське господарство. Крім того, за темпами росту туристична індустрія стала найпершою у світі (+3,9%), випередивши навіть IT-сектор та будівництво. Туризм як експортна категорія займала четверте місце у світі після експорту палива, хімікатів і продуктів харчування, у той же час – перше місце у багатьох країнах, що розвиваються</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 xml:space="preserve">Пандемія COVID - 19 викликала безпрецедентний збій у сфері подорожей та туризму, що відбилося на колапсі глобального туризму з середини березня. Згідно з даними, наданими колективними засобами розміщення на даний момент, число міжнародних туристських перебувань (ночівель) за перші п'ять місяців 2020 року знизилося на 56%, у порівнянні з аналогічним періодом минулого року до липня 2020 року цей показник досягав 97 %. </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На сьогодні світовий туризм демонструє ознаки поступової, але все</w:t>
      </w:r>
      <w:r w:rsidR="009E5D9C">
        <w:rPr>
          <w:szCs w:val="24"/>
        </w:rPr>
        <w:t xml:space="preserve"> ж</w:t>
      </w:r>
      <w:r w:rsidRPr="000F4614">
        <w:rPr>
          <w:szCs w:val="24"/>
        </w:rPr>
        <w:t xml:space="preserve"> таки обережної зміни в цій ситуації, все більше постає питання розвитку внутрішніх та внутрішньорегіональних туристичних ринків.</w:t>
      </w:r>
    </w:p>
    <w:p w:rsidR="0049468A" w:rsidRPr="000F4614" w:rsidRDefault="0049468A" w:rsidP="0049468A">
      <w:pPr>
        <w:pStyle w:val="affa"/>
        <w:spacing w:after="0" w:line="240" w:lineRule="auto"/>
        <w:ind w:left="0" w:firstLine="567"/>
        <w:jc w:val="both"/>
        <w:rPr>
          <w:rFonts w:ascii="Times New Roman" w:hAnsi="Times New Roman"/>
          <w:sz w:val="24"/>
          <w:szCs w:val="24"/>
          <w:lang w:val="uk-UA"/>
        </w:rPr>
      </w:pPr>
      <w:r w:rsidRPr="000F4614">
        <w:rPr>
          <w:rFonts w:ascii="Times New Roman" w:hAnsi="Times New Roman"/>
          <w:sz w:val="24"/>
          <w:szCs w:val="24"/>
          <w:lang w:val="uk-UA"/>
        </w:rPr>
        <w:t xml:space="preserve">Відповідно до Закону України «Про туризм» держава проголошує туризм одним з пріоритетних напрямків розвитку економіки та культури і створює умови для туристичної діяльності. Роль органів влади в цьому механізмі полягає у створенні сприятливих умов для </w:t>
      </w:r>
      <w:r w:rsidRPr="000F4614">
        <w:rPr>
          <w:rFonts w:ascii="Times New Roman" w:hAnsi="Times New Roman"/>
          <w:sz w:val="24"/>
          <w:szCs w:val="24"/>
          <w:lang w:val="uk-UA"/>
        </w:rPr>
        <w:lastRenderedPageBreak/>
        <w:t xml:space="preserve">діяльності в туристично-рекреаційній сфері, що сформує так звані «магніти» для інвестування як масштабних, так і невеликих проєктів. </w:t>
      </w:r>
    </w:p>
    <w:p w:rsidR="0049468A" w:rsidRPr="000F4614" w:rsidRDefault="0049468A" w:rsidP="0049468A">
      <w:pPr>
        <w:ind w:firstLine="567"/>
        <w:jc w:val="both"/>
      </w:pPr>
      <w:r w:rsidRPr="000F4614">
        <w:t>Миколаїв має доволі високий туристичний потенціал. Це зумовлено особливостями історичного розвитку і національно-культурним різноманіттям міста, географічним розташуванням, розвинутою мережею транспортного сполучення, поєднанням у межах міста урбанізованих і археологічних  територій, специфічним плануванням та архітектурою, наявністю потенційно брендових туристичних об’єктів (Археологічне городище «Дикий Сад», Миколаївська обласна обсерваторія, Миколаївський зоопарк тощо).</w:t>
      </w:r>
    </w:p>
    <w:p w:rsidR="0049468A" w:rsidRPr="000F4614" w:rsidRDefault="0049468A" w:rsidP="0049468A">
      <w:pPr>
        <w:autoSpaceDE w:val="0"/>
        <w:autoSpaceDN w:val="0"/>
        <w:adjustRightInd w:val="0"/>
        <w:ind w:firstLine="567"/>
        <w:jc w:val="both"/>
        <w:rPr>
          <w:rFonts w:eastAsiaTheme="minorHAnsi"/>
          <w:lang w:eastAsia="en-US"/>
        </w:rPr>
      </w:pPr>
      <w:r w:rsidRPr="000F4614">
        <w:t xml:space="preserve">У </w:t>
      </w:r>
      <w:r w:rsidR="00B26992">
        <w:t>м.</w:t>
      </w:r>
      <w:r w:rsidRPr="000F4614">
        <w:t>Миколаєві існує 347 пам’яток історії та культури: пам’ятки садово-паркового мистецтва – 9; будинки та споруди культурної спадщини – 338, театри – 3, п</w:t>
      </w:r>
      <w:r w:rsidRPr="000F4614">
        <w:rPr>
          <w:rFonts w:eastAsiaTheme="minorHAnsi"/>
          <w:bCs/>
          <w:lang w:eastAsia="en-US"/>
        </w:rPr>
        <w:t>опулярні локації та місця для сімейного та дитячого відпочинку</w:t>
      </w:r>
      <w:r w:rsidRPr="000F4614">
        <w:rPr>
          <w:rFonts w:eastAsiaTheme="minorHAnsi"/>
          <w:lang w:eastAsia="en-US"/>
        </w:rPr>
        <w:t>.</w:t>
      </w:r>
    </w:p>
    <w:p w:rsidR="0049468A" w:rsidRPr="000F4614" w:rsidRDefault="0049468A" w:rsidP="0049468A">
      <w:pPr>
        <w:autoSpaceDE w:val="0"/>
        <w:autoSpaceDN w:val="0"/>
        <w:adjustRightInd w:val="0"/>
        <w:ind w:firstLine="567"/>
        <w:jc w:val="both"/>
      </w:pPr>
      <w:r w:rsidRPr="000F4614">
        <w:rPr>
          <w:rFonts w:eastAsiaTheme="minorHAnsi"/>
          <w:bCs/>
          <w:lang w:eastAsia="en-US"/>
        </w:rPr>
        <w:t xml:space="preserve">Додатковим джерелом залучення туристів до </w:t>
      </w:r>
      <w:r w:rsidR="00B26992">
        <w:rPr>
          <w:rFonts w:eastAsiaTheme="minorHAnsi"/>
          <w:bCs/>
          <w:lang w:eastAsia="en-US"/>
        </w:rPr>
        <w:t>м.</w:t>
      </w:r>
      <w:r w:rsidRPr="000F4614">
        <w:rPr>
          <w:rFonts w:eastAsiaTheme="minorHAnsi"/>
          <w:bCs/>
          <w:lang w:eastAsia="en-US"/>
        </w:rPr>
        <w:t>Миколаєва є транзитні туристичні потоки</w:t>
      </w:r>
      <w:r w:rsidRPr="000F4614">
        <w:rPr>
          <w:rFonts w:eastAsiaTheme="minorHAnsi"/>
          <w:b/>
          <w:bCs/>
          <w:lang w:eastAsia="en-US"/>
        </w:rPr>
        <w:t xml:space="preserve"> </w:t>
      </w:r>
      <w:r w:rsidRPr="000F4614">
        <w:rPr>
          <w:rFonts w:eastAsiaTheme="minorHAnsi"/>
          <w:lang w:eastAsia="en-US"/>
        </w:rPr>
        <w:t>на Чорноморське узбережжя, а</w:t>
      </w:r>
      <w:r w:rsidRPr="000F4614">
        <w:rPr>
          <w:rFonts w:eastAsiaTheme="minorHAnsi"/>
          <w:b/>
          <w:bCs/>
          <w:lang w:eastAsia="en-US"/>
        </w:rPr>
        <w:t xml:space="preserve"> </w:t>
      </w:r>
      <w:r w:rsidRPr="000F4614">
        <w:rPr>
          <w:rFonts w:eastAsiaTheme="minorHAnsi"/>
          <w:lang w:eastAsia="en-US"/>
        </w:rPr>
        <w:t xml:space="preserve">також різні категорії туристів, які обирають  санаторно-курортний відпочинок. </w:t>
      </w:r>
    </w:p>
    <w:p w:rsidR="0049468A" w:rsidRPr="000F4614" w:rsidRDefault="0049468A" w:rsidP="0049468A">
      <w:pPr>
        <w:ind w:firstLine="567"/>
        <w:jc w:val="both"/>
      </w:pPr>
      <w:r w:rsidRPr="000F4614">
        <w:t xml:space="preserve">Систему громадського харчування </w:t>
      </w:r>
      <w:r w:rsidR="00B26992">
        <w:t>м.</w:t>
      </w:r>
      <w:r w:rsidRPr="000F4614">
        <w:t>Миколаєва утворюють ресторани різного класу, бари, кафе та їдальні, пункти швидкого приготування їжі та самообслуговування</w:t>
      </w:r>
      <w:r w:rsidR="009E5D9C">
        <w:t>,</w:t>
      </w:r>
      <w:r w:rsidRPr="000F4614">
        <w:t xml:space="preserve"> яких більше 1000 у місті  та  які можуть задовільнити потреби в харчуванні туристів з різних країн світу з їх різноманітними смаками та традиціями національної кухні.</w:t>
      </w:r>
    </w:p>
    <w:p w:rsidR="0049468A" w:rsidRPr="000F4614" w:rsidRDefault="0049468A" w:rsidP="0049468A">
      <w:pPr>
        <w:ind w:firstLine="567"/>
        <w:jc w:val="both"/>
      </w:pPr>
      <w:r w:rsidRPr="000F4614">
        <w:t xml:space="preserve">Готельне господарство є невід’ємною складовою туристичної галузі </w:t>
      </w:r>
      <w:r w:rsidR="00B26992">
        <w:t>м.</w:t>
      </w:r>
      <w:r w:rsidRPr="000F4614">
        <w:t>Миколаєва, виступаючи основою матеріально-технічної бази туризму, дозволяє сформувати позитивний туристичний імідж та сприяє ефективній організації діяльності та повному задоволенню потреб туристів. У наявності близько 40 засобів колективного розміщення різних форм власності.</w:t>
      </w:r>
    </w:p>
    <w:p w:rsidR="0049468A" w:rsidRPr="000F4614" w:rsidRDefault="00B26992" w:rsidP="0049468A">
      <w:pPr>
        <w:autoSpaceDE w:val="0"/>
        <w:autoSpaceDN w:val="0"/>
        <w:adjustRightInd w:val="0"/>
        <w:ind w:firstLine="567"/>
        <w:jc w:val="both"/>
      </w:pPr>
      <w:r>
        <w:t xml:space="preserve">Місто </w:t>
      </w:r>
      <w:r w:rsidR="0049468A" w:rsidRPr="000F4614">
        <w:t xml:space="preserve">Миколаїв є транспортним хабом, в наявності </w:t>
      </w:r>
      <w:r>
        <w:t>є</w:t>
      </w:r>
      <w:r w:rsidR="0049468A" w:rsidRPr="000F4614">
        <w:t xml:space="preserve"> міжнародний аеропорт, пасажирський залізничний вокзал, три морські порти та один річковий порт, які в свою чергу суттєво впливають на розвиток, розширення та вдосконалення туристичної галузі. Можливості річок Південний Буг та Інгул, як транспортної артерії й окремої туристичної атракції, використовуються ще недостатньо. </w:t>
      </w:r>
    </w:p>
    <w:p w:rsidR="0049468A" w:rsidRPr="000F4614" w:rsidRDefault="0049468A" w:rsidP="0049468A">
      <w:pPr>
        <w:pStyle w:val="a7"/>
        <w:spacing w:before="0" w:after="0"/>
        <w:ind w:firstLine="567"/>
        <w:jc w:val="both"/>
        <w:textAlignment w:val="baseline"/>
        <w:rPr>
          <w:szCs w:val="24"/>
        </w:rPr>
      </w:pPr>
      <w:r w:rsidRPr="000F4614">
        <w:rPr>
          <w:szCs w:val="24"/>
        </w:rPr>
        <w:t>У 2019 році  вперше в історії міста розроблено та затверджено міську  Програму розвитку туристичної галузі міста Миколаєва до 2020 року, в межах якої розв’язувалися  проблеми розвитку туризму в м. Миколаєві та за результатами виконання якої проведені основні заходи, що сприяли популяризації м. Миколаєва.</w:t>
      </w:r>
    </w:p>
    <w:p w:rsidR="0049468A" w:rsidRPr="000F4614" w:rsidRDefault="0049468A" w:rsidP="0049468A">
      <w:pPr>
        <w:pStyle w:val="a7"/>
        <w:tabs>
          <w:tab w:val="left" w:pos="1134"/>
        </w:tabs>
        <w:spacing w:before="0" w:after="0"/>
        <w:ind w:firstLine="567"/>
        <w:contextualSpacing/>
        <w:jc w:val="both"/>
        <w:textAlignment w:val="baseline"/>
        <w:rPr>
          <w:rFonts w:ascii="Arial" w:hAnsi="Arial" w:cs="Arial"/>
          <w:sz w:val="23"/>
          <w:szCs w:val="23"/>
          <w:shd w:val="clear" w:color="auto" w:fill="FFFFFF"/>
        </w:rPr>
      </w:pPr>
      <w:r w:rsidRPr="000F4614">
        <w:t>З метою підвищення пізнаваності та туристичної привабливості м.Миколаєва, розвитку регіонал</w:t>
      </w:r>
      <w:r w:rsidR="009E5D9C">
        <w:t>ьного та міжнародного співробіт</w:t>
      </w:r>
      <w:r w:rsidRPr="000F4614">
        <w:t>ництва у сфері туризму</w:t>
      </w:r>
      <w:r w:rsidR="00B26992">
        <w:t>,</w:t>
      </w:r>
      <w:r w:rsidRPr="000F4614">
        <w:t xml:space="preserve"> </w:t>
      </w:r>
      <w:r w:rsidRPr="000F4614">
        <w:rPr>
          <w:shd w:val="clear" w:color="auto" w:fill="FFFFFF"/>
        </w:rPr>
        <w:t xml:space="preserve">11-13 травня 2021 року у м.Київ взято участь у  міжнародній туристичній виставці UITT: «Україна - Подорожі та Туризм». Делегація від міста презентувала відвідувачам туристичний потенціал </w:t>
      </w:r>
      <w:r w:rsidR="00B26992">
        <w:rPr>
          <w:shd w:val="clear" w:color="auto" w:fill="FFFFFF"/>
        </w:rPr>
        <w:t>м.</w:t>
      </w:r>
      <w:r w:rsidRPr="000F4614">
        <w:rPr>
          <w:shd w:val="clear" w:color="auto" w:fill="FFFFFF"/>
        </w:rPr>
        <w:t>Миколаєва: туристичні маршрути, масштабні івенти та інші напрямки. Обмінялися досвідом щодо діяльності туристично-інформаційних центрів міст України.</w:t>
      </w:r>
      <w:r w:rsidRPr="000F4614">
        <w:rPr>
          <w:rFonts w:ascii="Arial" w:hAnsi="Arial" w:cs="Arial"/>
          <w:sz w:val="23"/>
          <w:szCs w:val="23"/>
          <w:shd w:val="clear" w:color="auto" w:fill="FFFFFF"/>
        </w:rPr>
        <w:t xml:space="preserve"> </w:t>
      </w:r>
    </w:p>
    <w:p w:rsidR="0049468A" w:rsidRPr="000F4614" w:rsidRDefault="0049468A" w:rsidP="0049468A">
      <w:pPr>
        <w:pStyle w:val="a7"/>
        <w:tabs>
          <w:tab w:val="left" w:pos="1134"/>
        </w:tabs>
        <w:spacing w:before="0" w:after="0"/>
        <w:ind w:firstLine="567"/>
        <w:contextualSpacing/>
        <w:jc w:val="both"/>
        <w:textAlignment w:val="baseline"/>
        <w:rPr>
          <w:szCs w:val="24"/>
        </w:rPr>
      </w:pPr>
      <w:r w:rsidRPr="000F4614">
        <w:rPr>
          <w:szCs w:val="24"/>
        </w:rPr>
        <w:t>Щорічно</w:t>
      </w:r>
      <w:r w:rsidR="009277BB">
        <w:rPr>
          <w:szCs w:val="24"/>
        </w:rPr>
        <w:t>,</w:t>
      </w:r>
      <w:r w:rsidRPr="000F4614">
        <w:rPr>
          <w:szCs w:val="24"/>
        </w:rPr>
        <w:t xml:space="preserve"> починаючи з 2017 року</w:t>
      </w:r>
      <w:r w:rsidR="009277BB">
        <w:rPr>
          <w:szCs w:val="24"/>
        </w:rPr>
        <w:t>,</w:t>
      </w:r>
      <w:r w:rsidRPr="000F4614">
        <w:rPr>
          <w:szCs w:val="24"/>
        </w:rPr>
        <w:t xml:space="preserve"> за ініціативи громадськості та підтримки міської влади проводиться  фестивальне свято на воді </w:t>
      </w:r>
      <w:r w:rsidR="00B26992">
        <w:rPr>
          <w:szCs w:val="24"/>
        </w:rPr>
        <w:t>«</w:t>
      </w:r>
      <w:r w:rsidRPr="000F4614">
        <w:rPr>
          <w:szCs w:val="24"/>
        </w:rPr>
        <w:t>Миколаїв River Fest</w:t>
      </w:r>
      <w:r w:rsidR="00B26992">
        <w:rPr>
          <w:szCs w:val="24"/>
        </w:rPr>
        <w:t>»</w:t>
      </w:r>
      <w:r w:rsidRPr="000F4614">
        <w:rPr>
          <w:szCs w:val="24"/>
        </w:rPr>
        <w:t xml:space="preserve">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w:t>
      </w:r>
      <w:r w:rsidR="00B26992">
        <w:rPr>
          <w:szCs w:val="24"/>
        </w:rPr>
        <w:t>й Буг та Дніпро-Бузького лиману</w:t>
      </w:r>
      <w:r w:rsidRPr="000F4614">
        <w:rPr>
          <w:szCs w:val="24"/>
        </w:rPr>
        <w:t xml:space="preserve"> для культурного дозвілля, спорту й туризму. Фестиваль сприяє збільшенню туристичного потоку</w:t>
      </w:r>
      <w:r w:rsidR="00B26992">
        <w:rPr>
          <w:szCs w:val="24"/>
        </w:rPr>
        <w:t xml:space="preserve"> до міста Миколаєва, задоволенню</w:t>
      </w:r>
      <w:r w:rsidRPr="000F4614">
        <w:rPr>
          <w:szCs w:val="24"/>
        </w:rPr>
        <w:t xml:space="preserve">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49468A" w:rsidRPr="000F4614" w:rsidRDefault="0049468A" w:rsidP="0049468A">
      <w:pPr>
        <w:pStyle w:val="affa"/>
        <w:spacing w:after="0" w:line="240" w:lineRule="auto"/>
        <w:ind w:left="0" w:firstLine="567"/>
        <w:jc w:val="both"/>
        <w:rPr>
          <w:rFonts w:ascii="Times New Roman" w:hAnsi="Times New Roman"/>
          <w:sz w:val="24"/>
          <w:szCs w:val="24"/>
        </w:rPr>
      </w:pPr>
      <w:r w:rsidRPr="000F4614">
        <w:rPr>
          <w:rFonts w:ascii="Times New Roman" w:hAnsi="Times New Roman"/>
          <w:sz w:val="24"/>
          <w:szCs w:val="24"/>
          <w:shd w:val="clear" w:color="auto" w:fill="FFFFFF"/>
        </w:rPr>
        <w:t xml:space="preserve">22 травня </w:t>
      </w:r>
      <w:r w:rsidRPr="000F4614">
        <w:rPr>
          <w:rFonts w:ascii="Times New Roman" w:hAnsi="Times New Roman"/>
          <w:sz w:val="24"/>
          <w:szCs w:val="24"/>
          <w:shd w:val="clear" w:color="auto" w:fill="FFFFFF"/>
          <w:lang w:val="uk-UA"/>
        </w:rPr>
        <w:t xml:space="preserve">2021 року </w:t>
      </w:r>
      <w:r w:rsidRPr="000F4614">
        <w:rPr>
          <w:rFonts w:ascii="Times New Roman" w:hAnsi="Times New Roman"/>
          <w:sz w:val="24"/>
          <w:szCs w:val="24"/>
          <w:shd w:val="clear" w:color="auto" w:fill="FFFFFF"/>
        </w:rPr>
        <w:t>відбувся перший етап фестивального свята на воді, в день лiтнього покровителя морякiв Святого Миколая, пройшла традиційна вiтрильна регата, в якій взяли участь 23 яхти.</w:t>
      </w:r>
    </w:p>
    <w:p w:rsidR="0049468A" w:rsidRPr="000F4614" w:rsidRDefault="0049468A" w:rsidP="0049468A">
      <w:pPr>
        <w:ind w:firstLine="567"/>
        <w:jc w:val="both"/>
      </w:pPr>
      <w:r w:rsidRPr="000F4614">
        <w:rPr>
          <w:shd w:val="clear" w:color="auto" w:fill="FFFFFF"/>
        </w:rPr>
        <w:t>5-6 червня 2021 року в рамках проведення фестивального свята на воді та з метою популяризації вітрильного туризму у Миколаєві відбувся 2-й етап регати крейсерсько-</w:t>
      </w:r>
      <w:r w:rsidRPr="000F4614">
        <w:rPr>
          <w:shd w:val="clear" w:color="auto" w:fill="FFFFFF"/>
        </w:rPr>
        <w:lastRenderedPageBreak/>
        <w:t>перегонових яхт «Mykolaiv River Cup», в якій взяли участь більше 50 команд із різних міст України,</w:t>
      </w:r>
      <w:r w:rsidRPr="000F4614">
        <w:rPr>
          <w:rFonts w:asciiTheme="minorHAnsi" w:hAnsiTheme="minorHAnsi" w:cs="Segoe UI Historic"/>
          <w:sz w:val="23"/>
          <w:szCs w:val="23"/>
          <w:shd w:val="clear" w:color="auto" w:fill="FFFFFF"/>
        </w:rPr>
        <w:t xml:space="preserve"> </w:t>
      </w:r>
      <w:r w:rsidR="00857304">
        <w:rPr>
          <w:shd w:val="clear" w:color="auto" w:fill="FFFFFF"/>
        </w:rPr>
        <w:t xml:space="preserve"> прове</w:t>
      </w:r>
      <w:r w:rsidRPr="000F4614">
        <w:rPr>
          <w:shd w:val="clear" w:color="auto" w:fill="FFFFFF"/>
        </w:rPr>
        <w:t>дено зйомки першого в Україні реаліті-шоу «Регата».</w:t>
      </w:r>
    </w:p>
    <w:p w:rsidR="0049468A" w:rsidRPr="000F4614" w:rsidRDefault="0049468A" w:rsidP="0049468A">
      <w:pPr>
        <w:pStyle w:val="affa"/>
        <w:tabs>
          <w:tab w:val="left" w:pos="567"/>
        </w:tabs>
        <w:spacing w:after="0" w:line="240" w:lineRule="auto"/>
        <w:ind w:left="-5"/>
        <w:jc w:val="both"/>
        <w:rPr>
          <w:rFonts w:ascii="Times New Roman" w:hAnsi="Times New Roman"/>
          <w:sz w:val="24"/>
          <w:szCs w:val="24"/>
          <w:shd w:val="clear" w:color="auto" w:fill="FFFFFF"/>
          <w:lang w:val="uk-UA"/>
        </w:rPr>
      </w:pPr>
      <w:r w:rsidRPr="000F4614">
        <w:rPr>
          <w:shd w:val="clear" w:color="auto" w:fill="FFFFFF"/>
          <w:lang w:val="uk-UA"/>
        </w:rPr>
        <w:tab/>
      </w:r>
      <w:r w:rsidRPr="000F4614">
        <w:rPr>
          <w:rFonts w:ascii="Times New Roman" w:hAnsi="Times New Roman"/>
          <w:sz w:val="24"/>
          <w:szCs w:val="24"/>
          <w:shd w:val="clear" w:color="auto" w:fill="FFFFFF"/>
        </w:rPr>
        <w:t>З метою посилення спроможності місцевих суб’єктів туризму щодо підприємницьких навичок, креативного туризму та розвитку туристичних продуктів</w:t>
      </w:r>
      <w:r w:rsidR="00857304">
        <w:rPr>
          <w:rFonts w:ascii="Times New Roman" w:hAnsi="Times New Roman"/>
          <w:sz w:val="24"/>
          <w:szCs w:val="24"/>
          <w:shd w:val="clear" w:color="auto" w:fill="FFFFFF"/>
          <w:lang w:val="uk-UA"/>
        </w:rPr>
        <w:t xml:space="preserve"> у 2021 році впроваджено проє</w:t>
      </w:r>
      <w:r w:rsidRPr="000F4614">
        <w:rPr>
          <w:rFonts w:ascii="Times New Roman" w:hAnsi="Times New Roman"/>
          <w:sz w:val="24"/>
          <w:szCs w:val="24"/>
          <w:shd w:val="clear" w:color="auto" w:fill="FFFFFF"/>
          <w:lang w:val="uk-UA"/>
        </w:rPr>
        <w:t xml:space="preserve">кт </w:t>
      </w:r>
      <w:r w:rsidRPr="000F4614">
        <w:rPr>
          <w:rFonts w:ascii="Times New Roman" w:hAnsi="Times New Roman"/>
          <w:sz w:val="24"/>
          <w:szCs w:val="24"/>
          <w:shd w:val="clear" w:color="auto" w:fill="FFFFFF"/>
        </w:rPr>
        <w:t>«Школ</w:t>
      </w:r>
      <w:r w:rsidRPr="000F4614">
        <w:rPr>
          <w:rFonts w:ascii="Times New Roman" w:hAnsi="Times New Roman"/>
          <w:sz w:val="24"/>
          <w:szCs w:val="24"/>
          <w:shd w:val="clear" w:color="auto" w:fill="FFFFFF"/>
          <w:lang w:val="uk-UA"/>
        </w:rPr>
        <w:t>а</w:t>
      </w:r>
      <w:r w:rsidRPr="000F4614">
        <w:rPr>
          <w:rFonts w:ascii="Times New Roman" w:hAnsi="Times New Roman"/>
          <w:sz w:val="24"/>
          <w:szCs w:val="24"/>
          <w:shd w:val="clear" w:color="auto" w:fill="FFFFFF"/>
        </w:rPr>
        <w:t xml:space="preserve"> креативного туризму», що проводиться ГО « Фонд розвитку </w:t>
      </w:r>
      <w:r w:rsidRPr="000F4614">
        <w:rPr>
          <w:rFonts w:ascii="Times New Roman" w:hAnsi="Times New Roman"/>
          <w:sz w:val="24"/>
          <w:szCs w:val="24"/>
          <w:shd w:val="clear" w:color="auto" w:fill="FFFFFF"/>
          <w:lang w:val="uk-UA"/>
        </w:rPr>
        <w:t>м.</w:t>
      </w:r>
      <w:r w:rsidR="00857304">
        <w:rPr>
          <w:rFonts w:ascii="Times New Roman" w:hAnsi="Times New Roman"/>
          <w:sz w:val="24"/>
          <w:szCs w:val="24"/>
          <w:shd w:val="clear" w:color="auto" w:fill="FFFFFF"/>
        </w:rPr>
        <w:t>Миколаєва» в рамках проє</w:t>
      </w:r>
      <w:r w:rsidRPr="000F4614">
        <w:rPr>
          <w:rFonts w:ascii="Times New Roman" w:hAnsi="Times New Roman"/>
          <w:sz w:val="24"/>
          <w:szCs w:val="24"/>
          <w:shd w:val="clear" w:color="auto" w:fill="FFFFFF"/>
        </w:rPr>
        <w:t>кту « Туризм. Спадщина. Креативність» при фінансуванні транскордонної операційної програми «Басейн Чорного Моря», в рамках програми між Миколаївською міською радою та ГО «Фонд розвитку Миколаєва» в 2020 році підписано Меморандум про партнерство та співпрацю щодо реалізації проєкту.</w:t>
      </w:r>
    </w:p>
    <w:p w:rsidR="0049468A" w:rsidRPr="000F4614" w:rsidRDefault="0049468A" w:rsidP="0049468A">
      <w:pPr>
        <w:ind w:firstLine="708"/>
        <w:jc w:val="both"/>
        <w:rPr>
          <w:highlight w:val="yellow"/>
          <w:shd w:val="clear" w:color="auto" w:fill="FFFFFF"/>
        </w:rPr>
      </w:pPr>
      <w:r w:rsidRPr="000F4614">
        <w:t>10-13 серпня 2021 року в рамках проєкту «Мандруй Україною» було презентовано новий туристичний маршрут  «Одеса – Миколаїв – Херсон» з метою розвитку внутрішнього туризму та збільшення потоків туристів південного регіону, в якому кожне місто представило свої унікальні туристичні локації. Проєкт «Мандруй Україною» передбачає, що туристичний бізнес – готелі, перевізники, туроператори та туристичні агенції – надаватиме спеціальні пропозиції для громадян України в період обмеженого туристичного потоку за кордон.</w:t>
      </w:r>
      <w:r w:rsidRPr="000F4614">
        <w:rPr>
          <w:highlight w:val="yellow"/>
          <w:shd w:val="clear" w:color="auto" w:fill="FFFFFF"/>
        </w:rPr>
        <w:t xml:space="preserve"> </w:t>
      </w:r>
    </w:p>
    <w:p w:rsidR="0049468A" w:rsidRPr="000F4614" w:rsidRDefault="0049468A" w:rsidP="0049468A">
      <w:pPr>
        <w:autoSpaceDE w:val="0"/>
        <w:autoSpaceDN w:val="0"/>
        <w:adjustRightInd w:val="0"/>
        <w:ind w:firstLine="567"/>
        <w:jc w:val="both"/>
        <w:rPr>
          <w:shd w:val="clear" w:color="auto" w:fill="FFFFFF"/>
        </w:rPr>
      </w:pPr>
      <w:r w:rsidRPr="000F4614">
        <w:t xml:space="preserve">Одним із завдань Програми є </w:t>
      </w:r>
      <w:r w:rsidRPr="000F4614">
        <w:rPr>
          <w:shd w:val="clear" w:color="auto" w:fill="FFFFFF"/>
        </w:rPr>
        <w:t>створення туристичних продуктів, з цією метою</w:t>
      </w:r>
      <w:r w:rsidRPr="000F4614">
        <w:t xml:space="preserve"> в рамках Програми розроблено цифровану екскурсію на мобільних пристроях археологічними місцями </w:t>
      </w:r>
      <w:r w:rsidR="00857304">
        <w:t>м.</w:t>
      </w:r>
      <w:r w:rsidRPr="000F4614">
        <w:t>Миколаєва.</w:t>
      </w:r>
    </w:p>
    <w:p w:rsidR="0049468A" w:rsidRPr="000F4614" w:rsidRDefault="0049468A" w:rsidP="0049468A">
      <w:pPr>
        <w:autoSpaceDE w:val="0"/>
        <w:autoSpaceDN w:val="0"/>
        <w:adjustRightInd w:val="0"/>
        <w:ind w:firstLine="567"/>
        <w:jc w:val="both"/>
      </w:pPr>
      <w:r w:rsidRPr="000F4614">
        <w:t>Постійно проводилися зустрічі Миколаївського міського голови з представниками туристичної індустрії м.Миколаєва,  метою яких було обговорення та вирішення проблемних питань галузі</w:t>
      </w:r>
      <w:r w:rsidR="00857304">
        <w:t>,</w:t>
      </w:r>
      <w:r w:rsidRPr="000F4614">
        <w:t xml:space="preserve"> та поширювалася  інформація про туристичні можливості м. Миколаєва  в інших регіонах України </w:t>
      </w:r>
      <w:r w:rsidR="00857304">
        <w:t xml:space="preserve">задля </w:t>
      </w:r>
      <w:r w:rsidRPr="000F4614">
        <w:t xml:space="preserve">стимулювання розвитку внутрішнього туризму. Розроблено промоційну продукцію. Щороку проходили урочисті заходи до Міжнародного дня туризму, у яких взяли участь фахівці туристичної сфери </w:t>
      </w:r>
      <w:r w:rsidR="00857304">
        <w:t>м.</w:t>
      </w:r>
      <w:r w:rsidRPr="000F4614">
        <w:t xml:space="preserve">Миколаєва та Миколаївської області, представники органів місцевого самоврядування, органів державної влади та туристична громадськість </w:t>
      </w:r>
      <w:r w:rsidR="00857304">
        <w:t>м.</w:t>
      </w:r>
      <w:r w:rsidRPr="000F4614">
        <w:t>Миколаєва.</w:t>
      </w:r>
    </w:p>
    <w:p w:rsidR="0049468A" w:rsidRPr="000F4614" w:rsidRDefault="0049468A" w:rsidP="0049468A">
      <w:pPr>
        <w:tabs>
          <w:tab w:val="left" w:pos="0"/>
          <w:tab w:val="left" w:pos="900"/>
        </w:tabs>
        <w:ind w:firstLine="567"/>
        <w:jc w:val="both"/>
        <w:rPr>
          <w:rFonts w:eastAsiaTheme="minorHAnsi"/>
        </w:rPr>
      </w:pPr>
      <w:r w:rsidRPr="000F4614">
        <w:t>Виконання результативних показників Програми показує позитивну динаміку,  так т</w:t>
      </w:r>
      <w:r w:rsidRPr="000F4614">
        <w:rPr>
          <w:rFonts w:eastAsiaTheme="minorHAnsi"/>
        </w:rPr>
        <w:t xml:space="preserve">уристичний збір за 2021 рік </w:t>
      </w:r>
      <w:r w:rsidRPr="000F4614">
        <w:t xml:space="preserve">склав 1770,61 тис. грн, що на 34% більш, ніж </w:t>
      </w:r>
      <w:r w:rsidRPr="000F4614">
        <w:rPr>
          <w:rFonts w:eastAsiaTheme="minorHAnsi"/>
        </w:rPr>
        <w:t xml:space="preserve">за відповідний період </w:t>
      </w:r>
      <w:r w:rsidRPr="000F4614">
        <w:t>2020 року</w:t>
      </w:r>
      <w:r w:rsidRPr="000F4614">
        <w:rPr>
          <w:rFonts w:eastAsiaTheme="minorHAnsi"/>
        </w:rPr>
        <w:t>.</w:t>
      </w:r>
    </w:p>
    <w:p w:rsidR="0049468A" w:rsidRPr="000F4614" w:rsidRDefault="0049468A" w:rsidP="0049468A">
      <w:pPr>
        <w:ind w:firstLine="708"/>
        <w:jc w:val="both"/>
        <w:rPr>
          <w:rStyle w:val="apple-converted-space"/>
          <w:b/>
        </w:rPr>
      </w:pPr>
      <w:r w:rsidRPr="000F4614">
        <w:rPr>
          <w:rStyle w:val="apple-converted-space"/>
          <w:b/>
        </w:rPr>
        <w:t>Туристичний збір до бюджету м. Миколаєва, тис. грн*</w:t>
      </w:r>
    </w:p>
    <w:p w:rsidR="0049468A" w:rsidRPr="000F4614" w:rsidRDefault="0049468A" w:rsidP="0049468A">
      <w:pPr>
        <w:ind w:firstLine="708"/>
        <w:jc w:val="both"/>
      </w:pPr>
    </w:p>
    <w:p w:rsidR="0049468A" w:rsidRDefault="0049468A" w:rsidP="0049468A">
      <w:pPr>
        <w:ind w:firstLine="708"/>
        <w:jc w:val="both"/>
        <w:rPr>
          <w:lang w:val="en-US"/>
        </w:rPr>
      </w:pPr>
      <w:r w:rsidRPr="00F22866">
        <w:rPr>
          <w:noProof/>
          <w:lang w:val="ru-RU"/>
        </w:rPr>
        <mc:AlternateContent>
          <mc:Choice Requires="wps">
            <w:drawing>
              <wp:anchor distT="0" distB="0" distL="114300" distR="114300" simplePos="0" relativeHeight="251677184" behindDoc="0" locked="0" layoutInCell="1" allowOverlap="1" wp14:anchorId="5E7C595A" wp14:editId="637CAC0F">
                <wp:simplePos x="0" y="0"/>
                <wp:positionH relativeFrom="column">
                  <wp:posOffset>3528150</wp:posOffset>
                </wp:positionH>
                <wp:positionV relativeFrom="paragraph">
                  <wp:posOffset>88304</wp:posOffset>
                </wp:positionV>
                <wp:extent cx="746449"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9"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1770,61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C595A" id="_x0000_s1028" type="#_x0000_t202" style="position:absolute;left:0;text-align:left;margin-left:277.8pt;margin-top:6.95pt;width:58.8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" stroked="f">
                <v:textbox style="mso-fit-shape-to-text:t">
                  <w:txbxContent>
                    <w:p w:rsidR="007E303D" w:rsidRDefault="007E303D" w:rsidP="0049468A">
                      <w:r w:rsidRPr="00F22866">
                        <w:rPr>
                          <w:color w:val="000000"/>
                          <w:lang w:eastAsia="uk-UA"/>
                        </w:rPr>
                        <w:t>1770,61</w:t>
                      </w:r>
                    </w:p>
                  </w:txbxContent>
                </v:textbox>
              </v:shape>
            </w:pict>
          </mc:Fallback>
        </mc:AlternateContent>
      </w:r>
      <w:r>
        <w:rPr>
          <w:noProof/>
          <w:lang w:val="ru-RU"/>
        </w:rPr>
        <mc:AlternateContent>
          <mc:Choice Requires="wps">
            <w:drawing>
              <wp:anchor distT="0" distB="0" distL="114300" distR="114300" simplePos="0" relativeHeight="251675136" behindDoc="0" locked="0" layoutInCell="1" allowOverlap="1" wp14:anchorId="40E19789" wp14:editId="297F45AD">
                <wp:simplePos x="0" y="0"/>
                <wp:positionH relativeFrom="column">
                  <wp:posOffset>867410</wp:posOffset>
                </wp:positionH>
                <wp:positionV relativeFrom="paragraph">
                  <wp:posOffset>1107440</wp:posOffset>
                </wp:positionV>
                <wp:extent cx="83947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497,623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19789" id="_x0000_s1029" type="#_x0000_t202" style="position:absolute;left:0;text-align:left;margin-left:68.3pt;margin-top:87.2pt;width:6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lQOgIAACo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" stroked="f">
                <v:textbox style="mso-fit-shape-to-text:t">
                  <w:txbxContent>
                    <w:p w:rsidR="007E303D" w:rsidRDefault="007E303D" w:rsidP="0049468A">
                      <w:r w:rsidRPr="00F22866">
                        <w:rPr>
                          <w:color w:val="000000"/>
                          <w:lang w:eastAsia="uk-UA"/>
                        </w:rPr>
                        <w:t>497,623</w:t>
                      </w:r>
                    </w:p>
                  </w:txbxContent>
                </v:textbox>
              </v:shape>
            </w:pict>
          </mc:Fallback>
        </mc:AlternateContent>
      </w:r>
      <w:r w:rsidRPr="00F22866">
        <w:rPr>
          <w:noProof/>
          <w:lang w:val="ru-RU"/>
        </w:rPr>
        <mc:AlternateContent>
          <mc:Choice Requires="wps">
            <w:drawing>
              <wp:anchor distT="0" distB="0" distL="114300" distR="114300" simplePos="0" relativeHeight="251676160" behindDoc="0" locked="0" layoutInCell="1" allowOverlap="1" wp14:anchorId="12A0CEB3" wp14:editId="3E265C21">
                <wp:simplePos x="0" y="0"/>
                <wp:positionH relativeFrom="column">
                  <wp:posOffset>2231002</wp:posOffset>
                </wp:positionH>
                <wp:positionV relativeFrom="paragraph">
                  <wp:posOffset>373224</wp:posOffset>
                </wp:positionV>
                <wp:extent cx="75578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8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1320,87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CEB3" id="_x0000_s1030" type="#_x0000_t202" style="position:absolute;left:0;text-align:left;margin-left:175.65pt;margin-top:29.4pt;width:59.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" stroked="f">
                <v:textbox style="mso-fit-shape-to-text:t">
                  <w:txbxContent>
                    <w:p w:rsidR="007E303D" w:rsidRDefault="007E303D" w:rsidP="0049468A">
                      <w:r w:rsidRPr="00F22866">
                        <w:rPr>
                          <w:color w:val="000000"/>
                          <w:lang w:eastAsia="uk-UA"/>
                        </w:rPr>
                        <w:t>1320,87</w:t>
                      </w:r>
                    </w:p>
                  </w:txbxContent>
                </v:textbox>
              </v:shape>
            </w:pict>
          </mc:Fallback>
        </mc:AlternateContent>
      </w:r>
      <w:r>
        <w:rPr>
          <w:noProof/>
          <w:lang w:val="ru-RU"/>
        </w:rPr>
        <w:drawing>
          <wp:inline distT="0" distB="0" distL="0" distR="0" wp14:anchorId="60A9332E" wp14:editId="561D59B4">
            <wp:extent cx="4152122" cy="2146041"/>
            <wp:effectExtent l="0" t="0" r="20320" b="260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468A" w:rsidRPr="00D101AE" w:rsidRDefault="0049468A" w:rsidP="0049468A">
      <w:pPr>
        <w:ind w:firstLine="708"/>
        <w:jc w:val="both"/>
        <w:rPr>
          <w:rStyle w:val="apple-converted-space"/>
        </w:rPr>
      </w:pPr>
      <w:r w:rsidRPr="00D101AE">
        <w:rPr>
          <w:rStyle w:val="apple-converted-space"/>
        </w:rPr>
        <w:t>*за даними департаменту фінансів Миколаївської міської ради</w:t>
      </w:r>
    </w:p>
    <w:p w:rsidR="0049468A" w:rsidRPr="005A683D" w:rsidRDefault="0049468A"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Pr>
          <w:b/>
          <w:iCs/>
          <w:szCs w:val="28"/>
          <w:lang w:eastAsia="uk-UA"/>
        </w:rPr>
        <w:lastRenderedPageBreak/>
        <w:t>Порівняння суми надходжень туристичного</w:t>
      </w:r>
      <w:r w:rsidRPr="00545312">
        <w:rPr>
          <w:b/>
          <w:iCs/>
          <w:szCs w:val="28"/>
          <w:lang w:eastAsia="uk-UA"/>
        </w:rPr>
        <w:t xml:space="preserve"> </w:t>
      </w:r>
      <w:r>
        <w:rPr>
          <w:b/>
          <w:iCs/>
          <w:szCs w:val="28"/>
          <w:lang w:eastAsia="uk-UA"/>
        </w:rPr>
        <w:t>збору (липень 2020</w:t>
      </w:r>
      <w:r w:rsidRPr="00545312">
        <w:rPr>
          <w:b/>
          <w:iCs/>
          <w:szCs w:val="28"/>
          <w:lang w:eastAsia="uk-UA"/>
        </w:rPr>
        <w:t xml:space="preserve"> року та </w:t>
      </w:r>
      <w:r>
        <w:rPr>
          <w:b/>
          <w:iCs/>
          <w:szCs w:val="28"/>
          <w:lang w:eastAsia="uk-UA"/>
        </w:rPr>
        <w:t>липень 2021</w:t>
      </w:r>
      <w:r w:rsidRPr="00545312">
        <w:rPr>
          <w:b/>
          <w:iCs/>
          <w:szCs w:val="28"/>
          <w:lang w:eastAsia="uk-UA"/>
        </w:rPr>
        <w:t xml:space="preserve"> року</w:t>
      </w:r>
      <w:r w:rsidR="009E5D9C">
        <w:rPr>
          <w:b/>
          <w:iCs/>
          <w:szCs w:val="28"/>
          <w:lang w:eastAsia="uk-UA"/>
        </w:rPr>
        <w:t>), тис.грн</w:t>
      </w:r>
      <w:r>
        <w:rPr>
          <w:b/>
          <w:iCs/>
          <w:szCs w:val="28"/>
          <w:lang w:eastAsia="uk-UA"/>
        </w:rPr>
        <w:t>:</w:t>
      </w: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sidRPr="00545312">
        <w:rPr>
          <w:b/>
          <w:iCs/>
          <w:noProof/>
          <w:szCs w:val="28"/>
          <w:lang w:val="ru-RU"/>
        </w:rPr>
        <w:drawing>
          <wp:inline distT="0" distB="0" distL="0" distR="0" wp14:anchorId="3F07411B" wp14:editId="1459862C">
            <wp:extent cx="4254759" cy="172616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468A" w:rsidRPr="00545312" w:rsidRDefault="0049468A" w:rsidP="0049468A">
      <w:pPr>
        <w:pStyle w:val="a7"/>
        <w:tabs>
          <w:tab w:val="left" w:pos="709"/>
        </w:tabs>
        <w:spacing w:before="0" w:after="0" w:line="288" w:lineRule="atLeast"/>
        <w:ind w:firstLine="720"/>
        <w:jc w:val="both"/>
        <w:textAlignment w:val="baseline"/>
        <w:rPr>
          <w:b/>
          <w:iCs/>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4224A4">
        <w:tc>
          <w:tcPr>
            <w:tcW w:w="4786" w:type="dxa"/>
            <w:tcBorders>
              <w:bottom w:val="thinThickSmallGap" w:sz="24" w:space="0" w:color="FF0066"/>
            </w:tcBorders>
          </w:tcPr>
          <w:p w:rsidR="002507BD" w:rsidRPr="00C326AF" w:rsidRDefault="002507BD" w:rsidP="004224A4">
            <w:pPr>
              <w:ind w:right="56"/>
              <w:rPr>
                <w:b/>
                <w:color w:val="7030A0"/>
              </w:rPr>
            </w:pPr>
            <w:r w:rsidRPr="00C326AF">
              <w:rPr>
                <w:b/>
                <w:color w:val="7030A0"/>
              </w:rPr>
              <w:t>ЖИТЛОВЕ  ГОСПОДАРСТВО</w:t>
            </w:r>
            <w:r w:rsidRPr="00C326AF">
              <w:rPr>
                <w:b/>
                <w:color w:val="7030A0"/>
                <w:lang w:val="ru-RU"/>
              </w:rPr>
              <w:t xml:space="preserve"> </w:t>
            </w:r>
          </w:p>
        </w:tc>
      </w:tr>
    </w:tbl>
    <w:p w:rsidR="002507BD" w:rsidRPr="002B0D9E" w:rsidRDefault="002507BD" w:rsidP="00DF774C">
      <w:pPr>
        <w:pStyle w:val="14"/>
        <w:ind w:left="0"/>
        <w:jc w:val="both"/>
        <w:rPr>
          <w:b/>
          <w:i/>
          <w:color w:val="00B050"/>
          <w:sz w:val="24"/>
          <w:szCs w:val="24"/>
          <w:lang w:val="uk-UA"/>
        </w:rPr>
      </w:pPr>
    </w:p>
    <w:p w:rsidR="00030FA9" w:rsidRPr="00CC5CD7" w:rsidRDefault="00030FA9" w:rsidP="00030FA9">
      <w:pPr>
        <w:ind w:firstLine="567"/>
        <w:jc w:val="both"/>
      </w:pPr>
      <w:r w:rsidRPr="00CC5CD7">
        <w:t>Житлова галузь є невід’ємною частиною сфери житлово-комунального господарства міста. Житловий фонд м. Миколаєва складає 42484 домоволодіння, з яких:</w:t>
      </w:r>
    </w:p>
    <w:p w:rsidR="00030FA9" w:rsidRPr="00CC5CD7" w:rsidRDefault="00030FA9" w:rsidP="00030FA9">
      <w:pPr>
        <w:ind w:firstLine="567"/>
        <w:jc w:val="both"/>
      </w:pPr>
      <w:r w:rsidRPr="00CC5CD7">
        <w:t>- 39045 будинків садибної забудови;</w:t>
      </w:r>
    </w:p>
    <w:p w:rsidR="00030FA9" w:rsidRPr="00CC5CD7" w:rsidRDefault="00030FA9" w:rsidP="00030FA9">
      <w:pPr>
        <w:ind w:firstLine="567"/>
        <w:jc w:val="both"/>
      </w:pPr>
      <w:r w:rsidRPr="00CC5CD7">
        <w:t>- 35 бу</w:t>
      </w:r>
      <w:r w:rsidR="00C71A60">
        <w:t>динків – відомчий житловий фонд.</w:t>
      </w:r>
    </w:p>
    <w:p w:rsidR="00CC5CD7" w:rsidRPr="00CC5CD7" w:rsidRDefault="00030FA9" w:rsidP="00CC5CD7">
      <w:pPr>
        <w:ind w:firstLine="567"/>
        <w:jc w:val="both"/>
      </w:pPr>
      <w:r w:rsidRPr="00CC5CD7">
        <w:t>За останні 3 роки відбулися значні зміни у системі управління багатоквартирними будинк</w:t>
      </w:r>
      <w:r w:rsidR="00CC5CD7" w:rsidRPr="00CC5CD7">
        <w:t xml:space="preserve">ами міста. </w:t>
      </w:r>
    </w:p>
    <w:p w:rsidR="00030FA9" w:rsidRPr="00CC5CD7" w:rsidRDefault="00030FA9" w:rsidP="00CC5CD7">
      <w:pPr>
        <w:ind w:firstLine="567"/>
        <w:jc w:val="both"/>
      </w:pPr>
      <w:r w:rsidRPr="00CC5CD7">
        <w:t>Станом на 01.07.2021:</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lang w:val="uk-UA"/>
        </w:rPr>
        <w:t>с</w:t>
      </w:r>
      <w:r w:rsidR="00030FA9" w:rsidRPr="00CC5CD7">
        <w:rPr>
          <w:rFonts w:ascii="Times New Roman" w:hAnsi="Times New Roman"/>
          <w:sz w:val="24"/>
          <w:szCs w:val="24"/>
        </w:rPr>
        <w:t>творено ОСББ та прийнято будинки в управління:</w:t>
      </w:r>
      <w:r w:rsidR="00496F22" w:rsidRPr="00CC5CD7">
        <w:rPr>
          <w:rFonts w:ascii="Times New Roman" w:hAnsi="Times New Roman"/>
          <w:sz w:val="24"/>
          <w:szCs w:val="24"/>
          <w:lang w:val="uk-UA"/>
        </w:rPr>
        <w:t xml:space="preserve"> у 2019 році – 18; у </w:t>
      </w:r>
      <w:r w:rsidR="009277BB">
        <w:rPr>
          <w:rFonts w:ascii="Times New Roman" w:hAnsi="Times New Roman"/>
          <w:sz w:val="24"/>
          <w:szCs w:val="24"/>
          <w:lang w:val="uk-UA"/>
        </w:rPr>
        <w:t>2020 році -18; у 2021 році – 12;</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управителя самостійно:</w:t>
      </w:r>
      <w:r w:rsidR="00496F22" w:rsidRPr="00CC5CD7">
        <w:rPr>
          <w:rFonts w:ascii="Times New Roman" w:hAnsi="Times New Roman"/>
          <w:sz w:val="24"/>
          <w:szCs w:val="24"/>
          <w:lang w:val="uk-UA"/>
        </w:rPr>
        <w:t xml:space="preserve"> у 2019 році – 626; у 2020 році – 329; у 2021 році –</w:t>
      </w:r>
      <w:r w:rsidR="00CC5CD7" w:rsidRPr="00CC5CD7">
        <w:rPr>
          <w:rFonts w:ascii="Times New Roman" w:hAnsi="Times New Roman"/>
          <w:sz w:val="24"/>
          <w:szCs w:val="24"/>
          <w:lang w:val="uk-UA"/>
        </w:rPr>
        <w:t xml:space="preserve"> 36.</w:t>
      </w:r>
    </w:p>
    <w:p w:rsidR="00030FA9" w:rsidRPr="00360B46" w:rsidRDefault="00030FA9" w:rsidP="000F4614">
      <w:pPr>
        <w:rPr>
          <w:lang w:val="ru-RU"/>
        </w:rPr>
      </w:pPr>
      <w:r w:rsidRPr="00CC5CD7">
        <w:t xml:space="preserve">       Позитивним моментом</w:t>
      </w:r>
      <w:r w:rsidR="00892BAE">
        <w:t xml:space="preserve"> </w:t>
      </w:r>
      <w:r w:rsidRPr="00CC5CD7">
        <w:t>проведення конкурсу та укладення договорів про надання послуг з його переможцями</w:t>
      </w:r>
      <w:r w:rsidR="009277BB" w:rsidRPr="00CC5CD7">
        <w:t xml:space="preserve">, зокрема для суб’єктів господарювання, </w:t>
      </w:r>
      <w:r w:rsidRPr="00CC5CD7">
        <w:t xml:space="preserve"> є реалізація законодавчих вимог стосовно необхідності надання послуг з управління багатоквартирними будинками на договірних засадах зі співвласниками.</w:t>
      </w:r>
    </w:p>
    <w:p w:rsidR="00030FA9" w:rsidRPr="00CC5CD7" w:rsidRDefault="00D6379B" w:rsidP="00CC5CD7">
      <w:pPr>
        <w:pStyle w:val="affa"/>
        <w:numPr>
          <w:ilvl w:val="0"/>
          <w:numId w:val="30"/>
        </w:numPr>
        <w:spacing w:after="0" w:line="240" w:lineRule="auto"/>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на конкурсних засадах:</w:t>
      </w:r>
      <w:r w:rsidR="00496F22" w:rsidRPr="00CC5CD7">
        <w:rPr>
          <w:rFonts w:ascii="Times New Roman" w:hAnsi="Times New Roman"/>
          <w:sz w:val="24"/>
          <w:szCs w:val="24"/>
          <w:lang w:val="uk-UA"/>
        </w:rPr>
        <w:t xml:space="preserve"> у 2020 році -164; у 2021 році – 20.</w:t>
      </w:r>
    </w:p>
    <w:p w:rsidR="00030FA9" w:rsidRPr="00CC5CD7" w:rsidRDefault="00C71A60" w:rsidP="00030FA9">
      <w:pPr>
        <w:ind w:firstLine="567"/>
        <w:jc w:val="both"/>
      </w:pPr>
      <w:r>
        <w:t>- 992 житлових будинки</w:t>
      </w:r>
      <w:r w:rsidR="00030FA9" w:rsidRPr="00CC5CD7">
        <w:t>, в яких співвласниками не обрано форму управління (станом на 01.07.2021)</w:t>
      </w:r>
      <w:r>
        <w:t xml:space="preserve">,  знаходяться </w:t>
      </w:r>
      <w:r w:rsidR="00030FA9" w:rsidRPr="00CC5CD7">
        <w:t xml:space="preserve"> на обслуговування житлово-експлуатаційних підприємств по тарифах, затверджених </w:t>
      </w:r>
      <w:r>
        <w:t>виконавчим комітетом Мик</w:t>
      </w:r>
      <w:r w:rsidR="00030FA9" w:rsidRPr="00CC5CD7">
        <w:t>олаївської міської ради.</w:t>
      </w:r>
    </w:p>
    <w:p w:rsidR="00030FA9" w:rsidRPr="00CC5CD7" w:rsidRDefault="00D6379B" w:rsidP="00030FA9">
      <w:pPr>
        <w:ind w:firstLine="567"/>
        <w:jc w:val="both"/>
      </w:pPr>
      <w:r>
        <w:t>За наступні 3 роки основне</w:t>
      </w:r>
      <w:r w:rsidR="00030FA9" w:rsidRPr="00CC5CD7">
        <w:t xml:space="preserve"> за</w:t>
      </w:r>
      <w:r>
        <w:t>вдання</w:t>
      </w:r>
      <w:r w:rsidR="00030FA9" w:rsidRPr="00CC5CD7">
        <w:t xml:space="preserve"> органів місцевого самоврядування </w:t>
      </w:r>
      <w:r>
        <w:t xml:space="preserve">- </w:t>
      </w:r>
      <w:r w:rsidR="00030FA9" w:rsidRPr="00CC5CD7">
        <w:t xml:space="preserve">закінчити процес визначення форми управління багатоквартирними будинками. Максимально охопити городян знаннями щодо їх житлових прав  та обов’язків як власників спільного майна багатоквартирних будинків, незалежно від технічного стану будинку. Перехід виключно на співфінансування для проведення капітальних ремонтів відповідно до </w:t>
      </w:r>
      <w:r>
        <w:t>Програми реформування та розвит</w:t>
      </w:r>
      <w:r w:rsidR="00030FA9" w:rsidRPr="00CC5CD7">
        <w:t>к</w:t>
      </w:r>
      <w:r>
        <w:t>у</w:t>
      </w:r>
      <w:r w:rsidR="00030FA9" w:rsidRPr="00CC5CD7">
        <w:t xml:space="preserve"> житлово-комунального господарства міста Миколаєва на 2020-2024 роки.</w:t>
      </w:r>
    </w:p>
    <w:p w:rsidR="00482390" w:rsidRPr="00CC5CD7" w:rsidRDefault="00482390" w:rsidP="00C326AF">
      <w:pPr>
        <w:ind w:firstLine="567"/>
        <w:jc w:val="both"/>
        <w:textAlignment w:val="baseline"/>
        <w:rPr>
          <w:bdr w:val="none" w:sz="0" w:space="0" w:color="auto" w:frame="1"/>
        </w:rPr>
      </w:pPr>
    </w:p>
    <w:p w:rsidR="002507BD" w:rsidRPr="002B0D9E" w:rsidRDefault="002507BD" w:rsidP="00E512E2">
      <w:pPr>
        <w:pStyle w:val="a7"/>
        <w:shd w:val="clear" w:color="auto" w:fill="FFFFFF"/>
        <w:spacing w:before="0" w:after="0"/>
        <w:jc w:val="both"/>
        <w:rPr>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D20FD2">
        <w:tc>
          <w:tcPr>
            <w:tcW w:w="4786" w:type="dxa"/>
            <w:tcBorders>
              <w:bottom w:val="thinThickSmallGap" w:sz="24" w:space="0" w:color="FF0066"/>
            </w:tcBorders>
          </w:tcPr>
          <w:p w:rsidR="002507BD" w:rsidRPr="002B0D9E" w:rsidRDefault="002507BD" w:rsidP="00DF774C">
            <w:pPr>
              <w:ind w:right="56"/>
              <w:rPr>
                <w:b/>
                <w:color w:val="00B050"/>
              </w:rPr>
            </w:pPr>
            <w:r w:rsidRPr="00966224">
              <w:rPr>
                <w:b/>
                <w:color w:val="7030A0"/>
              </w:rPr>
              <w:t>КОМУНАЛЬНЕ  ГОСПОДАРСТВО</w:t>
            </w:r>
            <w:r w:rsidRPr="00966224">
              <w:rPr>
                <w:b/>
                <w:color w:val="7030A0"/>
                <w:lang w:val="ru-RU"/>
              </w:rPr>
              <w:t xml:space="preserve"> </w:t>
            </w:r>
          </w:p>
        </w:tc>
      </w:tr>
    </w:tbl>
    <w:p w:rsidR="002507BD" w:rsidRPr="002B0D9E" w:rsidRDefault="002507BD" w:rsidP="00E512E2">
      <w:pPr>
        <w:pStyle w:val="14"/>
        <w:ind w:left="0"/>
        <w:jc w:val="both"/>
        <w:rPr>
          <w:b/>
          <w:i/>
          <w:color w:val="00B050"/>
          <w:sz w:val="24"/>
          <w:szCs w:val="24"/>
          <w:lang w:val="uk-UA"/>
        </w:rPr>
      </w:pPr>
    </w:p>
    <w:p w:rsidR="00C51F89" w:rsidRPr="00073F68" w:rsidRDefault="00C51F89" w:rsidP="00C51F89">
      <w:pPr>
        <w:ind w:right="57" w:firstLine="567"/>
        <w:jc w:val="both"/>
        <w:rPr>
          <w:color w:val="000000" w:themeColor="text1"/>
        </w:rPr>
      </w:pPr>
      <w:r w:rsidRPr="00073F68">
        <w:rPr>
          <w:color w:val="000000" w:themeColor="text1"/>
        </w:rPr>
        <w:t>Для централізованого питного водопостачання м. Миколаєва використовується вода р.Дніпро та підземних джерел. Середньодобове споживання води містом складає близько 98,7 тис.м³, з яких 80% споживається населенням, а 20% задовольняють потреби промислових підприємств та інших споживачів.</w:t>
      </w:r>
    </w:p>
    <w:p w:rsidR="00C51F89" w:rsidRPr="00073F68" w:rsidRDefault="00C51F89" w:rsidP="00C51F89">
      <w:pPr>
        <w:ind w:right="57" w:firstLine="567"/>
        <w:jc w:val="both"/>
        <w:rPr>
          <w:color w:val="000000" w:themeColor="text1"/>
        </w:rPr>
      </w:pPr>
      <w:r w:rsidRPr="00073F68">
        <w:rPr>
          <w:color w:val="000000" w:themeColor="text1"/>
        </w:rPr>
        <w:t>Водопостачання м. Миколаєва може здійснюватися з 1-го джерела: р. Дніпро. Сира вода поступає для очистки  в очисні споруди з р. Дніпро по 2 водоводах діаметром 1400 мм протяжністю 73 км потужністю 240 тис.м³ води на добу.</w:t>
      </w:r>
    </w:p>
    <w:p w:rsidR="00C51F89" w:rsidRPr="00073F68" w:rsidRDefault="00C51F89" w:rsidP="00C51F89">
      <w:pPr>
        <w:ind w:right="57" w:firstLine="567"/>
        <w:jc w:val="both"/>
        <w:rPr>
          <w:color w:val="000000" w:themeColor="text1"/>
        </w:rPr>
      </w:pPr>
      <w:r w:rsidRPr="00073F68">
        <w:rPr>
          <w:color w:val="000000" w:themeColor="text1"/>
        </w:rPr>
        <w:lastRenderedPageBreak/>
        <w:t xml:space="preserve">Очисні споруди водопроводу загальною потужністю 190 тис.м³ на добу займають територію площею 52,8 га, працюють в форсованому режимі та забезпечують подачу питної води до 105 тис.м³ на добу. </w:t>
      </w:r>
    </w:p>
    <w:p w:rsidR="00C51F89" w:rsidRPr="00073F68" w:rsidRDefault="00C51F89" w:rsidP="00C51F89">
      <w:pPr>
        <w:ind w:right="57" w:firstLine="567"/>
        <w:jc w:val="both"/>
        <w:rPr>
          <w:color w:val="000000" w:themeColor="text1"/>
        </w:rPr>
      </w:pPr>
      <w:r w:rsidRPr="00073F68">
        <w:rPr>
          <w:color w:val="000000" w:themeColor="text1"/>
        </w:rPr>
        <w:t xml:space="preserve">Система водовідведення міста складається з мережі самопливних колекторів, якими стічні води транспортуються 31 насосною станцією каналізації та мережі напірних колекторів, </w:t>
      </w:r>
      <w:r w:rsidR="00433E9D">
        <w:rPr>
          <w:color w:val="000000" w:themeColor="text1"/>
        </w:rPr>
        <w:t xml:space="preserve">що </w:t>
      </w:r>
      <w:r w:rsidRPr="00073F68">
        <w:rPr>
          <w:color w:val="000000" w:themeColor="text1"/>
        </w:rPr>
        <w:t xml:space="preserve"> </w:t>
      </w:r>
      <w:r w:rsidR="00433E9D">
        <w:rPr>
          <w:color w:val="000000" w:themeColor="text1"/>
        </w:rPr>
        <w:t>транспортують</w:t>
      </w:r>
      <w:r w:rsidR="00433E9D" w:rsidRPr="00073F68">
        <w:rPr>
          <w:color w:val="000000" w:themeColor="text1"/>
        </w:rPr>
        <w:t xml:space="preserve"> </w:t>
      </w:r>
      <w:r w:rsidRPr="00073F68">
        <w:rPr>
          <w:color w:val="000000" w:themeColor="text1"/>
        </w:rPr>
        <w:t>стічні води від насо</w:t>
      </w:r>
      <w:r w:rsidR="007D602E">
        <w:rPr>
          <w:color w:val="000000" w:themeColor="text1"/>
        </w:rPr>
        <w:t>сних станцій каналізації до Гали</w:t>
      </w:r>
      <w:r w:rsidRPr="00073F68">
        <w:rPr>
          <w:color w:val="000000" w:themeColor="text1"/>
        </w:rPr>
        <w:t>цинівських чи Варварівських очисних споруд каналізації. У середньому через очисні споруди  каналізації проходить 55 тис. м³ стічних вод. Довжина каналізаційної мережі -   721,6 км.</w:t>
      </w:r>
    </w:p>
    <w:p w:rsidR="00C51F89" w:rsidRPr="00073F68" w:rsidRDefault="00C51F89" w:rsidP="00C51F89">
      <w:pPr>
        <w:ind w:right="57" w:firstLine="567"/>
        <w:jc w:val="both"/>
        <w:rPr>
          <w:b/>
          <w:color w:val="000000" w:themeColor="text1"/>
        </w:rPr>
      </w:pPr>
      <w:r w:rsidRPr="00073F68">
        <w:rPr>
          <w:color w:val="000000" w:themeColor="text1"/>
        </w:rPr>
        <w:t>Система централізованого водовідведення задовольняє потреби населення, індустріальні об’єкти та  соціальні заклади міста на 63%.</w:t>
      </w:r>
    </w:p>
    <w:p w:rsidR="00C51F89" w:rsidRPr="00073F68" w:rsidRDefault="00C51F89" w:rsidP="00C51F89">
      <w:pPr>
        <w:ind w:right="57" w:firstLine="567"/>
        <w:jc w:val="both"/>
        <w:rPr>
          <w:color w:val="000000" w:themeColor="text1"/>
        </w:rPr>
      </w:pPr>
      <w:r w:rsidRPr="00073F68">
        <w:rPr>
          <w:color w:val="000000" w:themeColor="text1"/>
        </w:rPr>
        <w:t>Постачання тепла населенню м.Миколаєва здійснюється від двох найбільших його виробників: ПрАТ “Миколаївська ТЕЦ” та ОКП “</w:t>
      </w:r>
      <w:r w:rsidRPr="00073F68">
        <w:rPr>
          <w:color w:val="000000" w:themeColor="text1"/>
          <w:spacing w:val="-1"/>
        </w:rPr>
        <w:t xml:space="preserve">Миколаївоблтеплоенерго”. </w:t>
      </w:r>
      <w:r w:rsidRPr="00073F68">
        <w:rPr>
          <w:color w:val="000000" w:themeColor="text1"/>
        </w:rPr>
        <w:t xml:space="preserve">Провідне підприємство теплоенергетики ОКП “Миколаївоблтеплоенерго” забезпечує тепловою енергією близько 70% споживачів м. Миколаєва. </w:t>
      </w:r>
    </w:p>
    <w:p w:rsidR="00C51F89" w:rsidRPr="00073F68" w:rsidRDefault="007D602E" w:rsidP="00C51F89">
      <w:pPr>
        <w:ind w:right="57" w:firstLine="567"/>
        <w:jc w:val="both"/>
        <w:rPr>
          <w:color w:val="000000" w:themeColor="text1"/>
        </w:rPr>
      </w:pPr>
      <w:r>
        <w:rPr>
          <w:color w:val="000000" w:themeColor="text1"/>
        </w:rPr>
        <w:t>На балансі підприємства знаходя</w:t>
      </w:r>
      <w:r w:rsidR="00C51F89" w:rsidRPr="00073F68">
        <w:rPr>
          <w:color w:val="000000" w:themeColor="text1"/>
        </w:rPr>
        <w:t>ться 93 котельні, встановленою потужністю від 440.125 Гкал/год., 93 ІТП, 13 ЦТП, 340 котлів, з них на природному газі - 325 од., 12 електричних на вугіллі - 3 од., 2Д= 232,612 км теплових мереж, у т.ч. у котельні, бойлерні, ІТП, ЦТП теплоенергетичного комплексу комунальної  власності Миколаївської міської ради.</w:t>
      </w:r>
    </w:p>
    <w:p w:rsidR="00C51F89" w:rsidRPr="00073F68" w:rsidRDefault="00C51F89" w:rsidP="00C51F89">
      <w:pPr>
        <w:ind w:right="57"/>
        <w:jc w:val="both"/>
        <w:rPr>
          <w:color w:val="000000" w:themeColor="text1"/>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4"/>
        <w:gridCol w:w="5441"/>
      </w:tblGrid>
      <w:tr w:rsidR="00C51F89" w:rsidRPr="00073F68" w:rsidTr="00C51F89">
        <w:tc>
          <w:tcPr>
            <w:tcW w:w="4466" w:type="dxa"/>
          </w:tcPr>
          <w:p w:rsidR="00C51F89" w:rsidRPr="00073F68" w:rsidRDefault="00433E9D" w:rsidP="00C51F89">
            <w:pPr>
              <w:widowControl w:val="0"/>
              <w:ind w:firstLine="357"/>
              <w:jc w:val="both"/>
              <w:rPr>
                <w:color w:val="000000" w:themeColor="text1"/>
              </w:rPr>
            </w:pPr>
            <w:r>
              <w:rPr>
                <w:color w:val="000000" w:themeColor="text1"/>
              </w:rPr>
              <w:t xml:space="preserve">Місто </w:t>
            </w:r>
            <w:r w:rsidR="00C51F89" w:rsidRPr="00073F68">
              <w:rPr>
                <w:color w:val="000000" w:themeColor="text1"/>
              </w:rPr>
              <w:t xml:space="preserve">Миколаїв має досить розгалужену мережу доріг, загальна довжина яких складає  834,9 км, із них 705,1 км із твердим  покриттям. У місті розташовано 9 мостів та 2 підземні переходи. </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Загальна площа доріг з асфальтобетонним покриттям становить 5128,4 тис.м².</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Зливова каналізація міста має протяжність 29,3 км, з яких відкритого типу 12  км,  налічується   1074   одиниці </w:t>
            </w:r>
          </w:p>
        </w:tc>
        <w:tc>
          <w:tcPr>
            <w:tcW w:w="5445" w:type="dxa"/>
          </w:tcPr>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00" w:firstRow="0" w:lastRow="0" w:firstColumn="0" w:lastColumn="0" w:noHBand="0" w:noVBand="0"/>
            </w:tblPr>
            <w:tblGrid>
              <w:gridCol w:w="2686"/>
              <w:gridCol w:w="1273"/>
              <w:gridCol w:w="1236"/>
            </w:tblGrid>
            <w:tr w:rsidR="00496F22" w:rsidRPr="00496F22" w:rsidTr="000F4614">
              <w:tc>
                <w:tcPr>
                  <w:tcW w:w="2433" w:type="dxa"/>
                  <w:shd w:val="clear" w:color="auto" w:fill="E1D7DE"/>
                </w:tcPr>
                <w:p w:rsidR="00496F22" w:rsidRDefault="00496F22" w:rsidP="00C51F89">
                  <w:pPr>
                    <w:widowControl w:val="0"/>
                    <w:jc w:val="center"/>
                    <w:rPr>
                      <w:color w:val="365F91" w:themeColor="accent1" w:themeShade="BF"/>
                    </w:rPr>
                  </w:pPr>
                </w:p>
                <w:p w:rsidR="00C51F89" w:rsidRPr="00496F22" w:rsidRDefault="00C51F89" w:rsidP="00496F22"/>
              </w:tc>
              <w:tc>
                <w:tcPr>
                  <w:tcW w:w="152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202</w:t>
                  </w:r>
                  <w:r w:rsidRPr="00496F22">
                    <w:rPr>
                      <w:b/>
                      <w:color w:val="365F91" w:themeColor="accent1" w:themeShade="BF"/>
                      <w:lang w:val="en-US"/>
                    </w:rPr>
                    <w:t>0</w:t>
                  </w:r>
                  <w:r w:rsidR="00496F22">
                    <w:rPr>
                      <w:b/>
                      <w:color w:val="365F91" w:themeColor="accent1" w:themeShade="BF"/>
                    </w:rPr>
                    <w:t xml:space="preserve"> рік</w:t>
                  </w:r>
                </w:p>
              </w:tc>
              <w:tc>
                <w:tcPr>
                  <w:tcW w:w="123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0F4614">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 xml:space="preserve">Витрати на утримання, реконструкцію, капітальний та поточний  ремонт доріг, внутрішньоквартальних проїздів, тротуарів  (тис.грн)                                        </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85986</w:t>
                  </w:r>
                  <w:r w:rsidRPr="00496F22">
                    <w:rPr>
                      <w:color w:val="365F91" w:themeColor="accent1" w:themeShade="BF"/>
                    </w:rPr>
                    <w:t>,</w:t>
                  </w:r>
                  <w:r w:rsidRPr="00496F22">
                    <w:rPr>
                      <w:color w:val="365F91" w:themeColor="accent1" w:themeShade="BF"/>
                      <w:lang w:val="en-US"/>
                    </w:rPr>
                    <w:t>236</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17212,337</w:t>
                  </w:r>
                </w:p>
              </w:tc>
            </w:tr>
            <w:tr w:rsidR="00496F22" w:rsidRPr="00496F22" w:rsidTr="000F4614">
              <w:trPr>
                <w:trHeight w:val="725"/>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Відремонтовано дорожнього полотна,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81</w:t>
                  </w:r>
                  <w:r w:rsidRPr="00496F22">
                    <w:rPr>
                      <w:color w:val="365F91" w:themeColor="accent1" w:themeShade="BF"/>
                    </w:rPr>
                    <w:t>,</w:t>
                  </w:r>
                  <w:r w:rsidRPr="00496F22">
                    <w:rPr>
                      <w:color w:val="365F91" w:themeColor="accent1" w:themeShade="BF"/>
                      <w:lang w:val="en-US"/>
                    </w:rPr>
                    <w:t>488</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16,452</w:t>
                  </w:r>
                </w:p>
              </w:tc>
            </w:tr>
            <w:tr w:rsidR="00496F22" w:rsidRPr="00496F22" w:rsidTr="000F4614">
              <w:trPr>
                <w:trHeight w:val="1170"/>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Площа відремонтованого тротуарного покриття,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39</w:t>
                  </w:r>
                  <w:r w:rsidRPr="00496F22">
                    <w:rPr>
                      <w:color w:val="365F91" w:themeColor="accent1" w:themeShade="BF"/>
                    </w:rPr>
                    <w:t>,</w:t>
                  </w:r>
                  <w:r w:rsidRPr="00496F22">
                    <w:rPr>
                      <w:color w:val="365F91" w:themeColor="accent1" w:themeShade="BF"/>
                      <w:lang w:val="en-US"/>
                    </w:rPr>
                    <w:t>407</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4,605</w:t>
                  </w:r>
                </w:p>
              </w:tc>
            </w:tr>
          </w:tbl>
          <w:p w:rsidR="00C51F89" w:rsidRPr="00073F68" w:rsidRDefault="00C51F89" w:rsidP="00C51F89">
            <w:pPr>
              <w:widowControl w:val="0"/>
              <w:jc w:val="both"/>
              <w:rPr>
                <w:color w:val="000000" w:themeColor="text1"/>
              </w:rPr>
            </w:pPr>
          </w:p>
        </w:tc>
      </w:tr>
    </w:tbl>
    <w:p w:rsidR="00C51F89" w:rsidRPr="00073F68" w:rsidRDefault="00C51F89" w:rsidP="00C51F89">
      <w:pPr>
        <w:ind w:right="57"/>
        <w:jc w:val="both"/>
        <w:rPr>
          <w:color w:val="000000" w:themeColor="text1"/>
        </w:rPr>
      </w:pPr>
      <w:r w:rsidRPr="00073F68">
        <w:rPr>
          <w:color w:val="000000" w:themeColor="text1"/>
        </w:rPr>
        <w:t>дощоприймальних колодязів, 888 одиниць оглядових колодязів, 2144 одиниці зливоприймальних  решіток.</w:t>
      </w:r>
    </w:p>
    <w:p w:rsidR="00C51F89" w:rsidRPr="00073F68" w:rsidRDefault="00C51F89" w:rsidP="00C51F89">
      <w:pPr>
        <w:ind w:right="57" w:firstLine="360"/>
        <w:jc w:val="both"/>
        <w:rPr>
          <w:color w:val="000000" w:themeColor="text1"/>
        </w:rPr>
      </w:pPr>
      <w:r w:rsidRPr="00073F68">
        <w:rPr>
          <w:color w:val="000000" w:themeColor="text1"/>
        </w:rPr>
        <w:t>У місті існують наступні засоби регулювання дорожнім рухом: 110 од. світлофорних об'єктів,  11161 од. дорожніх знаків, 6947 п.м НПО, 1439 п.м пристроїв примусового зниження швидкості «лежачий поліцейський».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55"/>
        <w:gridCol w:w="4956"/>
      </w:tblGrid>
      <w:tr w:rsidR="00C51F89" w:rsidRPr="00073F68" w:rsidTr="00C51F89">
        <w:tc>
          <w:tcPr>
            <w:tcW w:w="4955" w:type="dxa"/>
          </w:tcPr>
          <w:tbl>
            <w:tblPr>
              <w:tblW w:w="0" w:type="auto"/>
              <w:tblBorders>
                <w:top w:val="double" w:sz="4" w:space="0" w:color="073A78"/>
                <w:left w:val="double" w:sz="4" w:space="0" w:color="073A78"/>
                <w:bottom w:val="double" w:sz="4" w:space="0" w:color="073A78"/>
                <w:right w:val="double" w:sz="4" w:space="0" w:color="073A78"/>
                <w:insideH w:val="double" w:sz="4" w:space="0" w:color="073A78"/>
                <w:insideV w:val="double" w:sz="4" w:space="0" w:color="073A78"/>
              </w:tblBorders>
              <w:tblLayout w:type="fixed"/>
              <w:tblLook w:val="0000" w:firstRow="0" w:lastRow="0" w:firstColumn="0" w:lastColumn="0" w:noHBand="0" w:noVBand="0"/>
            </w:tblPr>
            <w:tblGrid>
              <w:gridCol w:w="2402"/>
              <w:gridCol w:w="1160"/>
              <w:gridCol w:w="1161"/>
            </w:tblGrid>
            <w:tr w:rsidR="00496F22" w:rsidRPr="00496F22" w:rsidTr="00496F22">
              <w:tc>
                <w:tcPr>
                  <w:tcW w:w="2402" w:type="dxa"/>
                  <w:shd w:val="clear" w:color="auto" w:fill="E1D7DE"/>
                </w:tcPr>
                <w:p w:rsidR="00C51F89" w:rsidRPr="00496F22" w:rsidRDefault="00C51F89" w:rsidP="00C51F89">
                  <w:pPr>
                    <w:ind w:right="57"/>
                    <w:jc w:val="center"/>
                    <w:rPr>
                      <w:b/>
                      <w:color w:val="365F91" w:themeColor="accent1" w:themeShade="BF"/>
                    </w:rPr>
                  </w:pPr>
                  <w:r w:rsidRPr="00496F22">
                    <w:rPr>
                      <w:b/>
                      <w:color w:val="365F91" w:themeColor="accent1" w:themeShade="BF"/>
                    </w:rPr>
                    <w:t>Відновлення та будівництво зовнішнього освітлення вулиць міста</w:t>
                  </w:r>
                </w:p>
              </w:tc>
              <w:tc>
                <w:tcPr>
                  <w:tcW w:w="1160"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lang w:val="en-US"/>
                    </w:rPr>
                    <w:t xml:space="preserve">2020 </w:t>
                  </w:r>
                  <w:r w:rsidR="00496F22">
                    <w:rPr>
                      <w:b/>
                      <w:color w:val="365F91" w:themeColor="accent1" w:themeShade="BF"/>
                    </w:rPr>
                    <w:t>рік</w:t>
                  </w:r>
                </w:p>
              </w:tc>
              <w:tc>
                <w:tcPr>
                  <w:tcW w:w="1161"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Змонтовано СІП проводу, км</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378</w:t>
                  </w:r>
                  <w:r w:rsidRPr="00496F22">
                    <w:rPr>
                      <w:color w:val="365F91" w:themeColor="accent1" w:themeShade="BF"/>
                    </w:rPr>
                    <w:t>,</w:t>
                  </w:r>
                  <w:r w:rsidRPr="00496F22">
                    <w:rPr>
                      <w:color w:val="365F91" w:themeColor="accent1" w:themeShade="BF"/>
                      <w:lang w:val="en-US"/>
                    </w:rPr>
                    <w:t>6945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7,8928</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lastRenderedPageBreak/>
                    <w:t>Встановлено світильників, од.</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2345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547</w:t>
                  </w:r>
                </w:p>
              </w:tc>
            </w:tr>
          </w:tbl>
          <w:p w:rsidR="00C51F89" w:rsidRPr="00073F68" w:rsidRDefault="00C51F89" w:rsidP="00C51F89">
            <w:pPr>
              <w:widowControl w:val="0"/>
              <w:jc w:val="both"/>
              <w:rPr>
                <w:color w:val="000000" w:themeColor="text1"/>
              </w:rPr>
            </w:pPr>
          </w:p>
        </w:tc>
        <w:tc>
          <w:tcPr>
            <w:tcW w:w="4956" w:type="dxa"/>
          </w:tcPr>
          <w:p w:rsidR="00C51F89" w:rsidRPr="00073F68" w:rsidRDefault="00C51F89" w:rsidP="00C51F89">
            <w:pPr>
              <w:ind w:right="57" w:firstLine="360"/>
              <w:jc w:val="both"/>
              <w:rPr>
                <w:color w:val="000000" w:themeColor="text1"/>
              </w:rPr>
            </w:pPr>
            <w:r w:rsidRPr="00073F68">
              <w:rPr>
                <w:color w:val="000000" w:themeColor="text1"/>
              </w:rPr>
              <w:lastRenderedPageBreak/>
              <w:t xml:space="preserve">По місту налічується 1569.4 км кабельних та повітряних мереж зовнішнього освітлення та 35 908  од. світлоточок. </w:t>
            </w:r>
          </w:p>
          <w:p w:rsidR="00C51F89" w:rsidRPr="00073F68" w:rsidRDefault="00C51F89" w:rsidP="00C51F89">
            <w:pPr>
              <w:ind w:right="57" w:firstLine="360"/>
              <w:jc w:val="both"/>
              <w:rPr>
                <w:color w:val="000000" w:themeColor="text1"/>
              </w:rPr>
            </w:pPr>
            <w:r w:rsidRPr="00073F68">
              <w:rPr>
                <w:color w:val="000000" w:themeColor="text1"/>
              </w:rPr>
              <w:t xml:space="preserve">Наявні 9 інженерних споруд: міст через річки Південний Буг і Інгул, шляхопровід у мкр  Широка   Балка,   Аляудська   переправа </w:t>
            </w:r>
          </w:p>
        </w:tc>
      </w:tr>
    </w:tbl>
    <w:p w:rsidR="00C51F89" w:rsidRPr="00073F68" w:rsidRDefault="00C51F89" w:rsidP="00C51F89">
      <w:pPr>
        <w:widowControl w:val="0"/>
        <w:jc w:val="both"/>
        <w:rPr>
          <w:color w:val="000000" w:themeColor="text1"/>
        </w:rPr>
      </w:pPr>
      <w:r w:rsidRPr="00073F68">
        <w:rPr>
          <w:color w:val="000000" w:themeColor="text1"/>
        </w:rPr>
        <w:lastRenderedPageBreak/>
        <w:t>Каботажний мол,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w:t>
      </w:r>
      <w:r w:rsidR="009B6A87">
        <w:rPr>
          <w:color w:val="000000" w:themeColor="text1"/>
        </w:rPr>
        <w:t xml:space="preserve">, </w:t>
      </w:r>
      <w:r w:rsidRPr="00073F68">
        <w:rPr>
          <w:color w:val="000000" w:themeColor="text1"/>
        </w:rPr>
        <w:t xml:space="preserve"> непарний бік по пр. Богоявленському) та міст Вітовський (пішохідний міст</w:t>
      </w:r>
      <w:r w:rsidR="009B6A87">
        <w:rPr>
          <w:color w:val="000000" w:themeColor="text1"/>
        </w:rPr>
        <w:t>,</w:t>
      </w:r>
      <w:r w:rsidRPr="00073F68">
        <w:rPr>
          <w:color w:val="000000" w:themeColor="text1"/>
        </w:rPr>
        <w:t xml:space="preserve"> парний бік по пр. Богоявленському).</w:t>
      </w:r>
    </w:p>
    <w:p w:rsidR="00C51F89" w:rsidRPr="00073F68" w:rsidRDefault="00C51F89" w:rsidP="00C51F89">
      <w:pPr>
        <w:ind w:firstLine="567"/>
        <w:jc w:val="both"/>
        <w:rPr>
          <w:color w:val="000000" w:themeColor="text1"/>
        </w:rPr>
      </w:pPr>
      <w:r w:rsidRPr="00073F68">
        <w:rPr>
          <w:color w:val="000000" w:themeColor="text1"/>
        </w:rPr>
        <w:t xml:space="preserve">КП «Миколаївська ритуальна служба» проводились роботи з утримання міських кладовищ. Витрати на утримання міських кладовищ (прибирання та охорона) 2020 рік- 9751,657 тис. грн, за І півріччя 2021 року -3483,52 тис. грн. </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color w:val="000000" w:themeColor="text1"/>
          <w:sz w:val="24"/>
          <w:szCs w:val="24"/>
          <w:lang w:val="uk-UA"/>
        </w:rPr>
      </w:pPr>
      <w:r w:rsidRPr="00073F68">
        <w:rPr>
          <w:rFonts w:ascii="Times New Roman" w:hAnsi="Times New Roman"/>
          <w:color w:val="000000" w:themeColor="text1"/>
          <w:sz w:val="24"/>
          <w:szCs w:val="24"/>
          <w:lang w:val="uk-UA"/>
        </w:rPr>
        <w:t>На території міста розташовано  4 діючих міських цвинтарі (Матвіївський новий, Корабельний новий (Балабанівка), Велика Корениха і Мала Корениха) та  10 закритих цвинтарів (Старо-Руський, Інтернаціональний, Міський (Мішково-Погорілове), Корабельний старий, Водопійський, Солянський, Матвіївський старий, Тернівський, Широкобальський, Варварівський</w:t>
      </w:r>
      <w:r w:rsidR="009B6A87">
        <w:rPr>
          <w:rFonts w:ascii="Times New Roman" w:hAnsi="Times New Roman"/>
          <w:color w:val="000000" w:themeColor="text1"/>
          <w:sz w:val="24"/>
          <w:szCs w:val="24"/>
          <w:lang w:val="uk-UA"/>
        </w:rPr>
        <w:t>)</w:t>
      </w:r>
      <w:r w:rsidRPr="00073F68">
        <w:rPr>
          <w:rFonts w:ascii="Times New Roman" w:hAnsi="Times New Roman"/>
          <w:color w:val="000000" w:themeColor="text1"/>
          <w:sz w:val="24"/>
          <w:szCs w:val="24"/>
          <w:lang w:val="uk-UA"/>
        </w:rPr>
        <w:t>.</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6A6D30" w:rsidRPr="002B0D9E" w:rsidTr="008F63BA">
        <w:tc>
          <w:tcPr>
            <w:tcW w:w="5211" w:type="dxa"/>
            <w:tcBorders>
              <w:bottom w:val="thinThickSmallGap" w:sz="24" w:space="0" w:color="FF0066"/>
            </w:tcBorders>
          </w:tcPr>
          <w:p w:rsidR="006A6D30" w:rsidRPr="002B0D9E" w:rsidRDefault="006A6D30" w:rsidP="008F63BA">
            <w:pPr>
              <w:ind w:right="56"/>
              <w:rPr>
                <w:b/>
                <w:color w:val="00B050"/>
              </w:rPr>
            </w:pPr>
            <w:r w:rsidRPr="002F58BA">
              <w:rPr>
                <w:b/>
                <w:color w:val="7030A0"/>
              </w:rPr>
              <w:t>ТРАНСПОРТНА  ІНФРАСТРУКТУРА</w:t>
            </w:r>
            <w:r w:rsidRPr="002F58BA">
              <w:rPr>
                <w:b/>
                <w:color w:val="7030A0"/>
                <w:lang w:val="ru-RU"/>
              </w:rPr>
              <w:t xml:space="preserve"> </w:t>
            </w:r>
          </w:p>
        </w:tc>
      </w:tr>
    </w:tbl>
    <w:p w:rsidR="006A6D30" w:rsidRPr="002B0D9E" w:rsidRDefault="006A6D30" w:rsidP="006A6D30">
      <w:pPr>
        <w:pStyle w:val="14"/>
        <w:ind w:left="0"/>
        <w:jc w:val="both"/>
        <w:rPr>
          <w:b/>
          <w:i/>
          <w:color w:val="00B050"/>
          <w:sz w:val="24"/>
          <w:szCs w:val="24"/>
          <w:lang w:val="uk-UA"/>
        </w:rPr>
      </w:pPr>
    </w:p>
    <w:p w:rsidR="00FF2A72" w:rsidRPr="001A092E" w:rsidRDefault="00FF2A72" w:rsidP="00FF2A72">
      <w:pPr>
        <w:ind w:firstLine="567"/>
        <w:jc w:val="both"/>
        <w:rPr>
          <w:color w:val="000000" w:themeColor="text1"/>
        </w:rPr>
      </w:pPr>
      <w:r w:rsidRPr="001A092E">
        <w:rPr>
          <w:color w:val="000000" w:themeColor="text1"/>
        </w:rPr>
        <w:t>На сьогодні транспортна мережа міста Миколаєва складається з 6 трамвайних, 6 тролейбусних та 52 автобусних маршрутів, які обслуговують 12 підприємств-перевізників.</w:t>
      </w:r>
    </w:p>
    <w:p w:rsidR="00FF2A72" w:rsidRPr="001A092E" w:rsidRDefault="00FF2A72" w:rsidP="00FF2A72">
      <w:pPr>
        <w:ind w:firstLine="567"/>
        <w:jc w:val="both"/>
        <w:rPr>
          <w:color w:val="000000" w:themeColor="text1"/>
          <w:spacing w:val="-2"/>
        </w:rPr>
      </w:pPr>
      <w:r w:rsidRPr="001A092E">
        <w:rPr>
          <w:color w:val="000000" w:themeColor="text1"/>
          <w:spacing w:val="-2"/>
        </w:rPr>
        <w:t>Якість та доступність транспортної інфраструктури міста Миколаєва становить 73 %.</w:t>
      </w:r>
    </w:p>
    <w:p w:rsidR="00FF2A72" w:rsidRPr="001A092E" w:rsidRDefault="00FF2A72" w:rsidP="00FF2A72">
      <w:pPr>
        <w:ind w:firstLine="567"/>
        <w:jc w:val="both"/>
        <w:rPr>
          <w:color w:val="000000" w:themeColor="text1"/>
        </w:rPr>
      </w:pPr>
      <w:r w:rsidRPr="001A092E">
        <w:rPr>
          <w:color w:val="000000" w:themeColor="text1"/>
        </w:rPr>
        <w:t>Протягом 2020 - 2021 років комунальним підприємством Миколаївської міської ради «Миколаївелектротранс» були проведені наступні ремонти:</w:t>
      </w:r>
    </w:p>
    <w:p w:rsidR="00FF2A72" w:rsidRPr="009709F2" w:rsidRDefault="00FF2A72"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652"/>
        <w:gridCol w:w="1418"/>
        <w:gridCol w:w="1417"/>
        <w:gridCol w:w="1628"/>
        <w:gridCol w:w="1774"/>
      </w:tblGrid>
      <w:tr w:rsidR="00496F22" w:rsidRPr="00496F22" w:rsidTr="00496F22">
        <w:trPr>
          <w:trHeight w:val="198"/>
        </w:trPr>
        <w:tc>
          <w:tcPr>
            <w:tcW w:w="3652" w:type="dxa"/>
            <w:vMerge w:val="restart"/>
            <w:shd w:val="clear" w:color="auto" w:fill="auto"/>
          </w:tcPr>
          <w:p w:rsidR="00FF2A72" w:rsidRPr="00496F22" w:rsidRDefault="00FF2A72" w:rsidP="00063A9B">
            <w:pPr>
              <w:rPr>
                <w:color w:val="365F91" w:themeColor="accent1" w:themeShade="BF"/>
              </w:rPr>
            </w:pPr>
          </w:p>
        </w:tc>
        <w:tc>
          <w:tcPr>
            <w:tcW w:w="2835" w:type="dxa"/>
            <w:gridSpan w:val="2"/>
            <w:shd w:val="clear" w:color="auto" w:fill="E1D7DE"/>
          </w:tcPr>
          <w:p w:rsidR="00FF2A72" w:rsidRPr="00496F22" w:rsidRDefault="00496F22" w:rsidP="00496F22">
            <w:pPr>
              <w:tabs>
                <w:tab w:val="left" w:pos="700"/>
                <w:tab w:val="center" w:pos="1309"/>
              </w:tabs>
              <w:rPr>
                <w:b/>
                <w:color w:val="365F91" w:themeColor="accent1" w:themeShade="BF"/>
              </w:rPr>
            </w:pPr>
            <w:r w:rsidRPr="00496F22">
              <w:rPr>
                <w:b/>
                <w:color w:val="365F91" w:themeColor="accent1" w:themeShade="BF"/>
              </w:rPr>
              <w:tab/>
            </w:r>
            <w:r w:rsidRPr="00496F22">
              <w:rPr>
                <w:b/>
                <w:color w:val="365F91" w:themeColor="accent1" w:themeShade="BF"/>
              </w:rPr>
              <w:tab/>
            </w:r>
            <w:r w:rsidR="00FF2A72" w:rsidRPr="00496F22">
              <w:rPr>
                <w:b/>
                <w:color w:val="365F91" w:themeColor="accent1" w:themeShade="BF"/>
              </w:rPr>
              <w:t>Трамвай</w:t>
            </w:r>
          </w:p>
        </w:tc>
        <w:tc>
          <w:tcPr>
            <w:tcW w:w="3402" w:type="dxa"/>
            <w:gridSpan w:val="2"/>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Тролейбус</w:t>
            </w:r>
          </w:p>
        </w:tc>
      </w:tr>
      <w:tr w:rsidR="00496F22" w:rsidRPr="00496F22" w:rsidTr="00496F22">
        <w:trPr>
          <w:trHeight w:val="122"/>
        </w:trPr>
        <w:tc>
          <w:tcPr>
            <w:tcW w:w="3652" w:type="dxa"/>
            <w:vMerge/>
            <w:shd w:val="clear" w:color="auto" w:fill="auto"/>
          </w:tcPr>
          <w:p w:rsidR="00FF2A72" w:rsidRPr="00496F22" w:rsidRDefault="00FF2A72" w:rsidP="00063A9B">
            <w:pPr>
              <w:rPr>
                <w:color w:val="365F91" w:themeColor="accent1" w:themeShade="BF"/>
              </w:rPr>
            </w:pPr>
          </w:p>
        </w:tc>
        <w:tc>
          <w:tcPr>
            <w:tcW w:w="1418" w:type="dxa"/>
            <w:shd w:val="clear" w:color="auto" w:fill="E1D7DE"/>
          </w:tcPr>
          <w:p w:rsidR="00FF2A72" w:rsidRPr="00496F22" w:rsidRDefault="00496F22" w:rsidP="00496F22">
            <w:pPr>
              <w:tabs>
                <w:tab w:val="center" w:pos="601"/>
              </w:tabs>
              <w:rPr>
                <w:b/>
                <w:color w:val="365F91" w:themeColor="accent1" w:themeShade="BF"/>
              </w:rPr>
            </w:pPr>
            <w:r w:rsidRPr="00496F22">
              <w:rPr>
                <w:b/>
                <w:color w:val="365F91" w:themeColor="accent1" w:themeShade="BF"/>
              </w:rPr>
              <w:tab/>
            </w:r>
            <w:r w:rsidR="00FF2A72" w:rsidRPr="00496F22">
              <w:rPr>
                <w:b/>
                <w:color w:val="365F91" w:themeColor="accent1" w:themeShade="BF"/>
              </w:rPr>
              <w:t>2020</w:t>
            </w:r>
            <w:r w:rsidRPr="00496F22">
              <w:rPr>
                <w:b/>
                <w:color w:val="365F91" w:themeColor="accent1" w:themeShade="BF"/>
              </w:rPr>
              <w:t xml:space="preserve"> рік</w:t>
            </w:r>
          </w:p>
        </w:tc>
        <w:tc>
          <w:tcPr>
            <w:tcW w:w="1417"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2021</w:t>
            </w:r>
            <w:r w:rsidR="00496F22" w:rsidRPr="00496F22">
              <w:rPr>
                <w:b/>
                <w:color w:val="365F91" w:themeColor="accent1" w:themeShade="BF"/>
              </w:rPr>
              <w:t xml:space="preserve"> рік</w:t>
            </w:r>
          </w:p>
        </w:tc>
        <w:tc>
          <w:tcPr>
            <w:tcW w:w="1628"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2020</w:t>
            </w:r>
            <w:r w:rsidR="00496F22" w:rsidRPr="00496F22">
              <w:rPr>
                <w:b/>
                <w:color w:val="365F91" w:themeColor="accent1" w:themeShade="BF"/>
              </w:rPr>
              <w:t xml:space="preserve"> рік</w:t>
            </w:r>
          </w:p>
        </w:tc>
        <w:tc>
          <w:tcPr>
            <w:tcW w:w="1774" w:type="dxa"/>
            <w:shd w:val="clear" w:color="auto" w:fill="E1D7DE"/>
          </w:tcPr>
          <w:p w:rsidR="00FF2A72" w:rsidRPr="00496F22" w:rsidRDefault="00496F22" w:rsidP="00063A9B">
            <w:pPr>
              <w:jc w:val="center"/>
              <w:rPr>
                <w:b/>
                <w:color w:val="365F91" w:themeColor="accent1" w:themeShade="BF"/>
              </w:rPr>
            </w:pPr>
            <w:r>
              <w:rPr>
                <w:b/>
                <w:color w:val="365F91" w:themeColor="accent1" w:themeShade="BF"/>
              </w:rPr>
              <w:t xml:space="preserve"> рік</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Капітальні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4</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2</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13</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Середні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9</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w:t>
            </w:r>
          </w:p>
        </w:tc>
      </w:tr>
    </w:tbl>
    <w:p w:rsidR="00FF2A72" w:rsidRPr="009709F2" w:rsidRDefault="00FF2A72" w:rsidP="00FF2A72">
      <w:pPr>
        <w:rPr>
          <w:color w:val="FF0000"/>
        </w:rPr>
      </w:pPr>
    </w:p>
    <w:p w:rsidR="00FF2A72" w:rsidRPr="001A092E" w:rsidRDefault="00FF2A72" w:rsidP="00FF2A72">
      <w:pPr>
        <w:ind w:firstLine="708"/>
        <w:jc w:val="both"/>
        <w:rPr>
          <w:color w:val="000000" w:themeColor="text1"/>
        </w:rPr>
      </w:pPr>
      <w:r w:rsidRPr="001A092E">
        <w:rPr>
          <w:color w:val="000000" w:themeColor="text1"/>
        </w:rPr>
        <w:t>На даний час  завершені роботи із виготовлення та налагодження дослідного зразка капітально відремонтованого та переобладнаного трамвайного вагону типу КТМ 5М3-ВП проводяться приймальні випробування.</w:t>
      </w:r>
    </w:p>
    <w:p w:rsidR="00FF2A72" w:rsidRPr="001A092E" w:rsidRDefault="00FF2A72" w:rsidP="00FF2A72">
      <w:pPr>
        <w:ind w:firstLine="708"/>
        <w:jc w:val="both"/>
        <w:rPr>
          <w:color w:val="000000" w:themeColor="text1"/>
        </w:rPr>
      </w:pPr>
      <w:r w:rsidRPr="001A092E">
        <w:rPr>
          <w:color w:val="000000" w:themeColor="text1"/>
        </w:rPr>
        <w:t>Були проведені капітальн</w:t>
      </w:r>
      <w:r w:rsidR="007D602E">
        <w:rPr>
          <w:color w:val="000000" w:themeColor="text1"/>
        </w:rPr>
        <w:t>о відновлені  роботи  тролейбуса</w:t>
      </w:r>
      <w:r w:rsidRPr="001A092E">
        <w:rPr>
          <w:color w:val="000000" w:themeColor="text1"/>
        </w:rPr>
        <w:t xml:space="preserve"> </w:t>
      </w:r>
      <w:r w:rsidRPr="001A092E">
        <w:rPr>
          <w:color w:val="000000" w:themeColor="text1"/>
          <w:lang w:val="en-US"/>
        </w:rPr>
        <w:t>Skod</w:t>
      </w:r>
      <w:r w:rsidRPr="001A092E">
        <w:rPr>
          <w:color w:val="000000" w:themeColor="text1"/>
        </w:rPr>
        <w:t>а, який був придбаний у 2015 році</w:t>
      </w:r>
      <w:r w:rsidR="007D602E">
        <w:rPr>
          <w:color w:val="000000" w:themeColor="text1"/>
        </w:rPr>
        <w:t>,</w:t>
      </w:r>
      <w:r w:rsidRPr="001A092E">
        <w:rPr>
          <w:color w:val="000000" w:themeColor="text1"/>
        </w:rPr>
        <w:t xml:space="preserve">  відновлена система керування тяговим двигуном.</w:t>
      </w: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2"/>
        <w:gridCol w:w="3223"/>
        <w:gridCol w:w="3220"/>
      </w:tblGrid>
      <w:tr w:rsidR="00FF2A72" w:rsidRPr="009709F2" w:rsidTr="001A092E">
        <w:tc>
          <w:tcPr>
            <w:tcW w:w="9713" w:type="dxa"/>
            <w:gridSpan w:val="3"/>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трамвайної колії</w:t>
            </w:r>
          </w:p>
        </w:tc>
      </w:tr>
      <w:tr w:rsidR="00FF2A72" w:rsidRPr="009709F2" w:rsidTr="001A092E">
        <w:tc>
          <w:tcPr>
            <w:tcW w:w="3237" w:type="dxa"/>
            <w:vMerge w:val="restart"/>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w:t>
            </w:r>
          </w:p>
          <w:p w:rsidR="00FF2A72" w:rsidRPr="001A092E" w:rsidRDefault="00FF2A72" w:rsidP="00063A9B">
            <w:pPr>
              <w:rPr>
                <w:b/>
                <w:color w:val="365F91" w:themeColor="accent1" w:themeShade="BF"/>
              </w:rPr>
            </w:pPr>
            <w:r w:rsidRPr="001A092E">
              <w:rPr>
                <w:b/>
                <w:color w:val="365F91" w:themeColor="accent1" w:themeShade="BF"/>
              </w:rPr>
              <w:t xml:space="preserve">       Замінено:</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2020</w:t>
            </w:r>
            <w:r w:rsidR="00496F22" w:rsidRPr="001A092E">
              <w:rPr>
                <w:b/>
                <w:color w:val="365F91" w:themeColor="accent1" w:themeShade="BF"/>
              </w:rPr>
              <w:t xml:space="preserve"> рік</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2021</w:t>
            </w:r>
            <w:r w:rsidR="00496F22" w:rsidRPr="001A092E">
              <w:rPr>
                <w:b/>
                <w:color w:val="365F91" w:themeColor="accent1" w:themeShade="BF"/>
              </w:rPr>
              <w:t xml:space="preserve"> рік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877,98 м (рейок)</w:t>
            </w: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345,8 м (рейок)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1 стрілочний перевод</w:t>
            </w:r>
          </w:p>
        </w:tc>
        <w:tc>
          <w:tcPr>
            <w:tcW w:w="3238" w:type="dxa"/>
            <w:shd w:val="clear" w:color="auto" w:fill="auto"/>
          </w:tcPr>
          <w:p w:rsidR="00FF2A72" w:rsidRPr="009709F2" w:rsidRDefault="00FF2A72" w:rsidP="00063A9B">
            <w:pPr>
              <w:jc w:val="center"/>
              <w:rPr>
                <w:color w:val="FF0000"/>
              </w:rPr>
            </w:pP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4 переїзди</w:t>
            </w:r>
          </w:p>
        </w:tc>
        <w:tc>
          <w:tcPr>
            <w:tcW w:w="3238" w:type="dxa"/>
            <w:shd w:val="clear" w:color="auto" w:fill="auto"/>
          </w:tcPr>
          <w:p w:rsidR="00FF2A72" w:rsidRPr="009709F2" w:rsidRDefault="00FF2A72" w:rsidP="00063A9B">
            <w:pPr>
              <w:jc w:val="center"/>
              <w:rPr>
                <w:color w:val="FF0000"/>
              </w:rPr>
            </w:pPr>
          </w:p>
        </w:tc>
      </w:tr>
    </w:tbl>
    <w:p w:rsidR="00FF2A72" w:rsidRPr="009709F2"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3"/>
        <w:gridCol w:w="3211"/>
        <w:gridCol w:w="10"/>
        <w:gridCol w:w="3221"/>
      </w:tblGrid>
      <w:tr w:rsidR="001A092E" w:rsidRPr="001A092E" w:rsidTr="001A092E">
        <w:tc>
          <w:tcPr>
            <w:tcW w:w="9713" w:type="dxa"/>
            <w:gridSpan w:val="4"/>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контактної мережі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p>
        </w:tc>
        <w:tc>
          <w:tcPr>
            <w:tcW w:w="3228" w:type="dxa"/>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2020  </w:t>
            </w:r>
            <w:r w:rsidR="00496F22" w:rsidRPr="001A092E">
              <w:rPr>
                <w:b/>
                <w:color w:val="365F91" w:themeColor="accent1" w:themeShade="BF"/>
              </w:rPr>
              <w:t>рік</w:t>
            </w:r>
          </w:p>
        </w:tc>
        <w:tc>
          <w:tcPr>
            <w:tcW w:w="3248" w:type="dxa"/>
            <w:gridSpan w:val="2"/>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2021</w:t>
            </w:r>
            <w:r w:rsidR="00496F22" w:rsidRPr="001A092E">
              <w:rPr>
                <w:b/>
                <w:color w:val="365F91" w:themeColor="accent1" w:themeShade="BF"/>
              </w:rPr>
              <w:t xml:space="preserve"> рік</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к/ 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1,902 км</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1,445 км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опор к/мережі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23 од</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13 од</w:t>
            </w:r>
          </w:p>
        </w:tc>
      </w:tr>
    </w:tbl>
    <w:p w:rsidR="00FF2A72" w:rsidRPr="009709F2" w:rsidRDefault="00FF2A72" w:rsidP="00FF2A72">
      <w:pPr>
        <w:rPr>
          <w:color w:val="FF0000"/>
        </w:rPr>
      </w:pPr>
    </w:p>
    <w:p w:rsidR="00FF2A72" w:rsidRPr="001A092E" w:rsidRDefault="00FF2A72" w:rsidP="00FF2A72">
      <w:pPr>
        <w:ind w:firstLine="708"/>
        <w:rPr>
          <w:color w:val="000000" w:themeColor="text1"/>
        </w:rPr>
      </w:pPr>
      <w:r w:rsidRPr="001A092E">
        <w:rPr>
          <w:color w:val="000000" w:themeColor="text1"/>
        </w:rPr>
        <w:t>Комунальним підприємством Миколаївської міської ради «Миколаївелектротранс» виконані  наступні роботи:</w:t>
      </w:r>
    </w:p>
    <w:p w:rsidR="00FF2A72" w:rsidRPr="001A092E" w:rsidRDefault="00FF2A72" w:rsidP="00EE1144">
      <w:pPr>
        <w:numPr>
          <w:ilvl w:val="0"/>
          <w:numId w:val="35"/>
        </w:numPr>
        <w:rPr>
          <w:color w:val="000000" w:themeColor="text1"/>
        </w:rPr>
      </w:pPr>
      <w:r w:rsidRPr="001A092E">
        <w:rPr>
          <w:color w:val="000000" w:themeColor="text1"/>
        </w:rPr>
        <w:t>облашт</w:t>
      </w:r>
      <w:r w:rsidR="007D602E">
        <w:rPr>
          <w:color w:val="000000" w:themeColor="text1"/>
        </w:rPr>
        <w:t>ування зупинки по вул. Кузнецькій</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зупинки</w:t>
      </w:r>
      <w:r w:rsidR="009B6A87">
        <w:rPr>
          <w:color w:val="000000" w:themeColor="text1"/>
        </w:rPr>
        <w:t xml:space="preserve"> «</w:t>
      </w:r>
      <w:r w:rsidRPr="001A092E">
        <w:rPr>
          <w:color w:val="000000" w:themeColor="text1"/>
        </w:rPr>
        <w:t>вул. Будівельників- пр. Миру</w:t>
      </w:r>
      <w:r w:rsidR="009B6A87">
        <w:rPr>
          <w:color w:val="000000" w:themeColor="text1"/>
        </w:rPr>
        <w:t>»</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території вул. Андреєва,17;</w:t>
      </w:r>
    </w:p>
    <w:p w:rsidR="00FF2A72" w:rsidRPr="001A092E" w:rsidRDefault="00FF2A72" w:rsidP="00EE1144">
      <w:pPr>
        <w:numPr>
          <w:ilvl w:val="0"/>
          <w:numId w:val="35"/>
        </w:numPr>
        <w:rPr>
          <w:color w:val="000000" w:themeColor="text1"/>
        </w:rPr>
      </w:pPr>
      <w:r w:rsidRPr="001A092E">
        <w:rPr>
          <w:color w:val="000000" w:themeColor="text1"/>
        </w:rPr>
        <w:lastRenderedPageBreak/>
        <w:t>влаштування переходу пр. Миру –вул. Будівельників;</w:t>
      </w:r>
    </w:p>
    <w:p w:rsidR="00FF2A72" w:rsidRPr="001A092E" w:rsidRDefault="00FF2A72" w:rsidP="00EE1144">
      <w:pPr>
        <w:numPr>
          <w:ilvl w:val="0"/>
          <w:numId w:val="35"/>
        </w:numPr>
        <w:rPr>
          <w:color w:val="000000" w:themeColor="text1"/>
        </w:rPr>
      </w:pPr>
      <w:r w:rsidRPr="001A092E">
        <w:rPr>
          <w:color w:val="000000" w:themeColor="text1"/>
        </w:rPr>
        <w:t xml:space="preserve">влаштування зупинки </w:t>
      </w:r>
      <w:r w:rsidR="007D602E">
        <w:rPr>
          <w:color w:val="000000" w:themeColor="text1"/>
        </w:rPr>
        <w:t>вул. Ген.Свиридова- вул.7</w:t>
      </w:r>
      <w:r w:rsidRPr="001A092E">
        <w:rPr>
          <w:color w:val="000000" w:themeColor="text1"/>
        </w:rPr>
        <w:t xml:space="preserve"> Поздовжня;</w:t>
      </w:r>
    </w:p>
    <w:p w:rsidR="00FF2A72" w:rsidRPr="001A092E" w:rsidRDefault="007D602E" w:rsidP="00EE1144">
      <w:pPr>
        <w:numPr>
          <w:ilvl w:val="0"/>
          <w:numId w:val="35"/>
        </w:numPr>
        <w:rPr>
          <w:color w:val="000000" w:themeColor="text1"/>
        </w:rPr>
      </w:pPr>
      <w:r>
        <w:rPr>
          <w:color w:val="000000" w:themeColor="text1"/>
        </w:rPr>
        <w:t xml:space="preserve">ремонт переходу- Центральний </w:t>
      </w:r>
      <w:r w:rsidR="00FF2A72" w:rsidRPr="001A092E">
        <w:rPr>
          <w:color w:val="000000" w:themeColor="text1"/>
        </w:rPr>
        <w:t xml:space="preserve"> ринок;</w:t>
      </w:r>
    </w:p>
    <w:p w:rsidR="00FF2A72" w:rsidRPr="001A092E" w:rsidRDefault="00FF2A72" w:rsidP="00EE1144">
      <w:pPr>
        <w:numPr>
          <w:ilvl w:val="0"/>
          <w:numId w:val="35"/>
        </w:numPr>
        <w:rPr>
          <w:color w:val="000000" w:themeColor="text1"/>
        </w:rPr>
      </w:pPr>
      <w:r w:rsidRPr="001A092E">
        <w:rPr>
          <w:color w:val="000000" w:themeColor="text1"/>
        </w:rPr>
        <w:t xml:space="preserve">ремонт переходу </w:t>
      </w:r>
      <w:r w:rsidR="007D602E">
        <w:rPr>
          <w:color w:val="000000" w:themeColor="text1"/>
        </w:rPr>
        <w:t xml:space="preserve">вул. </w:t>
      </w:r>
      <w:r w:rsidRPr="001A092E">
        <w:rPr>
          <w:color w:val="000000" w:themeColor="text1"/>
        </w:rPr>
        <w:t>8</w:t>
      </w:r>
      <w:r w:rsidR="00B67F82">
        <w:rPr>
          <w:color w:val="000000" w:themeColor="text1"/>
        </w:rPr>
        <w:t xml:space="preserve"> Березня- вул.Сінна.</w:t>
      </w:r>
    </w:p>
    <w:p w:rsidR="00FF2A72" w:rsidRPr="001A092E" w:rsidRDefault="00FF2A72" w:rsidP="00FF2A72">
      <w:pPr>
        <w:jc w:val="both"/>
        <w:rPr>
          <w:color w:val="000000" w:themeColor="text1"/>
        </w:rPr>
      </w:pPr>
      <w:r w:rsidRPr="001A092E">
        <w:rPr>
          <w:color w:val="000000" w:themeColor="text1"/>
        </w:rPr>
        <w:t xml:space="preserve">            Комунальним підприємством Миколаївської міської ради «Миколаївелектротранс» у  ході реалізації проєкту «Покращення інфраструктури громадського транспорту міста Миколаєва» за кредитні кошти банку ЄБРР  06.</w:t>
      </w:r>
      <w:r w:rsidR="00B67F82">
        <w:rPr>
          <w:color w:val="000000" w:themeColor="text1"/>
        </w:rPr>
        <w:t>05.2021 підписано</w:t>
      </w:r>
      <w:r w:rsidRPr="001A092E">
        <w:rPr>
          <w:color w:val="000000" w:themeColor="text1"/>
        </w:rPr>
        <w:t xml:space="preserve"> контракт з    ТОВ «Літан» на постачання 40 од. нових 12-метрових низькопідлогових тролейбусів   (із запасними частинами, діагностичним обладнанням, інструментами  та супутніми послугами). </w:t>
      </w:r>
    </w:p>
    <w:p w:rsidR="009F5577" w:rsidRPr="002B0D9E" w:rsidRDefault="009F5577" w:rsidP="006A6D30">
      <w:pPr>
        <w:ind w:right="-365"/>
        <w:jc w:val="center"/>
        <w:rPr>
          <w:rFonts w:ascii="Calibri" w:hAnsi="Calibri"/>
          <w:color w:val="00B050"/>
        </w:rPr>
      </w:pPr>
    </w:p>
    <w:tbl>
      <w:tblPr>
        <w:tblW w:w="0" w:type="auto"/>
        <w:tblBorders>
          <w:bottom w:val="thinThickSmallGap" w:sz="24" w:space="0" w:color="FF0066"/>
        </w:tblBorders>
        <w:tblLook w:val="00A0" w:firstRow="1" w:lastRow="0" w:firstColumn="1" w:lastColumn="0" w:noHBand="0" w:noVBand="0"/>
      </w:tblPr>
      <w:tblGrid>
        <w:gridCol w:w="6487"/>
      </w:tblGrid>
      <w:tr w:rsidR="002507BD" w:rsidRPr="002B0D9E" w:rsidTr="001E396C">
        <w:tc>
          <w:tcPr>
            <w:tcW w:w="6487" w:type="dxa"/>
            <w:tcBorders>
              <w:bottom w:val="thinThickSmallGap" w:sz="24" w:space="0" w:color="FF0066"/>
            </w:tcBorders>
          </w:tcPr>
          <w:p w:rsidR="002507BD" w:rsidRPr="002B0D9E" w:rsidRDefault="002507BD" w:rsidP="005D7E3E">
            <w:pPr>
              <w:ind w:right="56"/>
              <w:rPr>
                <w:b/>
                <w:color w:val="00B050"/>
                <w:lang w:val="ru-RU"/>
              </w:rPr>
            </w:pPr>
            <w:bookmarkStart w:id="4" w:name="bookmark0"/>
            <w:r w:rsidRPr="00135079">
              <w:rPr>
                <w:b/>
                <w:color w:val="7030A0"/>
              </w:rPr>
              <w:t>ЕНЕРГОЗБЕРЕЖЕННЯ ТА ЕНЕРГОЕФЕКТИВНІСТЬ</w:t>
            </w:r>
          </w:p>
        </w:tc>
      </w:tr>
    </w:tbl>
    <w:p w:rsidR="002507BD" w:rsidRPr="002B0D9E" w:rsidRDefault="002507BD" w:rsidP="00364A87">
      <w:pPr>
        <w:ind w:firstLine="567"/>
        <w:rPr>
          <w:color w:val="00B050"/>
        </w:rPr>
      </w:pPr>
    </w:p>
    <w:bookmarkEnd w:id="4"/>
    <w:p w:rsidR="00F3783C" w:rsidRPr="0089761E" w:rsidRDefault="00F3783C" w:rsidP="00F3783C">
      <w:pPr>
        <w:tabs>
          <w:tab w:val="left" w:pos="880"/>
        </w:tabs>
        <w:ind w:firstLine="567"/>
        <w:jc w:val="both"/>
      </w:pPr>
      <w:r w:rsidRPr="0089761E">
        <w:t>Протягом останніх чотирьох років з початку реалізації Програми енергозбереження «Теплий Миколаїв» на 2017-2022 роки станом на 01.07.2021 розглянуто та компенсовано:</w:t>
      </w:r>
    </w:p>
    <w:p w:rsidR="00F3783C" w:rsidRPr="0089761E" w:rsidRDefault="00F3783C" w:rsidP="00F3783C">
      <w:pPr>
        <w:tabs>
          <w:tab w:val="left" w:pos="880"/>
        </w:tabs>
        <w:ind w:firstLine="567"/>
        <w:jc w:val="both"/>
      </w:pPr>
      <w:r w:rsidRPr="0089761E">
        <w:t>-  209 ОСББ – 36 542 929,74 грн;</w:t>
      </w:r>
    </w:p>
    <w:p w:rsidR="00F3783C" w:rsidRPr="0089761E" w:rsidRDefault="00B461DD" w:rsidP="00F3783C">
      <w:pPr>
        <w:tabs>
          <w:tab w:val="left" w:pos="880"/>
        </w:tabs>
        <w:ind w:firstLine="567"/>
        <w:jc w:val="both"/>
      </w:pPr>
      <w:r>
        <w:t>-  551 фізичну</w:t>
      </w:r>
      <w:r w:rsidR="00F3783C" w:rsidRPr="0089761E">
        <w:t xml:space="preserve"> особ</w:t>
      </w:r>
      <w:r>
        <w:t>у</w:t>
      </w:r>
      <w:r w:rsidR="00F3783C" w:rsidRPr="0089761E">
        <w:t xml:space="preserve"> – 3 899 225,17 грн. </w:t>
      </w:r>
    </w:p>
    <w:p w:rsidR="00F3783C" w:rsidRPr="0089761E" w:rsidRDefault="00F3783C" w:rsidP="00F3783C">
      <w:pPr>
        <w:tabs>
          <w:tab w:val="left" w:pos="880"/>
        </w:tabs>
        <w:ind w:firstLine="567"/>
        <w:jc w:val="both"/>
      </w:pPr>
      <w:r w:rsidRPr="0089761E">
        <w:t>Основним напрямком використання є придбання вікон з енергозбе</w:t>
      </w:r>
      <w:r w:rsidR="00B67F82">
        <w:t>рігаючими склопакетами та вхідних</w:t>
      </w:r>
      <w:r w:rsidRPr="0089761E">
        <w:t xml:space="preserve"> двер</w:t>
      </w:r>
      <w:r w:rsidR="00B67F82">
        <w:t>ей</w:t>
      </w:r>
      <w:r w:rsidRPr="0089761E">
        <w:t xml:space="preserve"> з утепленими опорами. Також було здійснено заходи з ене</w:t>
      </w:r>
      <w:r w:rsidR="00B67F82">
        <w:t xml:space="preserve">ргомодернізації житлового фонду </w:t>
      </w:r>
      <w:r w:rsidRPr="0089761E">
        <w:t xml:space="preserve"> шляхом заміни старих вікон та вхідних дверей в під’їздах 175 житлових будинків на сучасні, енергозберігаючі протягом 2020 року.</w:t>
      </w:r>
    </w:p>
    <w:p w:rsidR="00F3783C" w:rsidRPr="0089761E" w:rsidRDefault="00F3783C" w:rsidP="00F3783C">
      <w:pPr>
        <w:tabs>
          <w:tab w:val="left" w:pos="880"/>
        </w:tabs>
        <w:ind w:firstLine="567"/>
        <w:jc w:val="both"/>
      </w:pPr>
      <w:r w:rsidRPr="0089761E">
        <w:t>Основними досягненнями у 2020 році можна вважати майже повне закінчення ремонтних робіт за проєктом: «Реконструкція з термосанацією будівлі ДНЗ №87 за адресою: м. Миколаїв, вул. Привільна, 57». Продовжуються ремонтні роботи в ЗОШ №№ 42, 45, 14, 23,  ДНЗ №№ 106 та 123.</w:t>
      </w:r>
    </w:p>
    <w:p w:rsidR="00F3783C" w:rsidRPr="0089761E" w:rsidRDefault="00F3783C" w:rsidP="00F3783C">
      <w:pPr>
        <w:tabs>
          <w:tab w:val="left" w:pos="880"/>
        </w:tabs>
        <w:ind w:firstLine="567"/>
        <w:jc w:val="both"/>
      </w:pPr>
      <w:r w:rsidRPr="0089761E">
        <w:t>Виконано роботи за проєктом: «Капітальний ремонт з енергомодернізацією Кульбакинського будинку культури Корабельного району за адресою: м. Миколаїв, вул. Райдужна, 38». Також реалізовано роботи в частині заміни вікон та дверей будівель міських лікарень №№3, 4, 5 та міської лікарні швидкої медичної допомоги.</w:t>
      </w:r>
    </w:p>
    <w:p w:rsidR="00F3783C" w:rsidRPr="0089761E" w:rsidRDefault="00F3783C" w:rsidP="00F3783C">
      <w:pPr>
        <w:tabs>
          <w:tab w:val="left" w:pos="880"/>
        </w:tabs>
      </w:pPr>
    </w:p>
    <w:p w:rsidR="00F3783C" w:rsidRPr="0089761E" w:rsidRDefault="00F3783C" w:rsidP="00F3783C">
      <w:pPr>
        <w:tabs>
          <w:tab w:val="left" w:pos="880"/>
        </w:tabs>
      </w:pPr>
      <w:r w:rsidRPr="0089761E">
        <w:rPr>
          <w:noProof/>
          <w:lang w:val="ru-RU"/>
        </w:rPr>
        <w:drawing>
          <wp:inline distT="0" distB="0" distL="0" distR="0">
            <wp:extent cx="4587240" cy="130302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0EC7" w:rsidRDefault="00960EC7"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tbl>
      <w:tblPr>
        <w:tblW w:w="0" w:type="auto"/>
        <w:tblBorders>
          <w:bottom w:val="thinThickSmallGap" w:sz="24" w:space="0" w:color="FF0066"/>
        </w:tblBorders>
        <w:tblLook w:val="00A0" w:firstRow="1" w:lastRow="0" w:firstColumn="1" w:lastColumn="0" w:noHBand="0" w:noVBand="0"/>
      </w:tblPr>
      <w:tblGrid>
        <w:gridCol w:w="5211"/>
      </w:tblGrid>
      <w:tr w:rsidR="009F5577" w:rsidRPr="002B0D9E" w:rsidTr="001E396C">
        <w:tc>
          <w:tcPr>
            <w:tcW w:w="5211" w:type="dxa"/>
            <w:tcBorders>
              <w:bottom w:val="thinThickSmallGap" w:sz="24" w:space="0" w:color="FF0066"/>
            </w:tcBorders>
          </w:tcPr>
          <w:p w:rsidR="009F5577" w:rsidRPr="009F5577" w:rsidRDefault="009F5577" w:rsidP="009F5577">
            <w:pPr>
              <w:jc w:val="both"/>
              <w:rPr>
                <w:b/>
                <w:i/>
                <w:color w:val="00B050"/>
              </w:rPr>
            </w:pPr>
            <w:r w:rsidRPr="009C5AB6">
              <w:rPr>
                <w:b/>
                <w:color w:val="7030A0"/>
              </w:rPr>
              <w:t>ДОХОДИ НАСЕЛЕННЯ ТА РИНОК ПРАЦІ</w:t>
            </w:r>
          </w:p>
        </w:tc>
      </w:tr>
    </w:tbl>
    <w:p w:rsidR="00960EC7" w:rsidRDefault="00960EC7" w:rsidP="00960EC7">
      <w:pPr>
        <w:tabs>
          <w:tab w:val="left" w:pos="880"/>
        </w:tabs>
        <w:jc w:val="both"/>
      </w:pPr>
    </w:p>
    <w:p w:rsidR="00B7354C" w:rsidRDefault="00B7354C" w:rsidP="00960EC7">
      <w:pPr>
        <w:tabs>
          <w:tab w:val="left" w:pos="880"/>
        </w:tabs>
        <w:jc w:val="both"/>
      </w:pPr>
    </w:p>
    <w:p w:rsidR="00B7354C" w:rsidRPr="00F954FE" w:rsidRDefault="00B7354C" w:rsidP="000B7044">
      <w:pPr>
        <w:ind w:firstLine="708"/>
        <w:jc w:val="both"/>
      </w:pPr>
      <w:r w:rsidRPr="00F954FE">
        <w:t>Середньомісячна номінальна заробітна плата в економіці м. Миколаєва у 2020 році складала 11414 грн. Порівняно до даних за 2019 рік спостерігається зростання показника по місту на 12,8 %.</w:t>
      </w:r>
    </w:p>
    <w:p w:rsidR="00B7354C" w:rsidRPr="00F954FE" w:rsidRDefault="00B7354C" w:rsidP="00B7354C">
      <w:pPr>
        <w:ind w:firstLine="708"/>
        <w:jc w:val="both"/>
      </w:pPr>
      <w:r w:rsidRPr="00F954FE">
        <w:t>Середньомісячна номінальна заробітна плата в економіці м.Миколаєва у 2019 році складала 10117,0 грн. Порівняно до даних за 2018 рік    (7337,0 тис.грн) спостерігається зростання показника по місту на 37,9 %.</w:t>
      </w:r>
    </w:p>
    <w:p w:rsidR="00B7354C" w:rsidRPr="00F954FE" w:rsidRDefault="00B7354C" w:rsidP="00B7354C">
      <w:pPr>
        <w:tabs>
          <w:tab w:val="right" w:pos="709"/>
        </w:tabs>
        <w:ind w:firstLine="709"/>
        <w:jc w:val="both"/>
      </w:pPr>
      <w:r w:rsidRPr="00F954FE">
        <w:lastRenderedPageBreak/>
        <w:t>Збільшення рівня середньої заробітної плати насамперед залежить від зростання мінімальної заробітної плати</w:t>
      </w:r>
      <w:r w:rsidR="00483BE1">
        <w:t>,</w:t>
      </w:r>
      <w:r w:rsidRPr="00F954FE">
        <w:t xml:space="preserve"> встановленої на державному рівні.  ЇЇ зростанн</w:t>
      </w:r>
      <w:r w:rsidR="00D57946">
        <w:t>я в подальшому також можливе за</w:t>
      </w:r>
      <w:r w:rsidR="00483BE1">
        <w:t xml:space="preserve"> умови</w:t>
      </w:r>
      <w:r w:rsidRPr="00F954FE">
        <w:t xml:space="preserve"> зростання обсягів виробництва, робіт та послуг як у державному</w:t>
      </w:r>
      <w:r w:rsidR="00D57946">
        <w:t>,</w:t>
      </w:r>
      <w:r w:rsidRPr="00F954FE">
        <w:t xml:space="preserve"> так і в приватному секторах економіки. </w:t>
      </w:r>
    </w:p>
    <w:p w:rsidR="00B7354C" w:rsidRPr="00F954FE" w:rsidRDefault="00B7354C" w:rsidP="00B7354C">
      <w:pPr>
        <w:tabs>
          <w:tab w:val="right" w:pos="709"/>
        </w:tabs>
        <w:ind w:firstLine="709"/>
        <w:jc w:val="both"/>
      </w:pPr>
      <w:r w:rsidRPr="00F954FE">
        <w:t>Незважаючи на тенденцію до зростання рівня середньої заробітної плати по місту Миколаєву</w:t>
      </w:r>
      <w:r w:rsidR="00483BE1">
        <w:t>,</w:t>
      </w:r>
      <w:r w:rsidRPr="00F954FE">
        <w:t xml:space="preserve"> наразі все ще існує факт заборгованості із виплати заробітної плати на підприємствах міста.</w:t>
      </w:r>
    </w:p>
    <w:p w:rsidR="00B7354C" w:rsidRPr="00F954FE" w:rsidRDefault="00B7354C" w:rsidP="00B7354C">
      <w:pPr>
        <w:shd w:val="clear" w:color="auto" w:fill="FFFFFF"/>
        <w:ind w:firstLine="708"/>
        <w:jc w:val="both"/>
      </w:pPr>
      <w:r w:rsidRPr="00F954FE">
        <w:t>За даними оперативного моніторингу, заборгованість із виплати заробітної плати станом на 01.06.2021 на 13 економічно активних підприємствах міста перед 1125 працівниками склала 42548,5 тис.грн.  Сума боргу в середньому на одного працівника склала 37820,88 грн.</w:t>
      </w:r>
    </w:p>
    <w:p w:rsidR="00B7354C" w:rsidRPr="00F954FE" w:rsidRDefault="00B7354C" w:rsidP="00B7354C">
      <w:pPr>
        <w:shd w:val="clear" w:color="auto" w:fill="FFFFFF"/>
        <w:ind w:firstLine="708"/>
        <w:jc w:val="both"/>
      </w:pPr>
      <w:r w:rsidRPr="00F954FE">
        <w:t>У порівнянні з даними на 01.01.2021 (26776,2 тис. грн) спостерігається збільшення суми боргу на 15772,3 тис. грн, або на 58,9 %, за рахунок підприємств приватної та колективної форми власності (7072,1 тис.грн).</w:t>
      </w:r>
    </w:p>
    <w:p w:rsidR="00B7354C" w:rsidRPr="00F954FE" w:rsidRDefault="00483BE1" w:rsidP="00B7354C">
      <w:pPr>
        <w:ind w:firstLine="708"/>
        <w:jc w:val="both"/>
      </w:pPr>
      <w:r>
        <w:t>С</w:t>
      </w:r>
      <w:r w:rsidR="00B7354C" w:rsidRPr="00F954FE">
        <w:t>таном на 01.06.2021 сума заборгованості із виплати заробітної плати складала</w:t>
      </w:r>
      <w:r w:rsidR="009F1C91">
        <w:t xml:space="preserve">: </w:t>
      </w:r>
      <w:r w:rsidR="00B7354C" w:rsidRPr="00F954FE">
        <w:t xml:space="preserve">на державних </w:t>
      </w:r>
      <w:r w:rsidR="00F954FE" w:rsidRPr="00F954FE">
        <w:t>підприємствах</w:t>
      </w:r>
      <w:r w:rsidR="00B7354C" w:rsidRPr="00F954FE">
        <w:t xml:space="preserve">– 9384 тис.грн, комунальних – 198,7 тис.грн, приватних – 32966,3 тис.грн. </w:t>
      </w:r>
    </w:p>
    <w:p w:rsidR="00B7354C" w:rsidRPr="00F954FE" w:rsidRDefault="00B7354C" w:rsidP="00B7354C">
      <w:pPr>
        <w:shd w:val="clear" w:color="auto" w:fill="FFFFFF"/>
        <w:jc w:val="both"/>
      </w:pPr>
      <w:r w:rsidRPr="00F954FE">
        <w:t>       Основними причинами існування заборгованості із виплати заробітної плати залишаються:  відсутність замовлень і, як наслідок</w:t>
      </w:r>
      <w:r w:rsidR="00D57946">
        <w:t>,</w:t>
      </w:r>
      <w:r w:rsidRPr="00F954FE">
        <w:t xml:space="preserve"> обсягів робіт, а також недостатній рівень ведення претензійно-позовної роботи та недотримання чинного законодавства в частині першочерговості виплати заробітної плати.</w:t>
      </w:r>
    </w:p>
    <w:p w:rsidR="00B7354C" w:rsidRPr="00F954FE" w:rsidRDefault="00B7354C" w:rsidP="00B7354C">
      <w:pPr>
        <w:ind w:firstLine="708"/>
        <w:jc w:val="both"/>
      </w:pPr>
      <w:r w:rsidRPr="00F954FE">
        <w:t>Згідно з розрахунковим балансом трудових ресурсів по м.Миколаєву, кількість трудових ресурсів  станом на 01.01.2021 складала  302,8 тис. осіб, що на 0,4 % менше ніж  станом на 01.01.2020 – 304,0 тис. осіб.</w:t>
      </w:r>
    </w:p>
    <w:p w:rsidR="00B7354C" w:rsidRPr="00F954FE" w:rsidRDefault="00B7354C" w:rsidP="00B7354C">
      <w:pPr>
        <w:tabs>
          <w:tab w:val="left" w:pos="540"/>
        </w:tabs>
        <w:jc w:val="both"/>
      </w:pPr>
      <w:r w:rsidRPr="00F954FE">
        <w:t xml:space="preserve">       Кількість працездатного населення у працездатному віці  станом на 01.01.2021  складала 278,5 тис. осіб та зменшилася на 0,6 %, у порівнянні з 01.01.2020  - 280,2 тис. осіб та на 1,3 % у порівнянні з кількістю працездатного </w:t>
      </w:r>
      <w:r w:rsidR="00F954FE" w:rsidRPr="00F954FE">
        <w:t xml:space="preserve"> населення.</w:t>
      </w:r>
      <w:r w:rsidRPr="00F954FE">
        <w:t xml:space="preserve">      </w:t>
      </w:r>
    </w:p>
    <w:p w:rsidR="00B7354C" w:rsidRPr="00F954FE" w:rsidRDefault="00B7354C" w:rsidP="00B7354C">
      <w:pPr>
        <w:tabs>
          <w:tab w:val="left" w:pos="540"/>
        </w:tabs>
        <w:jc w:val="both"/>
      </w:pPr>
      <w:r w:rsidRPr="00F954FE">
        <w:t xml:space="preserve">        Організація громадських та інших робіт тимчасового характеру у 2021 році проводиться відповідно до  рішення виконкому Миколаївської міської ради від 23.12.2020 № 1284 «Про організацію та проведення громадських робіт у м. Миколаєві на 2021 рік».</w:t>
      </w:r>
    </w:p>
    <w:p w:rsidR="00B7354C" w:rsidRPr="00F954FE" w:rsidRDefault="00B7354C" w:rsidP="00B7354C">
      <w:pPr>
        <w:tabs>
          <w:tab w:val="left" w:pos="540"/>
        </w:tabs>
        <w:jc w:val="both"/>
      </w:pPr>
      <w:r w:rsidRPr="00F954FE">
        <w:t xml:space="preserve">       У І півріччі 2021 року, згідно з інформацією, наданою Миколаївським міським центром зайнятості, за станом на 01.07.2021  на оплату праці 145 безробітних  осіб, залучених до робіт тимчасового характеру, витрачено з власних коштів роботодавців 278,38 тис. грн та інших робіт тимчасового характеру.</w:t>
      </w:r>
    </w:p>
    <w:p w:rsidR="00B7354C" w:rsidRPr="00F954FE" w:rsidRDefault="00B7354C" w:rsidP="00B7354C">
      <w:pPr>
        <w:ind w:firstLine="708"/>
        <w:jc w:val="both"/>
      </w:pPr>
      <w:r w:rsidRPr="00F954FE">
        <w:t>Для стимулювання розвитку підприємництва, відтворення трудових ресурсів у місті Миколаївським міським центром зайнятості за І  півріччя  2021 року  було створено 3 нових робочих місця 1 суб’єктом малого підприємництва  в пріоритетних видах економічної діяльності, а саме ТОВ «Керуюча компанія «Інгул» отримало компенсацію фактичних витрат у розмірі єдиного внеску на загальнообов'язкове державне соціальне страхування за створення 3-х нових робочих місць відповідно до статті 27 Закону України «Про зайнятість населення».</w:t>
      </w:r>
    </w:p>
    <w:p w:rsidR="00B7354C" w:rsidRPr="00F954FE" w:rsidRDefault="00B7354C" w:rsidP="00F954FE">
      <w:pPr>
        <w:jc w:val="both"/>
      </w:pPr>
      <w:r w:rsidRPr="00F954FE">
        <w:t xml:space="preserve">       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rsidR="00B7354C" w:rsidRPr="00F954FE" w:rsidRDefault="00B7354C" w:rsidP="00F954FE">
      <w:pPr>
        <w:tabs>
          <w:tab w:val="left" w:pos="7655"/>
        </w:tabs>
      </w:pPr>
      <w:r w:rsidRPr="00F954FE">
        <w:t xml:space="preserve">       Всього по місту Миколаєву станом на 01.06.2021 є в наявності 925 вакансій, з них: </w:t>
      </w:r>
    </w:p>
    <w:p w:rsidR="00B7354C" w:rsidRPr="00F954FE" w:rsidRDefault="00B7354C" w:rsidP="00F954FE">
      <w:pPr>
        <w:tabs>
          <w:tab w:val="left" w:pos="7655"/>
        </w:tabs>
      </w:pPr>
      <w:r w:rsidRPr="00F954FE">
        <w:t xml:space="preserve">    </w:t>
      </w:r>
      <w:r w:rsidR="00F954FE" w:rsidRPr="00F954FE">
        <w:t>-</w:t>
      </w:r>
      <w:r w:rsidRPr="00F954FE">
        <w:t xml:space="preserve">  для службовців –  331;                                                                                       </w:t>
      </w:r>
    </w:p>
    <w:p w:rsidR="00B7354C" w:rsidRPr="00F954FE" w:rsidRDefault="00B7354C" w:rsidP="00F954FE">
      <w:r w:rsidRPr="00F954FE">
        <w:t xml:space="preserve">   </w:t>
      </w:r>
      <w:r w:rsidR="00F954FE" w:rsidRPr="00F954FE">
        <w:t xml:space="preserve"> -</w:t>
      </w:r>
      <w:r w:rsidRPr="00F954FE">
        <w:t xml:space="preserve">  для робітників – 441;</w:t>
      </w:r>
    </w:p>
    <w:p w:rsidR="00B7354C" w:rsidRPr="00F954FE" w:rsidRDefault="00F954FE" w:rsidP="00F954FE">
      <w:r w:rsidRPr="00F954FE">
        <w:t xml:space="preserve">    -  </w:t>
      </w:r>
      <w:r w:rsidR="00B7354C" w:rsidRPr="00F954FE">
        <w:t>без спеціальної підготовки – 153 робочих місця.</w:t>
      </w:r>
    </w:p>
    <w:p w:rsidR="00B7354C" w:rsidRPr="00F954FE" w:rsidRDefault="00B7354C" w:rsidP="00F954FE">
      <w:pPr>
        <w:jc w:val="both"/>
        <w:rPr>
          <w:spacing w:val="-6"/>
        </w:rPr>
      </w:pPr>
      <w:r w:rsidRPr="00F954FE">
        <w:rPr>
          <w:spacing w:val="-6"/>
        </w:rPr>
        <w:t xml:space="preserve">      За І півріччя 2021 </w:t>
      </w:r>
      <w:r w:rsidR="009B6A87">
        <w:rPr>
          <w:spacing w:val="-6"/>
        </w:rPr>
        <w:t xml:space="preserve">року </w:t>
      </w:r>
      <w:r w:rsidRPr="00F954FE">
        <w:rPr>
          <w:spacing w:val="-6"/>
        </w:rPr>
        <w:t xml:space="preserve">на професійне навчання були направлені 107 осіб з числа безробітних, які перебувають на обліку в Миколаївському МЦЗ. Серед </w:t>
      </w:r>
      <w:r w:rsidR="00F954FE" w:rsidRPr="00F954FE">
        <w:rPr>
          <w:spacing w:val="-6"/>
        </w:rPr>
        <w:t xml:space="preserve">осіб, які закінчили навчання,  </w:t>
      </w:r>
      <w:r w:rsidRPr="00F954FE">
        <w:rPr>
          <w:spacing w:val="-6"/>
        </w:rPr>
        <w:t xml:space="preserve">1 особа пройшла перепідготовку, 102 особи підвищили кваліфікацію. Після проходження навчання 87 осіб працевлаштувались, що становить 84% від усіх осіб, які пройшли професійне навчання та підвищення кваліфікації. </w:t>
      </w:r>
    </w:p>
    <w:p w:rsidR="00B7354C" w:rsidRDefault="00B7354C" w:rsidP="00960EC7">
      <w:pPr>
        <w:tabs>
          <w:tab w:val="left" w:pos="880"/>
        </w:tabs>
        <w:jc w:val="both"/>
      </w:pPr>
    </w:p>
    <w:p w:rsidR="002507BD" w:rsidRPr="002B0D9E" w:rsidRDefault="002507BD" w:rsidP="005B55DA">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3085"/>
      </w:tblGrid>
      <w:tr w:rsidR="002507BD" w:rsidRPr="002B0D9E" w:rsidTr="001E396C">
        <w:tc>
          <w:tcPr>
            <w:tcW w:w="3085" w:type="dxa"/>
            <w:tcBorders>
              <w:bottom w:val="thinThickSmallGap" w:sz="24" w:space="0" w:color="FF0066"/>
            </w:tcBorders>
          </w:tcPr>
          <w:p w:rsidR="002507BD" w:rsidRPr="002B0D9E" w:rsidRDefault="002507BD" w:rsidP="001E396C">
            <w:pPr>
              <w:ind w:right="56"/>
              <w:rPr>
                <w:b/>
                <w:color w:val="00B050"/>
                <w:lang w:val="ru-RU"/>
              </w:rPr>
            </w:pPr>
            <w:r w:rsidRPr="001F1926">
              <w:rPr>
                <w:b/>
                <w:color w:val="7030A0"/>
              </w:rPr>
              <w:t>СОЦІАЛЬН</w:t>
            </w:r>
            <w:r w:rsidR="001E396C">
              <w:rPr>
                <w:b/>
                <w:color w:val="7030A0"/>
              </w:rPr>
              <w:t>ИЙ ЗАХИСТ</w:t>
            </w:r>
          </w:p>
        </w:tc>
      </w:tr>
    </w:tbl>
    <w:p w:rsidR="002507BD" w:rsidRPr="002B0D9E" w:rsidRDefault="002507BD" w:rsidP="00D40E77">
      <w:pPr>
        <w:jc w:val="both"/>
        <w:rPr>
          <w:b/>
          <w:i/>
          <w:color w:val="00B050"/>
        </w:rPr>
      </w:pPr>
    </w:p>
    <w:p w:rsidR="0093075A" w:rsidRPr="00A31EAF" w:rsidRDefault="0093075A" w:rsidP="0093075A">
      <w:pPr>
        <w:ind w:firstLine="709"/>
        <w:jc w:val="both"/>
        <w:rPr>
          <w:shd w:val="clear" w:color="auto" w:fill="FFFFFF"/>
        </w:rPr>
      </w:pPr>
      <w:r w:rsidRPr="00A31EAF">
        <w:rPr>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 </w:t>
      </w:r>
    </w:p>
    <w:p w:rsidR="00D57946" w:rsidRDefault="0093075A" w:rsidP="0093075A">
      <w:pPr>
        <w:pStyle w:val="rvps2"/>
        <w:spacing w:before="0" w:after="0"/>
        <w:ind w:firstLine="448"/>
        <w:jc w:val="both"/>
        <w:rPr>
          <w:sz w:val="24"/>
        </w:rPr>
      </w:pPr>
      <w:r w:rsidRPr="00A31EAF">
        <w:rPr>
          <w:sz w:val="24"/>
        </w:rPr>
        <w:t>За рахунок коштів державного бюджету забезпечується</w:t>
      </w:r>
      <w:bookmarkStart w:id="5" w:name="n21"/>
      <w:bookmarkEnd w:id="5"/>
      <w:r w:rsidR="00D57946">
        <w:rPr>
          <w:sz w:val="24"/>
        </w:rPr>
        <w:t>:</w:t>
      </w:r>
    </w:p>
    <w:p w:rsidR="0093075A" w:rsidRPr="00A31EAF" w:rsidRDefault="0093075A" w:rsidP="0093075A">
      <w:pPr>
        <w:pStyle w:val="rvps2"/>
        <w:spacing w:before="0" w:after="0"/>
        <w:ind w:firstLine="448"/>
        <w:jc w:val="both"/>
        <w:rPr>
          <w:sz w:val="24"/>
        </w:rPr>
      </w:pPr>
      <w:r w:rsidRPr="00A31EAF">
        <w:rPr>
          <w:sz w:val="24"/>
        </w:rPr>
        <w:t xml:space="preserve"> виплата щомісячної грошової допомоги відповідно до</w:t>
      </w:r>
      <w:r w:rsidRPr="00A31EAF">
        <w:rPr>
          <w:rStyle w:val="apple-converted-space"/>
          <w:sz w:val="24"/>
        </w:rPr>
        <w:t> </w:t>
      </w:r>
      <w:hyperlink r:id="rId29" w:anchor="n13" w:tgtFrame="_blank" w:history="1">
        <w:r w:rsidRPr="00A31EAF">
          <w:rPr>
            <w:rStyle w:val="af1"/>
            <w:color w:val="auto"/>
            <w:sz w:val="24"/>
            <w:u w:val="none"/>
          </w:rPr>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A31EAF">
        <w:rPr>
          <w:sz w:val="24"/>
        </w:rPr>
        <w:t>;</w:t>
      </w:r>
    </w:p>
    <w:p w:rsidR="0093075A" w:rsidRPr="00A31EAF" w:rsidRDefault="0093075A" w:rsidP="0093075A">
      <w:pPr>
        <w:pStyle w:val="rvps2"/>
        <w:spacing w:before="0" w:after="0"/>
        <w:ind w:firstLine="448"/>
        <w:jc w:val="both"/>
        <w:rPr>
          <w:sz w:val="24"/>
        </w:rPr>
      </w:pPr>
      <w:bookmarkStart w:id="6" w:name="n22"/>
      <w:bookmarkEnd w:id="6"/>
      <w:r w:rsidRPr="00A31EAF">
        <w:rPr>
          <w:sz w:val="24"/>
        </w:rPr>
        <w:t>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органа, потребує паліативної допомоги, яким не встановлено інвалідності, відповідно до</w:t>
      </w:r>
      <w:r w:rsidRPr="00A31EAF">
        <w:rPr>
          <w:rStyle w:val="apple-converted-space"/>
          <w:sz w:val="24"/>
        </w:rPr>
        <w:t> </w:t>
      </w:r>
      <w:hyperlink r:id="rId30" w:anchor="n16" w:tgtFrame="_blank" w:history="1">
        <w:r w:rsidRPr="00A31EAF">
          <w:rPr>
            <w:rStyle w:val="af1"/>
            <w:color w:val="auto"/>
            <w:sz w:val="24"/>
            <w:u w:val="none"/>
          </w:rPr>
          <w:t>Порядку призначення і виплати державної допомоги сім’ям з дітьми</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1"/>
          <w:attr w:name="Day" w:val="27"/>
          <w:attr w:name="Month" w:val="12"/>
          <w:attr w:name="ls" w:val="trans"/>
        </w:smartTagPr>
        <w:r w:rsidRPr="00A31EAF">
          <w:rPr>
            <w:sz w:val="24"/>
          </w:rPr>
          <w:t>27 грудня 2001 р.</w:t>
        </w:r>
      </w:smartTag>
      <w:r w:rsidRPr="00A31EAF">
        <w:rPr>
          <w:sz w:val="24"/>
        </w:rPr>
        <w:t xml:space="preserve"> № 1751;</w:t>
      </w:r>
    </w:p>
    <w:p w:rsidR="0093075A" w:rsidRPr="00A31EAF" w:rsidRDefault="0093075A" w:rsidP="0093075A">
      <w:pPr>
        <w:pStyle w:val="rvps2"/>
        <w:spacing w:before="0" w:after="0"/>
        <w:ind w:firstLine="448"/>
        <w:jc w:val="both"/>
        <w:rPr>
          <w:sz w:val="24"/>
        </w:rPr>
      </w:pPr>
      <w:bookmarkStart w:id="7" w:name="n23"/>
      <w:bookmarkEnd w:id="7"/>
      <w:r w:rsidRPr="00A31EAF">
        <w:rPr>
          <w:sz w:val="24"/>
        </w:rPr>
        <w:t>виплата державної соціальної допомоги малозабезпеченим сім’ям відповідно до</w:t>
      </w:r>
      <w:r w:rsidRPr="00A31EAF">
        <w:rPr>
          <w:rStyle w:val="apple-converted-space"/>
          <w:sz w:val="24"/>
        </w:rPr>
        <w:t> </w:t>
      </w:r>
      <w:hyperlink r:id="rId31" w:tgtFrame="_blank" w:history="1">
        <w:r w:rsidRPr="00A31EAF">
          <w:rPr>
            <w:rStyle w:val="af1"/>
            <w:color w:val="auto"/>
            <w:sz w:val="24"/>
            <w:u w:val="none"/>
          </w:rPr>
          <w:t>Порядку призначення і виплати державної соціальної допомоги малозабезпеченим сім’ям</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3"/>
          <w:attr w:name="Day" w:val="24"/>
          <w:attr w:name="Month" w:val="2"/>
          <w:attr w:name="ls" w:val="trans"/>
        </w:smartTagPr>
        <w:r w:rsidRPr="00A31EAF">
          <w:rPr>
            <w:sz w:val="24"/>
          </w:rPr>
          <w:t>24 лютого 2003 р.</w:t>
        </w:r>
      </w:smartTag>
      <w:r w:rsidRPr="00A31EAF">
        <w:rPr>
          <w:sz w:val="24"/>
        </w:rPr>
        <w:t xml:space="preserve"> № 250;</w:t>
      </w:r>
    </w:p>
    <w:p w:rsidR="0093075A" w:rsidRPr="00A31EAF" w:rsidRDefault="0093075A" w:rsidP="0093075A">
      <w:pPr>
        <w:pStyle w:val="rvps2"/>
        <w:spacing w:before="0" w:after="0"/>
        <w:ind w:firstLine="448"/>
        <w:jc w:val="both"/>
        <w:rPr>
          <w:sz w:val="24"/>
        </w:rPr>
      </w:pPr>
      <w:bookmarkStart w:id="8" w:name="n24"/>
      <w:bookmarkEnd w:id="8"/>
      <w:r w:rsidRPr="00A31EAF">
        <w:rPr>
          <w:sz w:val="24"/>
        </w:rPr>
        <w:t>виплата державної соціальної допомоги особам, які не мають права на пенсію, та особам з інвалідністю відповідно до</w:t>
      </w:r>
      <w:r w:rsidRPr="00A31EAF">
        <w:rPr>
          <w:rStyle w:val="apple-converted-space"/>
          <w:sz w:val="24"/>
        </w:rPr>
        <w:t> </w:t>
      </w:r>
      <w:hyperlink r:id="rId32" w:anchor="n9" w:tgtFrame="_blank" w:history="1">
        <w:r w:rsidRPr="00A31EAF">
          <w:rPr>
            <w:rStyle w:val="af1"/>
            <w:color w:val="auto"/>
            <w:sz w:val="24"/>
            <w:u w:val="none"/>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A31EAF">
        <w:rPr>
          <w:sz w:val="24"/>
        </w:rPr>
        <w:t xml:space="preserve">, затвердженого постановою Кабінету Міністрів України від 2 квітня </w:t>
      </w:r>
      <w:r w:rsidR="00D57946">
        <w:rPr>
          <w:sz w:val="24"/>
        </w:rPr>
        <w:t xml:space="preserve">      </w:t>
      </w:r>
      <w:r w:rsidRPr="00A31EAF">
        <w:rPr>
          <w:sz w:val="24"/>
        </w:rPr>
        <w:t>2005 р. № 261;</w:t>
      </w:r>
    </w:p>
    <w:p w:rsidR="0093075A" w:rsidRPr="00A31EAF" w:rsidRDefault="003F72DB" w:rsidP="0093075A">
      <w:pPr>
        <w:pStyle w:val="rvps2"/>
        <w:spacing w:before="0" w:after="0"/>
        <w:ind w:firstLine="448"/>
        <w:jc w:val="both"/>
        <w:rPr>
          <w:sz w:val="24"/>
        </w:rPr>
      </w:pPr>
      <w:bookmarkStart w:id="9" w:name="n25"/>
      <w:bookmarkStart w:id="10" w:name="n26"/>
      <w:bookmarkEnd w:id="9"/>
      <w:bookmarkEnd w:id="10"/>
      <w:r>
        <w:rPr>
          <w:sz w:val="24"/>
        </w:rPr>
        <w:t>виплата</w:t>
      </w:r>
      <w:r w:rsidR="0093075A" w:rsidRPr="00A31EAF">
        <w:rPr>
          <w:sz w:val="24"/>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33" w:tgtFrame="_blank" w:history="1">
        <w:r w:rsidR="0093075A" w:rsidRPr="00A31EAF">
          <w:rPr>
            <w:rStyle w:val="af1"/>
            <w:color w:val="auto"/>
            <w:sz w:val="24"/>
            <w:u w:val="none"/>
          </w:rPr>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0093075A" w:rsidRPr="00A31EAF">
        <w:rPr>
          <w:sz w:val="24"/>
        </w:rPr>
        <w:t>, затвердженого постановою К</w:t>
      </w:r>
      <w:r w:rsidR="00A31EAF" w:rsidRPr="00A31EAF">
        <w:rPr>
          <w:sz w:val="24"/>
        </w:rPr>
        <w:t xml:space="preserve">абінету Міністрів України від  </w:t>
      </w:r>
      <w:smartTag w:uri="urn:schemas-microsoft-com:office:smarttags" w:element="date">
        <w:smartTagPr>
          <w:attr w:name="Year" w:val="2006"/>
          <w:attr w:name="Day" w:val="22"/>
          <w:attr w:name="Month" w:val="2"/>
          <w:attr w:name="ls" w:val="trans"/>
        </w:smartTagPr>
        <w:r w:rsidR="0093075A" w:rsidRPr="00A31EAF">
          <w:rPr>
            <w:sz w:val="24"/>
          </w:rPr>
          <w:t>22 лютого 2006 р.</w:t>
        </w:r>
      </w:smartTag>
      <w:r w:rsidR="0093075A" w:rsidRPr="00A31EAF">
        <w:rPr>
          <w:sz w:val="24"/>
        </w:rPr>
        <w:t xml:space="preserve"> № 189;</w:t>
      </w:r>
    </w:p>
    <w:p w:rsidR="0093075A" w:rsidRPr="00A31EAF" w:rsidRDefault="003F72DB" w:rsidP="0093075A">
      <w:pPr>
        <w:pStyle w:val="rvps2"/>
        <w:spacing w:before="0" w:after="0"/>
        <w:ind w:firstLine="448"/>
        <w:jc w:val="both"/>
        <w:rPr>
          <w:sz w:val="24"/>
        </w:rPr>
      </w:pPr>
      <w:bookmarkStart w:id="11" w:name="n27"/>
      <w:bookmarkEnd w:id="11"/>
      <w:r>
        <w:rPr>
          <w:sz w:val="24"/>
        </w:rPr>
        <w:t>виплата</w:t>
      </w:r>
      <w:r w:rsidR="0093075A" w:rsidRPr="00A31EAF">
        <w:rPr>
          <w:sz w:val="24"/>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w:t>
      </w:r>
      <w:r w:rsidR="0093075A" w:rsidRPr="00A31EAF">
        <w:rPr>
          <w:rStyle w:val="apple-converted-space"/>
          <w:sz w:val="24"/>
        </w:rPr>
        <w:t> </w:t>
      </w:r>
      <w:hyperlink r:id="rId34" w:anchor="n9" w:tgtFrame="_blank" w:history="1">
        <w:r w:rsidR="0093075A" w:rsidRPr="00A31EAF">
          <w:rPr>
            <w:rStyle w:val="af1"/>
            <w:color w:val="auto"/>
            <w:sz w:val="24"/>
            <w:u w:val="none"/>
          </w:rPr>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0093075A" w:rsidRPr="00A31EAF">
        <w:rPr>
          <w:sz w:val="24"/>
        </w:rPr>
        <w:t xml:space="preserve">, затвердженого постановою Кабінету Міністрів України від </w:t>
      </w:r>
      <w:smartTag w:uri="urn:schemas-microsoft-com:office:smarttags" w:element="date">
        <w:smartTagPr>
          <w:attr w:name="Year" w:val="2017"/>
          <w:attr w:name="Day" w:val="27"/>
          <w:attr w:name="Month" w:val="12"/>
          <w:attr w:name="ls" w:val="trans"/>
        </w:smartTagPr>
        <w:r w:rsidR="0093075A" w:rsidRPr="00A31EAF">
          <w:rPr>
            <w:sz w:val="24"/>
          </w:rPr>
          <w:t>27 грудня 2017 р.</w:t>
        </w:r>
      </w:smartTag>
      <w:r w:rsidR="0093075A" w:rsidRPr="00A31EAF">
        <w:rPr>
          <w:sz w:val="24"/>
        </w:rPr>
        <w:t xml:space="preserve"> № 1098;</w:t>
      </w:r>
    </w:p>
    <w:p w:rsidR="0093075A" w:rsidRPr="00A31EAF" w:rsidRDefault="0093075A" w:rsidP="0093075A">
      <w:pPr>
        <w:pStyle w:val="rvps2"/>
        <w:spacing w:before="0" w:after="0"/>
        <w:ind w:firstLine="448"/>
        <w:jc w:val="both"/>
        <w:rPr>
          <w:sz w:val="24"/>
        </w:rPr>
      </w:pPr>
      <w:bookmarkStart w:id="12" w:name="n28"/>
      <w:bookmarkEnd w:id="12"/>
      <w:r w:rsidRPr="00A31EAF">
        <w:rPr>
          <w:sz w:val="24"/>
        </w:rPr>
        <w:t>виплату допомоги на дітей, які виховуються у багатодітних сім’ях, відповідно до</w:t>
      </w:r>
      <w:r w:rsidRPr="00A31EAF">
        <w:rPr>
          <w:rStyle w:val="apple-converted-space"/>
          <w:sz w:val="24"/>
        </w:rPr>
        <w:t> </w:t>
      </w:r>
      <w:hyperlink r:id="rId35" w:anchor="n12" w:tgtFrame="_blank" w:history="1">
        <w:r w:rsidRPr="00A31EAF">
          <w:rPr>
            <w:rStyle w:val="af1"/>
            <w:color w:val="auto"/>
            <w:sz w:val="24"/>
            <w:u w:val="none"/>
          </w:rPr>
          <w:t>Порядку виплати допомоги на дітей, які виховуються у багатодітних сім’ях</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13"/>
          <w:attr w:name="Month" w:val="3"/>
          <w:attr w:name="ls" w:val="trans"/>
        </w:smartTagPr>
        <w:r w:rsidRPr="00A31EAF">
          <w:rPr>
            <w:sz w:val="24"/>
          </w:rPr>
          <w:t>13 березня 2019 р.</w:t>
        </w:r>
      </w:smartTag>
      <w:r w:rsidRPr="00A31EAF">
        <w:rPr>
          <w:sz w:val="24"/>
        </w:rPr>
        <w:t xml:space="preserve"> № 250 “Деякі питання надання соціальної підтримки багатодітним сім’ям”;</w:t>
      </w:r>
    </w:p>
    <w:p w:rsidR="0093075A" w:rsidRPr="00A31EAF" w:rsidRDefault="0093075A" w:rsidP="0093075A">
      <w:pPr>
        <w:pStyle w:val="rvps2"/>
        <w:spacing w:before="0" w:after="0"/>
        <w:ind w:firstLine="448"/>
        <w:jc w:val="both"/>
        <w:rPr>
          <w:sz w:val="24"/>
        </w:rPr>
      </w:pPr>
      <w:bookmarkStart w:id="13" w:name="n29"/>
      <w:bookmarkEnd w:id="13"/>
      <w:r w:rsidRPr="00A31EAF">
        <w:rPr>
          <w:sz w:val="24"/>
        </w:rPr>
        <w:t xml:space="preserve">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w:t>
      </w:r>
      <w:smartTag w:uri="urn:schemas-microsoft-com:office:smarttags" w:element="date">
        <w:smartTagPr>
          <w:attr w:name="Year" w:val="2019"/>
          <w:attr w:name="Day" w:val="20"/>
          <w:attr w:name="Month" w:val="3"/>
          <w:attr w:name="ls" w:val="trans"/>
        </w:smartTagPr>
        <w:r w:rsidRPr="00A31EAF">
          <w:rPr>
            <w:sz w:val="24"/>
          </w:rPr>
          <w:t>20 березня 2019 р.</w:t>
        </w:r>
      </w:smartTag>
      <w:r w:rsidRPr="00A31EAF">
        <w:rPr>
          <w:rStyle w:val="apple-converted-space"/>
          <w:sz w:val="24"/>
        </w:rPr>
        <w:t> </w:t>
      </w:r>
      <w:hyperlink r:id="rId36" w:tgtFrame="_blank" w:history="1">
        <w:r w:rsidRPr="00A31EAF">
          <w:rPr>
            <w:rStyle w:val="af1"/>
            <w:color w:val="auto"/>
            <w:sz w:val="24"/>
            <w:u w:val="none"/>
          </w:rPr>
          <w:t>№ 233</w:t>
        </w:r>
      </w:hyperlink>
      <w:r w:rsidRPr="00A31EAF">
        <w:rPr>
          <w:rStyle w:val="apple-converted-space"/>
          <w:sz w:val="24"/>
        </w:rPr>
        <w:t> </w:t>
      </w:r>
      <w:r w:rsidRPr="00A31EAF">
        <w:rPr>
          <w:sz w:val="24"/>
        </w:rPr>
        <w:t>“Деякі питання державної допомоги окремим категоріям громадян”;</w:t>
      </w:r>
    </w:p>
    <w:p w:rsidR="0093075A" w:rsidRPr="00A31EAF" w:rsidRDefault="0093075A" w:rsidP="0093075A">
      <w:pPr>
        <w:pStyle w:val="rvps2"/>
        <w:spacing w:before="0" w:after="0"/>
        <w:ind w:firstLine="448"/>
        <w:jc w:val="both"/>
        <w:rPr>
          <w:sz w:val="24"/>
        </w:rPr>
      </w:pPr>
      <w:bookmarkStart w:id="14" w:name="n30"/>
      <w:bookmarkEnd w:id="14"/>
      <w:r w:rsidRPr="00A31EAF">
        <w:rPr>
          <w:sz w:val="24"/>
        </w:rPr>
        <w:t>виплату державної соціальної допомоги особам з інвалідністю з дитинства та дітям з інвалідністю відповідно до постанови Ка</w:t>
      </w:r>
      <w:r w:rsidR="009B6A87">
        <w:rPr>
          <w:sz w:val="24"/>
        </w:rPr>
        <w:t xml:space="preserve">бінету Міністрів України від 03лютого </w:t>
      </w:r>
      <w:r w:rsidRPr="00A31EAF">
        <w:rPr>
          <w:sz w:val="24"/>
        </w:rPr>
        <w:t>2021</w:t>
      </w:r>
      <w:r w:rsidR="009B6A87">
        <w:rPr>
          <w:sz w:val="24"/>
        </w:rPr>
        <w:t xml:space="preserve"> р.</w:t>
      </w:r>
      <w:r w:rsidRPr="00A31EAF">
        <w:rPr>
          <w:sz w:val="24"/>
        </w:rPr>
        <w:t xml:space="preserve"> № 79;</w:t>
      </w:r>
    </w:p>
    <w:p w:rsidR="0093075A" w:rsidRPr="00A31EAF" w:rsidRDefault="0093075A" w:rsidP="0093075A">
      <w:pPr>
        <w:pStyle w:val="rvps2"/>
        <w:spacing w:before="0" w:after="0"/>
        <w:ind w:firstLine="448"/>
        <w:jc w:val="both"/>
        <w:rPr>
          <w:sz w:val="24"/>
        </w:rPr>
      </w:pPr>
      <w:bookmarkStart w:id="15" w:name="n31"/>
      <w:bookmarkEnd w:id="15"/>
      <w:r w:rsidRPr="00A31EAF">
        <w:rPr>
          <w:sz w:val="24"/>
        </w:rPr>
        <w:lastRenderedPageBreak/>
        <w:t>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w:t>
      </w:r>
      <w:r w:rsidRPr="00A31EAF">
        <w:rPr>
          <w:rStyle w:val="apple-converted-space"/>
          <w:sz w:val="24"/>
        </w:rPr>
        <w:t> </w:t>
      </w:r>
      <w:hyperlink r:id="rId37" w:anchor="n44" w:tgtFrame="_blank" w:history="1">
        <w:r w:rsidRPr="00A31EAF">
          <w:rPr>
            <w:rStyle w:val="af1"/>
            <w:color w:val="auto"/>
            <w:sz w:val="24"/>
            <w:u w:val="none"/>
          </w:rPr>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26"/>
          <w:attr w:name="Month" w:val="6"/>
          <w:attr w:name="ls" w:val="trans"/>
        </w:smartTagPr>
        <w:r w:rsidRPr="00A31EAF">
          <w:rPr>
            <w:sz w:val="24"/>
          </w:rPr>
          <w:t>26 червня 2019 р.</w:t>
        </w:r>
      </w:smartTag>
      <w:r w:rsidRPr="00A31EAF">
        <w:rPr>
          <w:sz w:val="24"/>
        </w:rPr>
        <w:t xml:space="preserve"> № 552;</w:t>
      </w:r>
    </w:p>
    <w:p w:rsidR="0093075A" w:rsidRPr="00A31EAF" w:rsidRDefault="0093075A" w:rsidP="0093075A">
      <w:pPr>
        <w:pStyle w:val="rvps2"/>
        <w:spacing w:before="0" w:after="0"/>
        <w:ind w:firstLine="448"/>
        <w:jc w:val="both"/>
        <w:rPr>
          <w:sz w:val="24"/>
        </w:rPr>
      </w:pPr>
      <w:bookmarkStart w:id="16" w:name="n32"/>
      <w:bookmarkStart w:id="17" w:name="n34"/>
      <w:bookmarkEnd w:id="16"/>
      <w:bookmarkEnd w:id="17"/>
      <w:r w:rsidRPr="00A31EAF">
        <w:rPr>
          <w:sz w:val="24"/>
        </w:rPr>
        <w:t>відшкодування вартості послуги з догляду за дитиною до трьох років “муніципальна няня” відповідно до</w:t>
      </w:r>
      <w:r w:rsidRPr="00A31EAF">
        <w:rPr>
          <w:rStyle w:val="apple-converted-space"/>
          <w:sz w:val="24"/>
        </w:rPr>
        <w:t> </w:t>
      </w:r>
      <w:hyperlink r:id="rId38" w:anchor="n13" w:tgtFrame="_blank" w:history="1">
        <w:r w:rsidRPr="00A31EAF">
          <w:rPr>
            <w:rStyle w:val="af1"/>
            <w:color w:val="auto"/>
            <w:sz w:val="24"/>
            <w:u w:val="none"/>
          </w:rPr>
          <w:t>Порядку відшкодування вартості послуги з догляду за дитиною до трьох років “муніципальна няня”</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
          <w:attr w:name="Day" w:val="30"/>
          <w:attr w:name="Year" w:val="2019"/>
        </w:smartTagPr>
        <w:r w:rsidRPr="00A31EAF">
          <w:rPr>
            <w:sz w:val="24"/>
          </w:rPr>
          <w:t>30 січня 2019 р.</w:t>
        </w:r>
      </w:smartTag>
      <w:r w:rsidRPr="00A31EAF">
        <w:rPr>
          <w:sz w:val="24"/>
        </w:rPr>
        <w:t xml:space="preserve"> № 68 “Деякі питання надання послуги з догляду за дитиною до трьох років “муніципальна няня”.</w:t>
      </w:r>
    </w:p>
    <w:p w:rsidR="0093075A" w:rsidRPr="00A31EAF" w:rsidRDefault="0093075A" w:rsidP="0093075A">
      <w:pPr>
        <w:ind w:right="-224" w:firstLine="709"/>
        <w:jc w:val="both"/>
      </w:pPr>
      <w:r w:rsidRPr="00A31EAF">
        <w:t xml:space="preserve">Протягом 2020 року субсидії на оплату житлово – комунальних послуг призначено 47315  домогосподарствам, кількість отримувачів субсидій становила 24780 домогосподарств. </w:t>
      </w:r>
      <w:r w:rsidR="00A31EAF" w:rsidRPr="00A31EAF">
        <w:t>С</w:t>
      </w:r>
      <w:r w:rsidRPr="00A31EAF">
        <w:t>таном на 01.07.202</w:t>
      </w:r>
      <w:r w:rsidR="00A31EAF" w:rsidRPr="00A31EAF">
        <w:t>1</w:t>
      </w:r>
      <w:r w:rsidRPr="00A31EAF">
        <w:t xml:space="preserve"> субсидії отримують 9800 сімей.</w:t>
      </w:r>
    </w:p>
    <w:p w:rsidR="0093075A" w:rsidRPr="00A31EAF" w:rsidRDefault="0093075A" w:rsidP="0093075A">
      <w:pPr>
        <w:ind w:right="-224" w:firstLine="709"/>
        <w:jc w:val="both"/>
      </w:pPr>
      <w:r w:rsidRPr="00A31EAF">
        <w:t xml:space="preserve"> В Єдиному державному автоматизованому реєстрі осіб, які мають право на пільги,  перебували на обліку 103100  осіб. </w:t>
      </w:r>
      <w:r w:rsidR="00A31EAF" w:rsidRPr="00A31EAF">
        <w:t>С</w:t>
      </w:r>
      <w:r w:rsidRPr="00A31EAF">
        <w:t>таном на 01.07.2021 –  99279 осіб.</w:t>
      </w:r>
    </w:p>
    <w:p w:rsidR="0093075A" w:rsidRPr="00A31EAF" w:rsidRDefault="0093075A" w:rsidP="0093075A">
      <w:pPr>
        <w:ind w:right="-224" w:firstLine="709"/>
        <w:jc w:val="both"/>
      </w:pPr>
      <w:r w:rsidRPr="00A31EAF">
        <w:t>Здійснено перехід фінансування субсидій та пільг на оплату житлово – комунальних послуг за рахунок коштів, передбачених у державному бюджеті для виплати пільг і житлових субсидій громадянам</w:t>
      </w:r>
      <w:r w:rsidR="008C277E">
        <w:t>,</w:t>
      </w:r>
      <w:r w:rsidRPr="00A31EAF">
        <w:t xml:space="preserve"> на оплату житлово-комунальних послуг у грошовій готівковій та безготівковій формі.</w:t>
      </w:r>
    </w:p>
    <w:p w:rsidR="0093075A" w:rsidRPr="00A31EAF" w:rsidRDefault="0093075A" w:rsidP="0093075A">
      <w:pPr>
        <w:ind w:right="-224" w:firstLine="709"/>
        <w:jc w:val="both"/>
      </w:pPr>
      <w:r w:rsidRPr="00A31EAF">
        <w:t xml:space="preserve">У 2020 році на обліку перебували 4483 особи з числа учасників АТО, станом на </w:t>
      </w:r>
      <w:r w:rsidR="00BD7A5D">
        <w:t>01.07.2021</w:t>
      </w:r>
      <w:r w:rsidRPr="00A31EAF">
        <w:t xml:space="preserve"> їх чисельність становить 4657 осіб. </w:t>
      </w:r>
    </w:p>
    <w:p w:rsidR="0093075A" w:rsidRPr="00A31EAF" w:rsidRDefault="0093075A" w:rsidP="0093075A">
      <w:pPr>
        <w:ind w:right="-224" w:firstLine="709"/>
        <w:jc w:val="both"/>
      </w:pPr>
      <w:r w:rsidRPr="00A31EAF">
        <w:t xml:space="preserve">З метою обліку внутрішньо переміщених осіб ведеться Єдина інформаційна база даних про внутрішньо переміщених осіб. </w:t>
      </w:r>
      <w:r w:rsidR="00A31EAF" w:rsidRPr="00A31EAF">
        <w:t xml:space="preserve">Протягом </w:t>
      </w:r>
      <w:r w:rsidRPr="00A31EAF">
        <w:t>2020 року в місті Миколаєві перебували на об</w:t>
      </w:r>
      <w:r w:rsidR="008C277E">
        <w:t>ліку 5452 внутрішньо переміщені</w:t>
      </w:r>
      <w:r w:rsidRPr="00A31EAF">
        <w:t xml:space="preserve"> ос</w:t>
      </w:r>
      <w:r w:rsidR="008C277E">
        <w:t>оби</w:t>
      </w:r>
      <w:r w:rsidRPr="00A31EAF">
        <w:t xml:space="preserve">, станом на </w:t>
      </w:r>
      <w:r w:rsidR="00BD7A5D">
        <w:t>01.07.2021</w:t>
      </w:r>
      <w:r w:rsidRPr="00A31EAF">
        <w:t xml:space="preserve"> – 5497.</w:t>
      </w:r>
    </w:p>
    <w:p w:rsidR="0093075A" w:rsidRPr="00A31EAF" w:rsidRDefault="0093075A" w:rsidP="0093075A">
      <w:pPr>
        <w:pStyle w:val="3"/>
        <w:ind w:firstLine="709"/>
        <w:jc w:val="both"/>
        <w:rPr>
          <w:b/>
          <w:i w:val="0"/>
        </w:rPr>
      </w:pPr>
      <w:r w:rsidRPr="00A31EAF">
        <w:rPr>
          <w:i w:val="0"/>
        </w:rPr>
        <w:t>На обліку у 2020 році  перебували 2205  громадян, які постраждали вна</w:t>
      </w:r>
      <w:r w:rsidR="008C277E">
        <w:rPr>
          <w:i w:val="0"/>
        </w:rPr>
        <w:t xml:space="preserve">слідок аварії на Чорнобильській </w:t>
      </w:r>
      <w:r w:rsidRPr="00A31EAF">
        <w:rPr>
          <w:i w:val="0"/>
        </w:rPr>
        <w:t>АЕС, на 01.07.2021 – 2159 осіб.</w:t>
      </w:r>
    </w:p>
    <w:p w:rsidR="0093075A" w:rsidRPr="00A31EAF" w:rsidRDefault="0093075A" w:rsidP="0093075A">
      <w:pPr>
        <w:shd w:val="clear" w:color="auto" w:fill="FFFFFF"/>
        <w:ind w:firstLine="709"/>
        <w:jc w:val="both"/>
        <w:rPr>
          <w:lang w:bidi="te-IN"/>
        </w:rPr>
      </w:pPr>
      <w:r w:rsidRPr="00A31EAF">
        <w:rPr>
          <w:lang w:bidi="te-IN"/>
        </w:rPr>
        <w:t>Постійно проводиться інформаційно-роз’яснювальна робота з питань надання усіх видів соціальної допомоги.</w:t>
      </w:r>
    </w:p>
    <w:p w:rsidR="0093075A" w:rsidRPr="00DB13A6" w:rsidRDefault="0093075A" w:rsidP="0093075A">
      <w:pPr>
        <w:jc w:val="center"/>
        <w:rPr>
          <w:b/>
          <w:bCs/>
          <w:color w:val="FF0000"/>
          <w:szCs w:val="28"/>
        </w:rPr>
      </w:pPr>
    </w:p>
    <w:p w:rsidR="0093075A" w:rsidRPr="00A31EAF" w:rsidRDefault="0093075A" w:rsidP="0093075A">
      <w:pPr>
        <w:jc w:val="center"/>
      </w:pPr>
      <w:r w:rsidRPr="00A31EAF">
        <w:rPr>
          <w:b/>
          <w:bCs/>
          <w:szCs w:val="28"/>
        </w:rPr>
        <w:t>Показники виплати державних соціальних допомог </w:t>
      </w:r>
    </w:p>
    <w:p w:rsidR="0093075A" w:rsidRPr="00A31EAF" w:rsidRDefault="0093075A" w:rsidP="0093075A">
      <w:pPr>
        <w:jc w:val="center"/>
        <w:rPr>
          <w:b/>
          <w:bCs/>
          <w:szCs w:val="28"/>
        </w:rPr>
      </w:pPr>
      <w:r w:rsidRPr="00A31EAF">
        <w:rPr>
          <w:b/>
          <w:bCs/>
          <w:szCs w:val="28"/>
        </w:rPr>
        <w:t>по  м. Миколаєву</w:t>
      </w:r>
    </w:p>
    <w:p w:rsidR="0093075A" w:rsidRDefault="0093075A" w:rsidP="0093075A">
      <w:pPr>
        <w:jc w:val="center"/>
        <w:rPr>
          <w:b/>
          <w:bCs/>
          <w:color w:val="FF0000"/>
          <w:szCs w:val="28"/>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648"/>
        <w:gridCol w:w="4138"/>
        <w:gridCol w:w="1276"/>
        <w:gridCol w:w="1276"/>
        <w:gridCol w:w="1275"/>
        <w:gridCol w:w="1276"/>
      </w:tblGrid>
      <w:tr w:rsidR="0093075A" w:rsidRPr="00AF0D56" w:rsidTr="002772EB">
        <w:trPr>
          <w:trHeight w:val="255"/>
        </w:trPr>
        <w:tc>
          <w:tcPr>
            <w:tcW w:w="64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п/п</w:t>
            </w:r>
          </w:p>
        </w:tc>
        <w:tc>
          <w:tcPr>
            <w:tcW w:w="413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Економічні показники</w:t>
            </w:r>
          </w:p>
        </w:tc>
        <w:tc>
          <w:tcPr>
            <w:tcW w:w="2552"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20</w:t>
            </w:r>
            <w:r>
              <w:rPr>
                <w:b/>
                <w:bCs/>
                <w:color w:val="365F91" w:themeColor="accent1" w:themeShade="BF"/>
              </w:rPr>
              <w:t>20</w:t>
            </w:r>
            <w:r w:rsidRPr="00AF0D56">
              <w:rPr>
                <w:b/>
                <w:bCs/>
                <w:color w:val="365F91" w:themeColor="accent1" w:themeShade="BF"/>
              </w:rPr>
              <w:t xml:space="preserve"> рік</w:t>
            </w:r>
          </w:p>
        </w:tc>
        <w:tc>
          <w:tcPr>
            <w:tcW w:w="2551"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на 01.07.202</w:t>
            </w:r>
            <w:r>
              <w:rPr>
                <w:b/>
                <w:bCs/>
                <w:color w:val="365F91" w:themeColor="accent1" w:themeShade="BF"/>
              </w:rPr>
              <w:t>1</w:t>
            </w:r>
          </w:p>
        </w:tc>
      </w:tr>
      <w:tr w:rsidR="0093075A" w:rsidRPr="00AF0D56" w:rsidTr="002772EB">
        <w:trPr>
          <w:trHeight w:val="300"/>
        </w:trPr>
        <w:tc>
          <w:tcPr>
            <w:tcW w:w="648" w:type="dxa"/>
            <w:vMerge/>
            <w:shd w:val="clear" w:color="auto" w:fill="E1D7DE"/>
          </w:tcPr>
          <w:p w:rsidR="0093075A" w:rsidRPr="00AF0D56" w:rsidRDefault="0093075A" w:rsidP="002A47FB">
            <w:pPr>
              <w:jc w:val="center"/>
              <w:rPr>
                <w:b/>
                <w:bCs/>
                <w:color w:val="365F91" w:themeColor="accent1" w:themeShade="BF"/>
              </w:rPr>
            </w:pPr>
          </w:p>
        </w:tc>
        <w:tc>
          <w:tcPr>
            <w:tcW w:w="4138" w:type="dxa"/>
            <w:vMerge/>
            <w:shd w:val="clear" w:color="auto" w:fill="E1D7DE"/>
          </w:tcPr>
          <w:p w:rsidR="0093075A" w:rsidRPr="00AF0D56" w:rsidRDefault="0093075A" w:rsidP="002A47FB">
            <w:pPr>
              <w:jc w:val="center"/>
              <w:rPr>
                <w:b/>
                <w:bCs/>
                <w:color w:val="365F91" w:themeColor="accent1" w:themeShade="BF"/>
              </w:rPr>
            </w:pP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c>
          <w:tcPr>
            <w:tcW w:w="1275"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sidRPr="00AF0D56">
              <w:rPr>
                <w:bCs/>
                <w:color w:val="365F91" w:themeColor="accent1" w:themeShade="BF"/>
              </w:rPr>
              <w:t>1</w:t>
            </w:r>
          </w:p>
        </w:tc>
        <w:tc>
          <w:tcPr>
            <w:tcW w:w="4138" w:type="dxa"/>
            <w:shd w:val="clear" w:color="auto" w:fill="auto"/>
          </w:tcPr>
          <w:p w:rsidR="0093075A" w:rsidRPr="0093075A" w:rsidRDefault="0093075A" w:rsidP="0093075A">
            <w:pPr>
              <w:jc w:val="center"/>
              <w:rPr>
                <w:b/>
                <w:bCs/>
                <w:color w:val="365F91" w:themeColor="accent1" w:themeShade="BF"/>
                <w:szCs w:val="28"/>
              </w:rPr>
            </w:pPr>
            <w:r w:rsidRPr="0093075A">
              <w:rPr>
                <w:color w:val="365F91" w:themeColor="accent1" w:themeShade="BF"/>
              </w:rPr>
              <w:t>Допомога у зв’язку з</w:t>
            </w:r>
            <w:r w:rsidRPr="0093075A">
              <w:rPr>
                <w:color w:val="365F91" w:themeColor="accent1" w:themeShade="BF"/>
                <w:sz w:val="26"/>
                <w:szCs w:val="26"/>
              </w:rPr>
              <w:t xml:space="preserve"> </w:t>
            </w:r>
            <w:r w:rsidRPr="0093075A">
              <w:rPr>
                <w:color w:val="365F91" w:themeColor="accent1" w:themeShade="BF"/>
              </w:rPr>
              <w:t>вагітністю та пологами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1861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3525,0</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867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1972,4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2</w:t>
            </w:r>
          </w:p>
        </w:tc>
        <w:tc>
          <w:tcPr>
            <w:tcW w:w="4138" w:type="dxa"/>
            <w:shd w:val="clear" w:color="auto" w:fill="auto"/>
          </w:tcPr>
          <w:p w:rsidR="0093075A" w:rsidRPr="0093075A" w:rsidRDefault="0093075A" w:rsidP="0093075A">
            <w:pPr>
              <w:jc w:val="center"/>
              <w:rPr>
                <w:bCs/>
                <w:color w:val="365F91" w:themeColor="accent1" w:themeShade="BF"/>
              </w:rPr>
            </w:pPr>
            <w:r w:rsidRPr="0093075A">
              <w:rPr>
                <w:color w:val="365F91" w:themeColor="accent1" w:themeShade="BF"/>
              </w:rPr>
              <w:t>Допомога  при усиновлен</w:t>
            </w:r>
            <w:r w:rsidR="008C277E">
              <w:rPr>
                <w:color w:val="365F91" w:themeColor="accent1" w:themeShade="BF"/>
              </w:rPr>
              <w:t>н</w:t>
            </w:r>
            <w:r w:rsidRPr="0093075A">
              <w:rPr>
                <w:color w:val="365F91" w:themeColor="accent1" w:themeShade="BF"/>
              </w:rPr>
              <w:t>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578,8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251,1</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при народженні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10034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148997,7</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69867,6</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над якими встановлено опіку чи піклування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30657,4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16678,4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одиноким матерям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1416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65270,3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1173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10759,9</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малозабезпеченим сім’ям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2423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69041,6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47092,2</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lastRenderedPageBreak/>
              <w:t>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з інвалідністю з дитинства та дітям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119860,1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68357,9</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допомога дітям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1359,5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Відшкодування послуги з догляду за дитиною до трьох років „муніципальна няня”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35420,4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224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2354,1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w:t>
            </w:r>
            <w:r w:rsidR="008C277E">
              <w:rPr>
                <w:bCs/>
                <w:color w:val="365F91" w:themeColor="accent1" w:themeShade="BF"/>
              </w:rPr>
              <w:t>м</w:t>
            </w:r>
            <w:r w:rsidRPr="0093075A">
              <w:rPr>
                <w:bCs/>
                <w:color w:val="365F91" w:themeColor="accent1" w:themeShade="BF"/>
              </w:rPr>
              <w:t xml:space="preserve"> і прийомним батькам </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8908,1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4872,0</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по догляду за особою з інвалідністю І чи ІІ групи внаслідок психічного розладу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807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19508,4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9589,5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які не мають права на пенсію, та особам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2091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43110,1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2125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23470,4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113,6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6391,3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404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3797,3</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які виховуються у багатодітних сім’ях</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32289,5</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1227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12869,1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Компенсація фізичним особам, які надають соціальні послуги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1873,8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Адресна допомога внутрішньо переміщеним особам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1344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20381,9</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10599,0</w:t>
            </w:r>
          </w:p>
        </w:tc>
      </w:tr>
    </w:tbl>
    <w:p w:rsidR="0093075A" w:rsidRPr="00DB13A6" w:rsidRDefault="0093075A" w:rsidP="0093075A">
      <w:pPr>
        <w:ind w:firstLine="540"/>
        <w:jc w:val="both"/>
        <w:rPr>
          <w:color w:val="FF0000"/>
        </w:rPr>
      </w:pPr>
    </w:p>
    <w:p w:rsidR="0093075A" w:rsidRPr="00A31EAF" w:rsidRDefault="0093075A" w:rsidP="0093075A">
      <w:pPr>
        <w:ind w:firstLine="540"/>
        <w:jc w:val="both"/>
      </w:pPr>
      <w:r w:rsidRPr="00A31EAF">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w:t>
      </w:r>
      <w:r w:rsidR="00483BE1">
        <w:t>,</w:t>
      </w:r>
      <w:r w:rsidRPr="00A31EAF">
        <w:t xml:space="preserve"> за місцем проживання в умовах тимчасового або денного перебування в структурних підрозділах міського територіального центру.</w:t>
      </w:r>
    </w:p>
    <w:p w:rsidR="0093075A" w:rsidRPr="00A31EAF" w:rsidRDefault="0093075A" w:rsidP="0093075A">
      <w:pPr>
        <w:ind w:firstLine="540"/>
        <w:jc w:val="both"/>
      </w:pPr>
      <w:r w:rsidRPr="00A31EAF">
        <w:t xml:space="preserve">Протягом минулого року відділеннями міського територіального центру було виявлено, обслуговано та планується обслугувати у 2021 році  12422 громадянина похилого віку та осіб з інвалідністю (у 2020 році – 12422 осіб,  у 2019 році </w:t>
      </w:r>
      <w:r w:rsidR="008C277E">
        <w:t>–</w:t>
      </w:r>
      <w:r w:rsidRPr="00A31EAF">
        <w:t xml:space="preserve"> 10853</w:t>
      </w:r>
      <w:r w:rsidR="008C277E">
        <w:t xml:space="preserve"> осіб</w:t>
      </w:r>
      <w:r w:rsidRPr="00A31EAF">
        <w:t>, у 2018 році – 9637 осіб), а саме:</w:t>
      </w:r>
    </w:p>
    <w:p w:rsidR="0093075A" w:rsidRDefault="0093075A" w:rsidP="0093075A">
      <w:pPr>
        <w:ind w:firstLine="540"/>
        <w:jc w:val="center"/>
        <w:rPr>
          <w:color w:val="FF0000"/>
        </w:rPr>
      </w:pPr>
    </w:p>
    <w:p w:rsidR="000F4614" w:rsidRDefault="000F4614" w:rsidP="0093075A">
      <w:pPr>
        <w:ind w:firstLine="540"/>
        <w:jc w:val="center"/>
      </w:pPr>
    </w:p>
    <w:p w:rsidR="008C277E" w:rsidRDefault="008C277E" w:rsidP="0093075A">
      <w:pPr>
        <w:ind w:firstLine="540"/>
        <w:jc w:val="center"/>
      </w:pPr>
    </w:p>
    <w:p w:rsidR="000F4614" w:rsidRDefault="000F4614" w:rsidP="0093075A">
      <w:pPr>
        <w:ind w:firstLine="540"/>
        <w:jc w:val="center"/>
      </w:pPr>
    </w:p>
    <w:p w:rsidR="0093075A" w:rsidRPr="00A31EAF" w:rsidRDefault="0093075A" w:rsidP="0093075A">
      <w:pPr>
        <w:ind w:firstLine="540"/>
        <w:jc w:val="center"/>
      </w:pPr>
      <w:r w:rsidRPr="00A31EAF">
        <w:lastRenderedPageBreak/>
        <w:t>Кількість громадян, які отримали послуги</w:t>
      </w:r>
    </w:p>
    <w:p w:rsidR="0093075A" w:rsidRPr="00A31EAF" w:rsidRDefault="0093075A" w:rsidP="0093075A">
      <w:pPr>
        <w:jc w:val="center"/>
      </w:pPr>
      <w:r w:rsidRPr="00A31EAF">
        <w:t>у районних відділеннях соціальної допомоги вдома</w:t>
      </w:r>
    </w:p>
    <w:p w:rsidR="0093075A" w:rsidRPr="0093075A" w:rsidRDefault="0093075A" w:rsidP="0093075A">
      <w:pPr>
        <w:ind w:left="153"/>
        <w:rPr>
          <w:color w:val="365F91" w:themeColor="accent1" w:themeShade="B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7"/>
        <w:gridCol w:w="1807"/>
        <w:gridCol w:w="1807"/>
        <w:gridCol w:w="1808"/>
      </w:tblGrid>
      <w:tr w:rsidR="0093075A" w:rsidRPr="0093075A" w:rsidTr="0093075A">
        <w:trPr>
          <w:jc w:val="center"/>
        </w:trPr>
        <w:tc>
          <w:tcPr>
            <w:tcW w:w="170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8"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70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7"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602</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570</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568</w:t>
            </w:r>
          </w:p>
        </w:tc>
        <w:tc>
          <w:tcPr>
            <w:tcW w:w="1808"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531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525</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533</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560</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479</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396</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401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419</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401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551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564</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553</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492</w:t>
            </w:r>
          </w:p>
        </w:tc>
      </w:tr>
      <w:tr w:rsidR="0093075A" w:rsidRPr="0093075A" w:rsidTr="002A47FB">
        <w:trPr>
          <w:jc w:val="center"/>
        </w:trPr>
        <w:tc>
          <w:tcPr>
            <w:tcW w:w="170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7" w:type="dxa"/>
          </w:tcPr>
          <w:p w:rsidR="0093075A" w:rsidRPr="0093075A" w:rsidRDefault="0093075A" w:rsidP="002A47FB">
            <w:pPr>
              <w:jc w:val="center"/>
              <w:rPr>
                <w:b/>
                <w:color w:val="365F91" w:themeColor="accent1" w:themeShade="BF"/>
              </w:rPr>
            </w:pPr>
            <w:r w:rsidRPr="0093075A">
              <w:rPr>
                <w:b/>
                <w:color w:val="365F91" w:themeColor="accent1" w:themeShade="BF"/>
              </w:rPr>
              <w:t>2074</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2068</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2100</w:t>
            </w:r>
          </w:p>
        </w:tc>
        <w:tc>
          <w:tcPr>
            <w:tcW w:w="1808" w:type="dxa"/>
          </w:tcPr>
          <w:p w:rsidR="0093075A" w:rsidRPr="0093075A" w:rsidRDefault="0093075A" w:rsidP="002A47FB">
            <w:pPr>
              <w:jc w:val="center"/>
              <w:rPr>
                <w:b/>
                <w:color w:val="365F91" w:themeColor="accent1" w:themeShade="BF"/>
              </w:rPr>
            </w:pPr>
            <w:r w:rsidRPr="0093075A">
              <w:rPr>
                <w:b/>
                <w:color w:val="365F91" w:themeColor="accent1" w:themeShade="BF"/>
              </w:rPr>
              <w:t>1903</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денного перебування</w:t>
      </w:r>
    </w:p>
    <w:p w:rsidR="0093075A" w:rsidRPr="0093075A" w:rsidRDefault="0093075A" w:rsidP="0093075A">
      <w:pPr>
        <w:jc w:val="both"/>
        <w:rPr>
          <w:color w:val="365F91" w:themeColor="accent1" w:themeShade="BF"/>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04"/>
        <w:gridCol w:w="1804"/>
        <w:gridCol w:w="1804"/>
        <w:gridCol w:w="1805"/>
      </w:tblGrid>
      <w:tr w:rsidR="0093075A" w:rsidRPr="0093075A" w:rsidTr="0093075A">
        <w:trPr>
          <w:jc w:val="center"/>
        </w:trPr>
        <w:tc>
          <w:tcPr>
            <w:tcW w:w="157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5"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57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262</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301</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289</w:t>
            </w:r>
          </w:p>
        </w:tc>
        <w:tc>
          <w:tcPr>
            <w:tcW w:w="1805"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256</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326</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327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344</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184</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206</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202</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245</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250</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209</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219</w:t>
            </w:r>
          </w:p>
        </w:tc>
      </w:tr>
      <w:tr w:rsidR="0093075A" w:rsidRPr="0093075A" w:rsidTr="002A47FB">
        <w:trPr>
          <w:jc w:val="center"/>
        </w:trPr>
        <w:tc>
          <w:tcPr>
            <w:tcW w:w="157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4" w:type="dxa"/>
          </w:tcPr>
          <w:p w:rsidR="0093075A" w:rsidRPr="0093075A" w:rsidRDefault="0093075A" w:rsidP="002A47FB">
            <w:pPr>
              <w:jc w:val="center"/>
              <w:rPr>
                <w:b/>
                <w:color w:val="365F91" w:themeColor="accent1" w:themeShade="BF"/>
              </w:rPr>
            </w:pPr>
            <w:r w:rsidRPr="0093075A">
              <w:rPr>
                <w:b/>
                <w:color w:val="365F91" w:themeColor="accent1" w:themeShade="BF"/>
              </w:rPr>
              <w:t>1040</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1085</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1048</w:t>
            </w:r>
          </w:p>
        </w:tc>
        <w:tc>
          <w:tcPr>
            <w:tcW w:w="1805" w:type="dxa"/>
          </w:tcPr>
          <w:p w:rsidR="0093075A" w:rsidRPr="0093075A" w:rsidRDefault="0093075A" w:rsidP="002A47FB">
            <w:pPr>
              <w:jc w:val="center"/>
              <w:rPr>
                <w:b/>
                <w:color w:val="365F91" w:themeColor="accent1" w:themeShade="BF"/>
              </w:rPr>
            </w:pPr>
            <w:r w:rsidRPr="0093075A">
              <w:rPr>
                <w:b/>
                <w:color w:val="365F91" w:themeColor="accent1" w:themeShade="BF"/>
              </w:rPr>
              <w:t>861</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організації надання адресної допомоги</w:t>
      </w:r>
    </w:p>
    <w:p w:rsidR="0093075A" w:rsidRPr="0093075A" w:rsidRDefault="0093075A" w:rsidP="0093075A">
      <w:pPr>
        <w:jc w:val="center"/>
        <w:rPr>
          <w:color w:val="365F91" w:themeColor="accent1" w:themeShade="BF"/>
        </w:rPr>
      </w:pPr>
    </w:p>
    <w:tbl>
      <w:tblPr>
        <w:tblW w:w="793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93075A" w:rsidRPr="0093075A" w:rsidTr="0093075A">
        <w:tc>
          <w:tcPr>
            <w:tcW w:w="1985" w:type="dxa"/>
            <w:tcBorders>
              <w:bottom w:val="single" w:sz="12" w:space="0" w:color="auto"/>
            </w:tcBorders>
            <w:shd w:val="clear" w:color="auto" w:fill="E1D7DE"/>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985"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r>
      <w:tr w:rsidR="0093075A" w:rsidRPr="0093075A" w:rsidTr="002A47FB">
        <w:tc>
          <w:tcPr>
            <w:tcW w:w="1985"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98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2088</w:t>
            </w:r>
          </w:p>
        </w:tc>
        <w:tc>
          <w:tcPr>
            <w:tcW w:w="1985"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2301</w:t>
            </w:r>
          </w:p>
        </w:tc>
        <w:tc>
          <w:tcPr>
            <w:tcW w:w="198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2734</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1576</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1838</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2427</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1132</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1425</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1579</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1727</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2136</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2534</w:t>
            </w:r>
          </w:p>
        </w:tc>
      </w:tr>
      <w:tr w:rsidR="0093075A" w:rsidRPr="0093075A" w:rsidTr="002A47FB">
        <w:tc>
          <w:tcPr>
            <w:tcW w:w="1985"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984" w:type="dxa"/>
          </w:tcPr>
          <w:p w:rsidR="0093075A" w:rsidRPr="0093075A" w:rsidRDefault="0093075A" w:rsidP="002A47FB">
            <w:pPr>
              <w:jc w:val="center"/>
              <w:rPr>
                <w:b/>
                <w:color w:val="365F91" w:themeColor="accent1" w:themeShade="BF"/>
              </w:rPr>
            </w:pPr>
            <w:r w:rsidRPr="0093075A">
              <w:rPr>
                <w:b/>
                <w:color w:val="365F91" w:themeColor="accent1" w:themeShade="BF"/>
              </w:rPr>
              <w:t>6523</w:t>
            </w:r>
          </w:p>
        </w:tc>
        <w:tc>
          <w:tcPr>
            <w:tcW w:w="1985"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7700</w:t>
            </w:r>
          </w:p>
        </w:tc>
        <w:tc>
          <w:tcPr>
            <w:tcW w:w="198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9274</w:t>
            </w:r>
          </w:p>
        </w:tc>
      </w:tr>
    </w:tbl>
    <w:p w:rsidR="0093075A" w:rsidRPr="00DB13A6" w:rsidRDefault="0093075A" w:rsidP="0093075A">
      <w:pPr>
        <w:ind w:firstLine="708"/>
        <w:jc w:val="both"/>
        <w:rPr>
          <w:color w:val="FF0000"/>
        </w:rPr>
      </w:pPr>
    </w:p>
    <w:p w:rsidR="0093075A" w:rsidRPr="00A31EAF" w:rsidRDefault="0093075A" w:rsidP="0093075A">
      <w:pPr>
        <w:ind w:firstLine="708"/>
        <w:jc w:val="both"/>
      </w:pPr>
      <w:r w:rsidRPr="00A31EAF">
        <w:t>У зв’язку із реорганізацією служб соціального захисту на території Миколаївської територіальної громади міський територіальний центр з червня 2021 року в результаті оптимізації з 4 відділень створив єдине відділення організації надання адресної допомоги. З початку року послуги у відділенні отримали 4366 громадян.</w:t>
      </w:r>
    </w:p>
    <w:p w:rsidR="0093075A" w:rsidRPr="00A31EAF" w:rsidRDefault="0093075A" w:rsidP="0093075A">
      <w:pPr>
        <w:ind w:firstLine="567"/>
        <w:jc w:val="both"/>
      </w:pPr>
      <w:r w:rsidRPr="00A31EAF">
        <w:t>Із середини травня 2021 року у відділеннях денного перебування Заводського, Корабельного та Центрального районів розпочали роботу групи денного догляду за особами з інвалідністю з частковою втратою рухової активності та поведінковими розладами віком від 18 до 45 років. Групи розраховані на 10-15 осіб. Станом на 01.07.2021  послугою денного догляду скористалося 33 особи з інвалідністю.</w:t>
      </w:r>
    </w:p>
    <w:p w:rsidR="0093075A" w:rsidRPr="00A31EAF" w:rsidRDefault="0093075A" w:rsidP="0093075A">
      <w:pPr>
        <w:ind w:firstLine="567"/>
        <w:jc w:val="both"/>
      </w:pPr>
      <w:r w:rsidRPr="00A31EAF">
        <w:t xml:space="preserve">На даний час 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w:t>
      </w:r>
      <w:r w:rsidR="00F83D66">
        <w:t>за допомогою</w:t>
      </w:r>
      <w:r w:rsidRPr="00A31EAF">
        <w:t xml:space="preserve"> милиць та інших маломобільних груп населення до лікарняних закладів, МСЕК, підприємств </w:t>
      </w:r>
      <w:r w:rsidR="00F83D66">
        <w:t xml:space="preserve">- </w:t>
      </w:r>
      <w:r w:rsidRPr="00A31EAF">
        <w:t>надавачів послуг на культурно-масові заходи тощо. З початку 2021 року було надано 3380 транспортних послуг 1263 громадянам (2020 році - 4583, 2019 році - 3202, 2018 році - 2933).</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lastRenderedPageBreak/>
        <w:t>Міський центр комплексної реабілітації для дітей з інвалідністю здійснює комплексні реабілітаційні заходи для дітей з інвалідністю, спрямовані на розвиток здібностей, створення передумов для їхньої інтеграції у суспільство.</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Центром  надаються послуги ранньої реабілітації (абілітації), соціальної реабілітації (абілітації), професійної орієнтації, соціальної адаптації, соціальної профілактики, педагогічні, соціально-побутові, психологічні, корекційно-розвивальні, логопедичні, лікувальний масаж, послуги вчителя-дефектолога, медичний супровід лікаря-психіатра дитячого, музичний розвиток, фізичний розвиток, лікувальна фізкультура, послуга денного перебування, транспортні послуги, зоотерапія.</w:t>
      </w:r>
    </w:p>
    <w:p w:rsidR="0093075A" w:rsidRPr="00A31EAF" w:rsidRDefault="0093075A" w:rsidP="0093075A">
      <w:pPr>
        <w:ind w:firstLine="708"/>
        <w:jc w:val="both"/>
      </w:pPr>
      <w:r w:rsidRPr="00A31EAF">
        <w:t>У Центрі обслуговується 129 дітей з інвалідністю з психічними та фізичними вадами здоров’я, з них 41 дитина проходить курс реабілітації у групах Корабельного району</w:t>
      </w:r>
      <w:r w:rsidR="00D46111">
        <w:t xml:space="preserve"> міста</w:t>
      </w:r>
      <w:r w:rsidRPr="00A31EAF">
        <w:t xml:space="preserve">. </w:t>
      </w:r>
    </w:p>
    <w:p w:rsidR="0093075A" w:rsidRPr="00A31EAF" w:rsidRDefault="0093075A" w:rsidP="0093075A">
      <w:pPr>
        <w:ind w:firstLine="709"/>
        <w:jc w:val="both"/>
      </w:pPr>
      <w:r w:rsidRPr="00A31EAF">
        <w:t xml:space="preserve">На базі Центру функціонує 15 реабілітаційних груп, три з яких – денного перебування. </w:t>
      </w:r>
      <w:r w:rsidRPr="00A31EAF">
        <w:rPr>
          <w:bCs/>
          <w:iCs/>
        </w:rPr>
        <w:t xml:space="preserve">Діти груп денного перебування забезпечуються комплексними обідами та полуденками, у Центрі облаштовано кімнату для денного сну. </w:t>
      </w:r>
      <w:r w:rsidRPr="00A31EAF">
        <w:t xml:space="preserve"> </w:t>
      </w:r>
    </w:p>
    <w:p w:rsidR="0093075A" w:rsidRPr="00A31EAF" w:rsidRDefault="0093075A" w:rsidP="0093075A">
      <w:pPr>
        <w:ind w:firstLine="709"/>
        <w:jc w:val="both"/>
      </w:pPr>
      <w:r w:rsidRPr="00A31EAF">
        <w:t xml:space="preserve">Міською радою було прийняте рішення про необхідність відкриття у травні 2021 року двох груп тимчасового перебування вихованців у другу зміну (для дітей віком від 7-ми до 14-ти років) та однієї групи денного перебування (для дітей віком від 14-ти до 18-ти років). </w:t>
      </w:r>
    </w:p>
    <w:p w:rsidR="0093075A" w:rsidRPr="00A31EAF" w:rsidRDefault="0093075A" w:rsidP="0093075A">
      <w:pPr>
        <w:ind w:firstLine="709"/>
        <w:jc w:val="both"/>
      </w:pPr>
      <w:r w:rsidRPr="00A31EAF">
        <w:t xml:space="preserve">Оскільки одним із завдань Центру є створення умов для подальшої інтеграції дітей з інвалідністю в дитячі колективи дошкільних установ та заклади загальної середньої освіти, введення другої зміни дало змогу отримувати реабілітаційні послуги дітям, які відвідують школу, але відповідно до індивідуальної програми реабілітації потребують занять з логопедом, психологом та дефектологом. </w:t>
      </w:r>
    </w:p>
    <w:p w:rsidR="0093075A" w:rsidRPr="00A31EAF" w:rsidRDefault="0093075A" w:rsidP="0093075A">
      <w:pPr>
        <w:ind w:firstLine="709"/>
        <w:jc w:val="both"/>
      </w:pPr>
      <w:r w:rsidRPr="00A31EAF">
        <w:rPr>
          <w:bCs/>
          <w:iCs/>
        </w:rPr>
        <w:t>З травня 2021 року додатково введено 1,5</w:t>
      </w:r>
      <w:r w:rsidR="00A31EAF" w:rsidRPr="00A31EAF">
        <w:rPr>
          <w:bCs/>
          <w:iCs/>
        </w:rPr>
        <w:t xml:space="preserve"> штатних</w:t>
      </w:r>
      <w:r w:rsidRPr="00A31EAF">
        <w:rPr>
          <w:bCs/>
          <w:iCs/>
        </w:rPr>
        <w:t xml:space="preserve"> од. практичного психолога та 1,5 </w:t>
      </w:r>
      <w:r w:rsidR="00A31EAF" w:rsidRPr="00A31EAF">
        <w:rPr>
          <w:bCs/>
          <w:iCs/>
        </w:rPr>
        <w:t>штатних</w:t>
      </w:r>
      <w:r w:rsidRPr="00A31EAF">
        <w:rPr>
          <w:bCs/>
          <w:iCs/>
        </w:rPr>
        <w:t xml:space="preserve"> од. вчителя-дефектолога з метою надання послуг для дітей, які відвідують Центр у другу зміну.</w:t>
      </w:r>
    </w:p>
    <w:p w:rsidR="0093075A" w:rsidRPr="00A31EAF" w:rsidRDefault="0093075A" w:rsidP="0093075A">
      <w:pPr>
        <w:ind w:firstLine="567"/>
        <w:jc w:val="both"/>
        <w:rPr>
          <w:rFonts w:ascii="13" w:hAnsi="13"/>
        </w:rPr>
      </w:pPr>
      <w:r w:rsidRPr="00A31EAF">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Миколаївський міський центр реінтеграції бездомних осіб (далі - Центр), який є підвідомчим підрозділом департаменту праці та соціального захисту населення Миколаївської міської ради, розрахований до 50 ліжко-місць. </w:t>
      </w:r>
    </w:p>
    <w:p w:rsidR="0093075A" w:rsidRPr="00DB13A6" w:rsidRDefault="0093075A" w:rsidP="0093075A">
      <w:pPr>
        <w:ind w:firstLine="567"/>
        <w:jc w:val="both"/>
        <w:rPr>
          <w:rFonts w:ascii="13" w:hAnsi="13"/>
          <w:color w:val="FF0000"/>
        </w:rPr>
      </w:pPr>
    </w:p>
    <w:p w:rsidR="0093075A" w:rsidRPr="00A31EAF" w:rsidRDefault="0093075A" w:rsidP="0093075A">
      <w:pPr>
        <w:jc w:val="center"/>
      </w:pPr>
      <w:r w:rsidRPr="00A31EAF">
        <w:rPr>
          <w:b/>
          <w:bCs/>
        </w:rPr>
        <w:t>Показники наданих послуг Центром реінтеграції бездомних осіб</w:t>
      </w:r>
    </w:p>
    <w:p w:rsidR="0093075A" w:rsidRPr="00A31EAF" w:rsidRDefault="0093075A" w:rsidP="0093075A">
      <w:pPr>
        <w:jc w:val="center"/>
        <w:rPr>
          <w:b/>
          <w:bCs/>
        </w:rPr>
      </w:pPr>
      <w:r w:rsidRPr="00A31EAF">
        <w:rPr>
          <w:b/>
          <w:bCs/>
        </w:rPr>
        <w:t>по  м. Миколаєву</w:t>
      </w:r>
    </w:p>
    <w:p w:rsidR="0093075A" w:rsidRPr="00DB13A6" w:rsidRDefault="0093075A" w:rsidP="0093075A">
      <w:pPr>
        <w:tabs>
          <w:tab w:val="num" w:pos="900"/>
        </w:tabs>
        <w:ind w:left="567"/>
        <w:jc w:val="both"/>
        <w:rPr>
          <w:rFonts w:ascii="13" w:hAnsi="13"/>
          <w:color w:val="FF0000"/>
        </w:rPr>
      </w:pPr>
    </w:p>
    <w:tbl>
      <w:tblPr>
        <w:tblpPr w:leftFromText="181" w:rightFromText="181" w:vertAnchor="text" w:horzAnchor="margin" w:tblpXSpec="center" w:tblpY="1"/>
        <w:tblOverlap w:val="neve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465"/>
        <w:gridCol w:w="4683"/>
        <w:gridCol w:w="1764"/>
        <w:gridCol w:w="1560"/>
        <w:gridCol w:w="1417"/>
      </w:tblGrid>
      <w:tr w:rsidR="0093075A" w:rsidRPr="00DB13A6" w:rsidTr="002772EB">
        <w:tc>
          <w:tcPr>
            <w:tcW w:w="465" w:type="dxa"/>
            <w:shd w:val="clear" w:color="auto" w:fill="E1D7DE"/>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w:t>
            </w:r>
          </w:p>
        </w:tc>
        <w:tc>
          <w:tcPr>
            <w:tcW w:w="4683" w:type="dxa"/>
            <w:shd w:val="clear" w:color="auto" w:fill="E1D7DE"/>
          </w:tcPr>
          <w:p w:rsidR="0093075A" w:rsidRPr="0093075A" w:rsidRDefault="0093075A" w:rsidP="002A47FB">
            <w:pPr>
              <w:tabs>
                <w:tab w:val="num" w:pos="1245"/>
              </w:tabs>
              <w:ind w:left="567"/>
              <w:jc w:val="center"/>
              <w:rPr>
                <w:b/>
                <w:color w:val="365F91" w:themeColor="accent1" w:themeShade="BF"/>
              </w:rPr>
            </w:pPr>
            <w:r w:rsidRPr="0093075A">
              <w:rPr>
                <w:b/>
                <w:color w:val="365F91" w:themeColor="accent1" w:themeShade="BF"/>
              </w:rPr>
              <w:t>Показник</w:t>
            </w:r>
          </w:p>
          <w:p w:rsidR="0093075A" w:rsidRPr="0093075A" w:rsidRDefault="0093075A" w:rsidP="002A47FB">
            <w:pPr>
              <w:tabs>
                <w:tab w:val="num" w:pos="1245"/>
              </w:tabs>
              <w:ind w:left="567"/>
              <w:jc w:val="both"/>
              <w:rPr>
                <w:b/>
                <w:color w:val="365F91" w:themeColor="accent1" w:themeShade="BF"/>
              </w:rPr>
            </w:pPr>
          </w:p>
        </w:tc>
        <w:tc>
          <w:tcPr>
            <w:tcW w:w="1764"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Одиниці виміру</w:t>
            </w:r>
          </w:p>
        </w:tc>
        <w:tc>
          <w:tcPr>
            <w:tcW w:w="1560"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За 2020 рік</w:t>
            </w:r>
          </w:p>
        </w:tc>
        <w:tc>
          <w:tcPr>
            <w:tcW w:w="1417" w:type="dxa"/>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За І півріччя 2021 року</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Отримали послуги, з них:</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1063</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535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Надано тимчасове проживання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109</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Виявлено соціальним патрулем</w:t>
            </w:r>
          </w:p>
          <w:p w:rsidR="0093075A" w:rsidRPr="0093075A" w:rsidRDefault="00F83D66" w:rsidP="002A47FB">
            <w:pPr>
              <w:tabs>
                <w:tab w:val="num" w:pos="1245"/>
              </w:tabs>
              <w:ind w:left="567"/>
              <w:jc w:val="both"/>
              <w:rPr>
                <w:color w:val="365F91" w:themeColor="accent1" w:themeShade="BF"/>
              </w:rPr>
            </w:pPr>
            <w:r>
              <w:rPr>
                <w:color w:val="365F91" w:themeColor="accent1" w:themeShade="BF"/>
              </w:rPr>
              <w:t>в</w:t>
            </w:r>
            <w:r w:rsidR="0093075A" w:rsidRPr="0093075A">
              <w:rPr>
                <w:color w:val="365F91" w:themeColor="accent1" w:themeShade="BF"/>
              </w:rPr>
              <w:t xml:space="preserve"> ході виїздів</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шт.</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295</w:t>
            </w:r>
          </w:p>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183</w:t>
            </w:r>
          </w:p>
          <w:p w:rsidR="0093075A" w:rsidRPr="0093075A" w:rsidRDefault="0093075A" w:rsidP="002A47FB">
            <w:pPr>
              <w:jc w:val="center"/>
              <w:rPr>
                <w:color w:val="365F91" w:themeColor="accent1" w:themeShade="BF"/>
              </w:rPr>
            </w:pPr>
            <w:r w:rsidRPr="0093075A">
              <w:rPr>
                <w:color w:val="365F91" w:themeColor="accent1" w:themeShade="BF"/>
              </w:rPr>
              <w:t>83</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Виконано ліжко-місць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ліжко/місце</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13049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7627</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Відновлено паспортів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35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Надана реєстрація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54</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20</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Видано довідок</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127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36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Призначено пенсій і держдопомог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Встановлена інвалідність</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Оформлено в будинки-інтернати</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8</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Направлено на стаціонарне лікування</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42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17</w:t>
            </w:r>
          </w:p>
        </w:tc>
      </w:tr>
      <w:tr w:rsidR="0093075A" w:rsidRPr="00DB13A6" w:rsidTr="002772EB">
        <w:trPr>
          <w:trHeight w:val="291"/>
        </w:trPr>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Видано одягу та взуття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575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400</w:t>
            </w:r>
          </w:p>
        </w:tc>
      </w:tr>
    </w:tbl>
    <w:p w:rsidR="0093075A" w:rsidRPr="00DB13A6" w:rsidRDefault="0093075A" w:rsidP="0093075A">
      <w:pPr>
        <w:ind w:firstLine="709"/>
        <w:jc w:val="both"/>
        <w:rPr>
          <w:color w:val="FF0000"/>
        </w:rPr>
      </w:pPr>
    </w:p>
    <w:p w:rsidR="0093075A" w:rsidRPr="00A31EAF" w:rsidRDefault="00A31EAF" w:rsidP="0093075A">
      <w:pPr>
        <w:ind w:firstLine="709"/>
        <w:jc w:val="both"/>
      </w:pPr>
      <w:r w:rsidRPr="00A31EAF">
        <w:lastRenderedPageBreak/>
        <w:t>У</w:t>
      </w:r>
      <w:r w:rsidR="0093075A" w:rsidRPr="00A31EAF">
        <w:t xml:space="preserve"> КУ «Міський геріатричний будинок м</w:t>
      </w:r>
      <w:r w:rsidR="00C031F2">
        <w:t>илосердя імені Святого Миколая»</w:t>
      </w:r>
      <w:r w:rsidR="0093075A" w:rsidRPr="00A31EAF">
        <w:t xml:space="preserve"> станом на 01.07.2021 перебуває на обліку 40 літніх людей  та осіб з  інвалідністю (чоловіків і жінок) м.Миколаєва, які потребують стороннього догляду та не мають близьких працездатних родичів.</w:t>
      </w:r>
    </w:p>
    <w:p w:rsidR="0093075A" w:rsidRPr="00A31EAF" w:rsidRDefault="0093075A" w:rsidP="0093075A">
      <w:pPr>
        <w:ind w:firstLine="709"/>
        <w:jc w:val="both"/>
      </w:pPr>
      <w:r w:rsidRPr="00A31EAF">
        <w:t xml:space="preserve">  Для поліпшення умов проживання та утримання підопічних постійно зміцнюється матеріальна база установи.</w:t>
      </w:r>
    </w:p>
    <w:p w:rsidR="001E396C" w:rsidRDefault="001E396C" w:rsidP="001E396C">
      <w:pPr>
        <w:ind w:right="141" w:firstLine="567"/>
        <w:jc w:val="both"/>
      </w:pPr>
    </w:p>
    <w:tbl>
      <w:tblPr>
        <w:tblW w:w="0" w:type="auto"/>
        <w:tblBorders>
          <w:bottom w:val="thinThickSmallGap" w:sz="24" w:space="0" w:color="FF0066"/>
        </w:tblBorders>
        <w:tblLook w:val="00A0" w:firstRow="1" w:lastRow="0" w:firstColumn="1" w:lastColumn="0" w:noHBand="0" w:noVBand="0"/>
      </w:tblPr>
      <w:tblGrid>
        <w:gridCol w:w="3654"/>
      </w:tblGrid>
      <w:tr w:rsidR="001E396C" w:rsidRPr="003B460A" w:rsidTr="00460085">
        <w:trPr>
          <w:trHeight w:val="560"/>
        </w:trPr>
        <w:tc>
          <w:tcPr>
            <w:tcW w:w="3654" w:type="dxa"/>
            <w:tcBorders>
              <w:bottom w:val="thinThickSmallGap" w:sz="24" w:space="0" w:color="FF0066"/>
            </w:tcBorders>
          </w:tcPr>
          <w:p w:rsidR="001E396C" w:rsidRPr="003B460A" w:rsidRDefault="001E396C" w:rsidP="00460085">
            <w:pPr>
              <w:ind w:right="56" w:firstLine="567"/>
              <w:jc w:val="both"/>
              <w:rPr>
                <w:b/>
                <w:color w:val="00B050"/>
              </w:rPr>
            </w:pPr>
            <w:r w:rsidRPr="008B2B0D">
              <w:rPr>
                <w:b/>
                <w:color w:val="7030A0"/>
                <w:lang w:val="ru-RU"/>
              </w:rPr>
              <w:t>ОХОРОНА</w:t>
            </w:r>
            <w:r w:rsidR="00460085">
              <w:rPr>
                <w:b/>
                <w:color w:val="7030A0"/>
                <w:lang w:val="ru-RU"/>
              </w:rPr>
              <w:t xml:space="preserve"> </w:t>
            </w:r>
            <w:r w:rsidRPr="008B2B0D">
              <w:rPr>
                <w:b/>
                <w:color w:val="7030A0"/>
                <w:lang w:val="ru-RU"/>
              </w:rPr>
              <w:t>ЗДОРОВ</w:t>
            </w:r>
            <w:r w:rsidRPr="008B2B0D">
              <w:rPr>
                <w:b/>
                <w:color w:val="7030A0"/>
              </w:rPr>
              <w:t>’</w:t>
            </w:r>
            <w:r w:rsidRPr="008B2B0D">
              <w:rPr>
                <w:b/>
                <w:color w:val="7030A0"/>
                <w:lang w:val="ru-RU"/>
              </w:rPr>
              <w:t xml:space="preserve">Я </w:t>
            </w:r>
          </w:p>
        </w:tc>
      </w:tr>
    </w:tbl>
    <w:p w:rsidR="001E396C" w:rsidRPr="003B460A" w:rsidRDefault="001E396C" w:rsidP="00601527">
      <w:pPr>
        <w:pStyle w:val="a7"/>
        <w:tabs>
          <w:tab w:val="left" w:pos="567"/>
        </w:tabs>
        <w:spacing w:before="0" w:after="0"/>
        <w:ind w:firstLine="567"/>
        <w:jc w:val="both"/>
        <w:rPr>
          <w:color w:val="00B050"/>
          <w:szCs w:val="24"/>
        </w:rPr>
      </w:pPr>
      <w:r w:rsidRPr="003B460A">
        <w:rPr>
          <w:color w:val="00B050"/>
          <w:szCs w:val="24"/>
        </w:rPr>
        <w:tab/>
      </w:r>
    </w:p>
    <w:p w:rsidR="0099457E" w:rsidRPr="009405E9" w:rsidRDefault="0099457E" w:rsidP="00601527">
      <w:pPr>
        <w:ind w:right="113" w:firstLine="567"/>
        <w:jc w:val="both"/>
        <w:rPr>
          <w:i/>
        </w:rPr>
      </w:pPr>
      <w:r w:rsidRPr="009405E9">
        <w:t>Охорона здоров’я</w:t>
      </w:r>
      <w:r w:rsidRPr="009405E9">
        <w:rPr>
          <w:i/>
        </w:rPr>
        <w:t xml:space="preserve"> – </w:t>
      </w:r>
      <w:r w:rsidRPr="009405E9">
        <w:t xml:space="preserve">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 </w:t>
      </w:r>
      <w:r w:rsidRPr="009405E9">
        <w:rPr>
          <w:i/>
        </w:rPr>
        <w:t xml:space="preserve"> </w:t>
      </w:r>
    </w:p>
    <w:p w:rsidR="0099457E" w:rsidRPr="009405E9" w:rsidRDefault="0099457E" w:rsidP="00601527">
      <w:pPr>
        <w:tabs>
          <w:tab w:val="left" w:pos="4032"/>
        </w:tabs>
        <w:ind w:firstLine="567"/>
        <w:jc w:val="both"/>
      </w:pPr>
      <w:r w:rsidRPr="009405E9">
        <w:t>Мережа закладів охорони здоров’я міста, яка підпорядкована управлінню  охорони здоров’я Миколаївської міської ради, складає 21 лікувальний заклад: 18 комунальних  некомерційних підп</w:t>
      </w:r>
      <w:r w:rsidR="00F83D66">
        <w:t>риємств, а саме:   6 лікарень, у</w:t>
      </w:r>
      <w:r w:rsidRPr="009405E9">
        <w:t xml:space="preserve">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міська стоматологічна поліклініка, центр соціально значущих хвороб;  3 комунальні підприємства стоматологічного спрямування.</w:t>
      </w:r>
    </w:p>
    <w:p w:rsidR="0099457E" w:rsidRPr="009405E9" w:rsidRDefault="0099457E" w:rsidP="00601527">
      <w:pPr>
        <w:ind w:right="113" w:firstLine="567"/>
        <w:jc w:val="both"/>
      </w:pPr>
      <w:r w:rsidRPr="009405E9">
        <w:t>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w:t>
      </w:r>
      <w:r w:rsidR="00417397">
        <w:t>логових залів, кабінетів „Довіра</w:t>
      </w:r>
      <w:r w:rsidRPr="009405E9">
        <w:t xml:space="preserve">”.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 </w:t>
      </w:r>
    </w:p>
    <w:p w:rsidR="00417397" w:rsidRDefault="0099457E" w:rsidP="00417397">
      <w:pPr>
        <w:ind w:right="113" w:firstLine="567"/>
        <w:jc w:val="both"/>
      </w:pPr>
      <w:r w:rsidRPr="009405E9">
        <w:t xml:space="preserve"> По галузі «Охорона здоров'я» раху</w:t>
      </w:r>
      <w:r w:rsidR="00F83D66">
        <w:t>ється 6615,25 штатних одиниць, у</w:t>
      </w:r>
      <w:r w:rsidRPr="009405E9">
        <w:t xml:space="preserve"> тому числі 1586,75 одиниць лікарів, 2443,75 одиниць середнього медичного персоналу, 1294,50 штатні одиниці молодшого медичного персоналу, 1290,25 штатних одиниць фахівців</w:t>
      </w:r>
      <w:r w:rsidR="00F83D66">
        <w:t xml:space="preserve"> та іншого персоналу. У</w:t>
      </w:r>
      <w:r w:rsidRPr="009405E9">
        <w:t xml:space="preserve"> закладах охорони здоров'я  розгорнуто 2005 стаціонарних ліжок.</w:t>
      </w:r>
    </w:p>
    <w:p w:rsidR="0099457E" w:rsidRPr="009405E9" w:rsidRDefault="0099457E" w:rsidP="00417397">
      <w:pPr>
        <w:ind w:right="113" w:firstLine="567"/>
        <w:jc w:val="both"/>
      </w:pPr>
      <w:r w:rsidRPr="009405E9">
        <w:t xml:space="preserve">Третій рік триває медична реформа галузі. Діяльність галузі відбувається за новим  фінансовим механізмом від Національної служби здоров’я </w:t>
      </w:r>
      <w:r w:rsidRPr="009405E9">
        <w:rPr>
          <w:lang w:val="ru-RU"/>
        </w:rPr>
        <w:t xml:space="preserve">України  </w:t>
      </w:r>
      <w:r w:rsidRPr="009405E9">
        <w:t>(далі -НСЗУ) за договорами надання медичної допомоги за</w:t>
      </w:r>
      <w:r w:rsidR="00F83D66">
        <w:t xml:space="preserve"> програмою медичних гарантій.  У</w:t>
      </w:r>
      <w:r w:rsidRPr="009405E9">
        <w:t xml:space="preserve">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366 730, що складає 77,8% від  чисельності населення міста. </w:t>
      </w:r>
    </w:p>
    <w:p w:rsidR="0099457E" w:rsidRPr="009405E9" w:rsidRDefault="0099457E" w:rsidP="00601527">
      <w:pPr>
        <w:ind w:right="113" w:firstLine="567"/>
        <w:jc w:val="both"/>
      </w:pPr>
      <w:r w:rsidRPr="009405E9">
        <w:t xml:space="preserve">  З 01.04.2021</w:t>
      </w:r>
      <w:r w:rsidR="00F83D66">
        <w:t xml:space="preserve"> </w:t>
      </w:r>
      <w:r w:rsidRPr="009405E9">
        <w:t>заклади охорони здоров’я  міста продовжили роботу за новими договорами про медичне обслуговування населення за програмою медичних гарантій на 2021 рік з НСЗУ. Кількість договорів у цьому році зросла на 18 і склада</w:t>
      </w:r>
      <w:r w:rsidR="00F83D66">
        <w:t>є - 114 договорів  по 24 пакета</w:t>
      </w:r>
      <w:r w:rsidR="00C45AB1">
        <w:t>х</w:t>
      </w:r>
      <w:r w:rsidRPr="009405E9">
        <w:t xml:space="preserve"> послуг, на загальну суму більше 548 млн грн. Закладами вторинного рівня надання медичної допомоги  укладено  88 договорів, лідером стали КНП ММР «Міська лікарня №5» – 19 договорів та КНП ММР «Міська лікарня №4» – 11; закла</w:t>
      </w:r>
      <w:r w:rsidR="00F83D66">
        <w:t xml:space="preserve">дами первинного рівня укладено </w:t>
      </w:r>
      <w:r w:rsidRPr="009405E9">
        <w:t xml:space="preserve"> 26 договорів. </w:t>
      </w:r>
    </w:p>
    <w:p w:rsidR="0099457E" w:rsidRPr="009405E9" w:rsidRDefault="0099457E" w:rsidP="00601527">
      <w:pPr>
        <w:ind w:right="113" w:firstLine="567"/>
        <w:jc w:val="both"/>
      </w:pPr>
      <w:r w:rsidRPr="009405E9">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інклюзивність (доступності) будівель медичних закладів для осіб з обмеженими можливостями. Медичні заклади отримали суми у договорах, відповідно до своїх </w:t>
      </w:r>
      <w:r w:rsidRPr="009405E9">
        <w:lastRenderedPageBreak/>
        <w:t>потужностей та кількості послуг, які надали торік і внесли в електронну систему охорони здоров’я.</w:t>
      </w:r>
    </w:p>
    <w:p w:rsidR="0099457E" w:rsidRPr="009405E9" w:rsidRDefault="0099457E" w:rsidP="00601527">
      <w:pPr>
        <w:ind w:right="113" w:firstLine="567"/>
        <w:jc w:val="both"/>
      </w:pPr>
      <w:r w:rsidRPr="009405E9">
        <w:t xml:space="preserve">Робота  галузі  охорони здоров’я  продовжувалася в умовах  пандемії </w:t>
      </w:r>
      <w:r w:rsidRPr="009405E9">
        <w:rPr>
          <w:lang w:val="en-US"/>
        </w:rPr>
        <w:t>COVID</w:t>
      </w:r>
      <w:r w:rsidRPr="009405E9">
        <w:t xml:space="preserve">-19, але і в цих складних умовах вдалось досягти певних результатів протягом 2021 року, а саме: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  придбано медичне обладнання на загальну суму 9925,195 тис. грн, в тому числі придбано 412 функціональних ліжок;</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придбано 75 комплектів ендопротезів суглобів для пільгової категорії громадян на загальну суму 3973,331 тис. грн, з них 67  комплектів кульшового суглоба та 8 комплектів колінних суглобів; </w:t>
      </w:r>
    </w:p>
    <w:p w:rsidR="0099457E" w:rsidRPr="009405E9" w:rsidRDefault="0099457E" w:rsidP="00601527">
      <w:pPr>
        <w:pStyle w:val="ab"/>
        <w:numPr>
          <w:ilvl w:val="0"/>
          <w:numId w:val="16"/>
        </w:numPr>
        <w:tabs>
          <w:tab w:val="left" w:pos="142"/>
          <w:tab w:val="left" w:pos="426"/>
        </w:tabs>
        <w:ind w:left="0" w:right="113" w:firstLine="567"/>
        <w:rPr>
          <w:sz w:val="24"/>
          <w:szCs w:val="24"/>
        </w:rPr>
      </w:pPr>
      <w:r w:rsidRPr="009405E9">
        <w:rPr>
          <w:sz w:val="24"/>
          <w:szCs w:val="24"/>
        </w:rPr>
        <w:t xml:space="preserve">продовжується реалізація проєкту Президента України </w:t>
      </w:r>
      <w:r w:rsidRPr="009405E9">
        <w:rPr>
          <w:sz w:val="24"/>
          <w:szCs w:val="24"/>
          <w:lang w:val="en-US"/>
        </w:rPr>
        <w:t>EMERGENCY</w:t>
      </w:r>
      <w:r w:rsidRPr="009405E9">
        <w:rPr>
          <w:sz w:val="24"/>
          <w:szCs w:val="24"/>
        </w:rPr>
        <w:t xml:space="preserve"> - проведення капітального ремонту та реконструкції приймальних відділень опорних лікарень КНП ММР «Міська лікарня швидкої медичної допомоги» та КНП ММР  «Міська лікарня №3», до кінця 2021 року планується завершити реконструкцію приймального відділення в КНП ММР «Міська лікарня швидкої медичної допомоги», капітальний ремонт приймального відділення в КНП ММР  «Міська лікарня №3» планується завершити в 2022 році;</w:t>
      </w:r>
    </w:p>
    <w:p w:rsidR="0099457E" w:rsidRPr="009405E9" w:rsidRDefault="0099457E" w:rsidP="00601527">
      <w:pPr>
        <w:numPr>
          <w:ilvl w:val="0"/>
          <w:numId w:val="16"/>
        </w:numPr>
        <w:tabs>
          <w:tab w:val="left" w:pos="142"/>
          <w:tab w:val="left" w:pos="426"/>
        </w:tabs>
        <w:ind w:left="0" w:right="113" w:firstLine="567"/>
        <w:jc w:val="both"/>
      </w:pPr>
      <w:r w:rsidRPr="009405E9">
        <w:t>відкрито відділення інтенсивного лікування хворих з гострою коронавірусною хворобою та супутніми судинними ускладненнями (інфаркти, інсульти) в  КНП ММР «Міська лікарня №1»;</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 xml:space="preserve">відкрито  сімейну амбулаторію №3 КНП ММР «Центр первинної медико-санітарної допомоги №4» у мікрорайоні Північний, після </w:t>
      </w:r>
      <w:r w:rsidRPr="009405E9">
        <w:rPr>
          <w:rStyle w:val="aff1"/>
          <w:i w:val="0"/>
          <w:sz w:val="24"/>
          <w:szCs w:val="24"/>
        </w:rPr>
        <w:t>проведеного капітального ремонту;</w:t>
      </w:r>
      <w:r w:rsidRPr="009405E9">
        <w:rPr>
          <w:i w:val="0"/>
          <w:sz w:val="24"/>
          <w:szCs w:val="24"/>
        </w:rPr>
        <w:t xml:space="preserve"> </w:t>
      </w:r>
    </w:p>
    <w:p w:rsidR="0099457E" w:rsidRPr="009405E9" w:rsidRDefault="0099457E" w:rsidP="00601527">
      <w:pPr>
        <w:pStyle w:val="2"/>
        <w:keepLines/>
        <w:numPr>
          <w:ilvl w:val="0"/>
          <w:numId w:val="16"/>
        </w:numPr>
        <w:tabs>
          <w:tab w:val="left" w:pos="142"/>
          <w:tab w:val="left" w:pos="426"/>
        </w:tabs>
        <w:ind w:left="0" w:right="113" w:firstLine="567"/>
        <w:jc w:val="both"/>
        <w:rPr>
          <w:rStyle w:val="aff1"/>
          <w:bCs/>
          <w:i w:val="0"/>
          <w:sz w:val="24"/>
          <w:szCs w:val="24"/>
        </w:rPr>
      </w:pPr>
      <w:r w:rsidRPr="009405E9">
        <w:rPr>
          <w:rStyle w:val="aff1"/>
          <w:i w:val="0"/>
          <w:sz w:val="24"/>
          <w:szCs w:val="24"/>
        </w:rPr>
        <w:t xml:space="preserve">відкрито сімейну амбулаторію №5 </w:t>
      </w:r>
      <w:r w:rsidRPr="009405E9">
        <w:rPr>
          <w:b w:val="0"/>
          <w:i w:val="0"/>
          <w:sz w:val="24"/>
          <w:szCs w:val="24"/>
        </w:rPr>
        <w:t>КНП ММР «Центр первинної медико-санітарної допомоги №4»</w:t>
      </w:r>
      <w:r w:rsidRPr="009405E9">
        <w:rPr>
          <w:rStyle w:val="aff1"/>
          <w:i w:val="0"/>
          <w:sz w:val="24"/>
          <w:szCs w:val="24"/>
        </w:rPr>
        <w:t xml:space="preserve"> в мікрорайоні Матвіївка. Амбулаторія побудована  «з </w:t>
      </w:r>
      <w:r w:rsidR="00F83D66">
        <w:rPr>
          <w:rStyle w:val="aff1"/>
          <w:i w:val="0"/>
          <w:sz w:val="24"/>
          <w:szCs w:val="24"/>
        </w:rPr>
        <w:t>нуля» за розширеним типовим проєктом;</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відкрито відділення інтервенційних втручань в</w:t>
      </w:r>
      <w:r w:rsidRPr="009405E9">
        <w:rPr>
          <w:i w:val="0"/>
          <w:sz w:val="24"/>
          <w:szCs w:val="24"/>
        </w:rPr>
        <w:t xml:space="preserve"> </w:t>
      </w:r>
      <w:r w:rsidRPr="009405E9">
        <w:rPr>
          <w:b w:val="0"/>
          <w:i w:val="0"/>
          <w:sz w:val="24"/>
          <w:szCs w:val="24"/>
        </w:rPr>
        <w:t>КНП ММР «Міська лікарня №1», з встановленням сучасного медичного а</w:t>
      </w:r>
      <w:r w:rsidR="00056548">
        <w:rPr>
          <w:b w:val="0"/>
          <w:i w:val="0"/>
          <w:sz w:val="24"/>
          <w:szCs w:val="24"/>
        </w:rPr>
        <w:t>н</w:t>
      </w:r>
      <w:r w:rsidRPr="009405E9">
        <w:rPr>
          <w:b w:val="0"/>
          <w:i w:val="0"/>
          <w:sz w:val="24"/>
          <w:szCs w:val="24"/>
        </w:rPr>
        <w:t xml:space="preserve">гіографічного обладнання; </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після капітального ремонту відкрито приймальне відділення в КНП ММР «Міська лікарня №1</w:t>
      </w:r>
      <w:r w:rsidR="00F83D66">
        <w:rPr>
          <w:b w:val="0"/>
          <w:i w:val="0"/>
          <w:sz w:val="24"/>
          <w:szCs w:val="24"/>
        </w:rPr>
        <w:t>»</w:t>
      </w:r>
      <w:r w:rsidRPr="009405E9">
        <w:rPr>
          <w:b w:val="0"/>
          <w:i w:val="0"/>
          <w:sz w:val="24"/>
          <w:szCs w:val="24"/>
        </w:rPr>
        <w:t>;</w:t>
      </w:r>
    </w:p>
    <w:p w:rsidR="0099457E" w:rsidRPr="009405E9" w:rsidRDefault="0099457E" w:rsidP="00601527">
      <w:pPr>
        <w:tabs>
          <w:tab w:val="left" w:pos="142"/>
          <w:tab w:val="left" w:pos="426"/>
        </w:tabs>
        <w:ind w:right="113" w:firstLine="567"/>
        <w:jc w:val="both"/>
      </w:pPr>
      <w:r w:rsidRPr="009405E9">
        <w:t xml:space="preserve">-  продовжено страхування працівників 18 закладів охорони здоров'я міста Миколаїв від коронавірусної хвороби </w:t>
      </w:r>
      <w:r w:rsidRPr="009405E9">
        <w:rPr>
          <w:lang w:val="en-US"/>
        </w:rPr>
        <w:t>COVID</w:t>
      </w:r>
      <w:r w:rsidRPr="009405E9">
        <w:t>-19. На сьогод</w:t>
      </w:r>
      <w:r w:rsidR="00F83D66">
        <w:t>ні застраховано  5042 працівники</w:t>
      </w:r>
      <w:r w:rsidRPr="009405E9">
        <w:t xml:space="preserve"> галузі. </w:t>
      </w:r>
    </w:p>
    <w:p w:rsidR="0099457E" w:rsidRPr="009405E9" w:rsidRDefault="0099457E" w:rsidP="00601527">
      <w:pPr>
        <w:pStyle w:val="ab"/>
        <w:tabs>
          <w:tab w:val="left" w:pos="142"/>
          <w:tab w:val="left" w:pos="426"/>
        </w:tabs>
        <w:ind w:right="113" w:firstLine="567"/>
        <w:rPr>
          <w:sz w:val="24"/>
          <w:szCs w:val="24"/>
        </w:rPr>
      </w:pPr>
      <w:r w:rsidRPr="009405E9">
        <w:rPr>
          <w:sz w:val="24"/>
          <w:szCs w:val="24"/>
        </w:rPr>
        <w:t xml:space="preserve">    На 2022-2024 роки в галузі «Охорона здоров'я» планується виконати наступні завдання та заходи:</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придбання приміщення та проведення його реконструкції для розширення сімейної амбулаторії КНП ММР «Центр первинної медико-санітарної допомоги №6»;</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Перинатального центру ІІ рівня на базі КНП ММР «Пологовий будинок №3»;</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проведення централізованого киснезабезпечення в стаціонарні заклади охорони здоров'я (КНП ММР «Міська лікарня №4», КНП ММР «Міська лікарня швидкої медичної допомоги», КНП ММР «Пологовий будинок №3»);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більшої кількості автоматизованих робочих місць;</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проведення капітальних ремонтів автоматичних пожежних сигналізацій в лікувальних закладах міста;</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подальше оновлення матеріально-технічної бази лікувальних закладів.</w:t>
      </w:r>
    </w:p>
    <w:p w:rsidR="001E396C" w:rsidRPr="008B2B0D" w:rsidRDefault="001E396C" w:rsidP="0075683E">
      <w:pPr>
        <w:pStyle w:val="ab"/>
        <w:tabs>
          <w:tab w:val="left" w:pos="308"/>
          <w:tab w:val="left" w:pos="426"/>
        </w:tabs>
        <w:ind w:left="567" w:firstLine="0"/>
        <w:rPr>
          <w:sz w:val="24"/>
          <w:szCs w:val="24"/>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190E94" w:rsidRDefault="002507BD" w:rsidP="00FE3066">
            <w:pPr>
              <w:ind w:right="56"/>
              <w:jc w:val="both"/>
              <w:rPr>
                <w:b/>
                <w:color w:val="0000FF"/>
              </w:rPr>
            </w:pPr>
            <w:r w:rsidRPr="00E31A2C">
              <w:rPr>
                <w:b/>
                <w:color w:val="7030A0"/>
                <w:lang w:val="ru-RU"/>
              </w:rPr>
              <w:t>ОСВІТА</w:t>
            </w:r>
          </w:p>
        </w:tc>
      </w:tr>
    </w:tbl>
    <w:p w:rsidR="0014314D" w:rsidRPr="00F02523" w:rsidRDefault="0014314D" w:rsidP="0014314D">
      <w:pPr>
        <w:pStyle w:val="a7"/>
        <w:shd w:val="clear" w:color="auto" w:fill="FFFFFF"/>
        <w:ind w:firstLine="709"/>
        <w:jc w:val="both"/>
        <w:rPr>
          <w:szCs w:val="24"/>
        </w:rPr>
      </w:pPr>
      <w:r w:rsidRPr="00F02523">
        <w:rPr>
          <w:szCs w:val="24"/>
        </w:rPr>
        <w:t>Збережено розгалужену мережу закладів дошкільної освіти (73 заклади та дошкільні групи Миколаївської спеціальної школи для дітей з порушеннями зору) для задоволення потреб у дошкільній освіті жителів міста, де виховуються 1</w:t>
      </w:r>
      <w:r w:rsidR="00847A00">
        <w:rPr>
          <w:szCs w:val="24"/>
        </w:rPr>
        <w:t>4952</w:t>
      </w:r>
      <w:r w:rsidRPr="00F02523">
        <w:rPr>
          <w:szCs w:val="24"/>
        </w:rPr>
        <w:t xml:space="preserve"> д</w:t>
      </w:r>
      <w:r w:rsidR="002E53D9">
        <w:rPr>
          <w:szCs w:val="24"/>
        </w:rPr>
        <w:t>и</w:t>
      </w:r>
      <w:r w:rsidRPr="00F02523">
        <w:rPr>
          <w:szCs w:val="24"/>
        </w:rPr>
        <w:t>т</w:t>
      </w:r>
      <w:r w:rsidR="00417397">
        <w:rPr>
          <w:szCs w:val="24"/>
        </w:rPr>
        <w:t>ини</w:t>
      </w:r>
      <w:r w:rsidRPr="00F02523">
        <w:rPr>
          <w:szCs w:val="24"/>
        </w:rPr>
        <w:t>.</w:t>
      </w:r>
    </w:p>
    <w:p w:rsidR="0014314D" w:rsidRPr="00F02523" w:rsidRDefault="0014314D" w:rsidP="0014314D">
      <w:pPr>
        <w:pStyle w:val="a7"/>
        <w:shd w:val="clear" w:color="auto" w:fill="FFFFFF"/>
        <w:ind w:firstLine="709"/>
        <w:jc w:val="both"/>
        <w:rPr>
          <w:szCs w:val="24"/>
        </w:rPr>
      </w:pPr>
      <w:r w:rsidRPr="00F02523">
        <w:rPr>
          <w:szCs w:val="24"/>
        </w:rPr>
        <w:t>Показник охоплення дошкільною освітою дітей віком від 3-х до 6-ти років становить 97,5%.</w:t>
      </w:r>
    </w:p>
    <w:p w:rsidR="0014314D" w:rsidRPr="00F02523" w:rsidRDefault="0014314D" w:rsidP="0014314D">
      <w:pPr>
        <w:pStyle w:val="a7"/>
        <w:shd w:val="clear" w:color="auto" w:fill="FFFFFF"/>
        <w:ind w:firstLine="709"/>
        <w:jc w:val="both"/>
        <w:rPr>
          <w:szCs w:val="24"/>
        </w:rPr>
      </w:pPr>
      <w:r w:rsidRPr="00F02523">
        <w:rPr>
          <w:szCs w:val="24"/>
        </w:rPr>
        <w:t>Розвинуто мережу груп для дітей з особливими освітніми потребами</w:t>
      </w:r>
      <w:r w:rsidR="00116419">
        <w:rPr>
          <w:szCs w:val="24"/>
        </w:rPr>
        <w:t>.</w:t>
      </w:r>
      <w:r w:rsidRPr="00F02523">
        <w:rPr>
          <w:szCs w:val="24"/>
        </w:rPr>
        <w:t xml:space="preserve"> </w:t>
      </w:r>
    </w:p>
    <w:p w:rsidR="0014314D" w:rsidRPr="00F02523" w:rsidRDefault="0014314D" w:rsidP="00601527">
      <w:pPr>
        <w:ind w:firstLine="567"/>
        <w:jc w:val="both"/>
        <w:rPr>
          <w:rFonts w:eastAsia="Calibri"/>
        </w:rPr>
      </w:pPr>
      <w:r w:rsidRPr="00F02523">
        <w:rPr>
          <w:rFonts w:eastAsia="Calibri"/>
          <w:shd w:val="clear" w:color="auto" w:fill="FFFFFF"/>
        </w:rPr>
        <w:lastRenderedPageBreak/>
        <w:t>Оптимізовано мережу закладів загальної середньої освіти (далі – ЗЗСО), кількість закладів  становить 68 установ</w:t>
      </w:r>
      <w:r w:rsidR="00F83D66">
        <w:rPr>
          <w:rFonts w:eastAsia="Calibri"/>
          <w:shd w:val="clear" w:color="auto" w:fill="FFFFFF"/>
        </w:rPr>
        <w:t>,</w:t>
      </w:r>
      <w:r w:rsidRPr="00F02523">
        <w:rPr>
          <w:rFonts w:eastAsia="Calibri"/>
          <w:shd w:val="clear" w:color="auto" w:fill="FFFFFF"/>
        </w:rPr>
        <w:t xml:space="preserve"> де навчається 46</w:t>
      </w:r>
      <w:r w:rsidR="00847A00">
        <w:rPr>
          <w:rFonts w:eastAsia="Calibri"/>
          <w:shd w:val="clear" w:color="auto" w:fill="FFFFFF"/>
        </w:rPr>
        <w:t>304</w:t>
      </w:r>
      <w:r w:rsidRPr="00F02523">
        <w:rPr>
          <w:rFonts w:eastAsia="Calibri"/>
          <w:shd w:val="clear" w:color="auto" w:fill="FFFFFF"/>
        </w:rPr>
        <w:t xml:space="preserve"> учні</w:t>
      </w:r>
      <w:r w:rsidRPr="00F02523">
        <w:rPr>
          <w:rFonts w:eastAsia="Calibri"/>
        </w:rPr>
        <w:t>. Середня наповнюваність класів по місту становить 28,</w:t>
      </w:r>
      <w:r w:rsidR="00847A00">
        <w:rPr>
          <w:rFonts w:eastAsia="Calibri"/>
        </w:rPr>
        <w:t>51</w:t>
      </w:r>
      <w:r w:rsidRPr="00F02523">
        <w:rPr>
          <w:rFonts w:eastAsia="Calibri"/>
        </w:rPr>
        <w:t xml:space="preserve"> учнів</w:t>
      </w:r>
      <w:r w:rsidRPr="00F02523">
        <w:rPr>
          <w:rFonts w:eastAsia="Calibri"/>
          <w:shd w:val="clear" w:color="auto" w:fill="FFFFFF"/>
        </w:rPr>
        <w:t>.</w:t>
      </w:r>
    </w:p>
    <w:p w:rsidR="0014314D" w:rsidRPr="00F02523" w:rsidRDefault="0014314D" w:rsidP="00601527">
      <w:pPr>
        <w:ind w:firstLine="567"/>
        <w:jc w:val="both"/>
      </w:pPr>
      <w:r w:rsidRPr="00F02523">
        <w:t>7 закладів позашкільної освіти (</w:t>
      </w:r>
      <w:r w:rsidR="00847A00">
        <w:t>12,720</w:t>
      </w:r>
      <w:r w:rsidRPr="00F02523">
        <w:rPr>
          <w:shd w:val="clear" w:color="auto" w:fill="FFFFFF"/>
        </w:rPr>
        <w:t xml:space="preserve"> тис. дітей</w:t>
      </w:r>
      <w:r w:rsidRPr="00F02523">
        <w:t xml:space="preserve">). </w:t>
      </w:r>
    </w:p>
    <w:p w:rsidR="0014314D" w:rsidRPr="00F02523" w:rsidRDefault="0014314D" w:rsidP="00601527">
      <w:pPr>
        <w:ind w:firstLine="567"/>
        <w:jc w:val="both"/>
        <w:rPr>
          <w:shd w:val="clear" w:color="auto" w:fill="FFFFFF"/>
        </w:rPr>
      </w:pPr>
      <w:r w:rsidRPr="00F02523">
        <w:t xml:space="preserve">Працюють 4 інклюзивно-ресурсні центри, які </w:t>
      </w:r>
      <w:r w:rsidRPr="00F02523">
        <w:rPr>
          <w:shd w:val="clear" w:color="auto" w:fill="FFFFFF"/>
        </w:rPr>
        <w:t xml:space="preserve">проводять комплексну психолого-педагогічну оцінку розвитку дитини за новими підходами та здійснюють супровід педагогів і дітей у закладах освіти. </w:t>
      </w:r>
    </w:p>
    <w:p w:rsidR="0014314D" w:rsidRPr="00F02523" w:rsidRDefault="0014314D" w:rsidP="00601527">
      <w:pPr>
        <w:ind w:firstLine="567"/>
        <w:jc w:val="both"/>
      </w:pPr>
      <w:r w:rsidRPr="00F02523">
        <w:t>Крім того, з</w:t>
      </w:r>
      <w:r w:rsidR="00847A00">
        <w:t xml:space="preserve"> міського бюджету фінансується 7</w:t>
      </w:r>
      <w:r w:rsidRPr="00F02523">
        <w:t xml:space="preserve"> закладів професійної (професійно-технічної освіти), муніципальний академічний коледж. </w:t>
      </w:r>
    </w:p>
    <w:p w:rsidR="0014314D" w:rsidRPr="00F02523" w:rsidRDefault="0014314D" w:rsidP="00601527">
      <w:pPr>
        <w:ind w:firstLine="567"/>
        <w:jc w:val="both"/>
      </w:pPr>
      <w:r w:rsidRPr="00F02523">
        <w:t>Зросла кількість інклюзивних груп у закладах дошкільної освіти та кількість класів у закладах загальної середньої освіти.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687"/>
      </w:tblGrid>
      <w:tr w:rsidR="006915D0" w:rsidTr="002A47FB">
        <w:tc>
          <w:tcPr>
            <w:tcW w:w="4955" w:type="dxa"/>
          </w:tcPr>
          <w:tbl>
            <w:tblPr>
              <w:tblStyle w:val="af9"/>
              <w:tblW w:w="0" w:type="auto"/>
              <w:tblLook w:val="04A0" w:firstRow="1" w:lastRow="0" w:firstColumn="1" w:lastColumn="0" w:noHBand="0" w:noVBand="1"/>
            </w:tblPr>
            <w:tblGrid>
              <w:gridCol w:w="798"/>
              <w:gridCol w:w="1328"/>
              <w:gridCol w:w="1328"/>
              <w:gridCol w:w="1328"/>
            </w:tblGrid>
            <w:tr w:rsidR="006915D0" w:rsidRPr="006915D0" w:rsidTr="002A47FB">
              <w:tc>
                <w:tcPr>
                  <w:tcW w:w="4909" w:type="dxa"/>
                  <w:gridSpan w:val="4"/>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груп у ЗДО</w:t>
                  </w:r>
                </w:p>
              </w:tc>
            </w:tr>
            <w:tr w:rsidR="006915D0" w:rsidRPr="006915D0" w:rsidTr="002A47FB">
              <w:tc>
                <w:tcPr>
                  <w:tcW w:w="837" w:type="dxa"/>
                  <w:shd w:val="clear" w:color="auto" w:fill="E1D7DE"/>
                  <w:vAlign w:val="center"/>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Рік</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ЗДО</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груп</w:t>
                  </w:r>
                </w:p>
              </w:tc>
              <w:tc>
                <w:tcPr>
                  <w:tcW w:w="1416"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2019</w:t>
                  </w:r>
                </w:p>
              </w:tc>
              <w:tc>
                <w:tcPr>
                  <w:tcW w:w="1328" w:type="dxa"/>
                </w:tcPr>
                <w:p w:rsidR="006915D0" w:rsidRPr="006915D0" w:rsidRDefault="00116419" w:rsidP="006915D0">
                  <w:pPr>
                    <w:jc w:val="center"/>
                    <w:rPr>
                      <w:color w:val="365F91" w:themeColor="accent1" w:themeShade="BF"/>
                    </w:rPr>
                  </w:pPr>
                  <w:r>
                    <w:rPr>
                      <w:color w:val="365F91" w:themeColor="accent1" w:themeShade="BF"/>
                    </w:rPr>
                    <w:t>35</w:t>
                  </w:r>
                </w:p>
              </w:tc>
              <w:tc>
                <w:tcPr>
                  <w:tcW w:w="1328" w:type="dxa"/>
                </w:tcPr>
                <w:p w:rsidR="006915D0" w:rsidRPr="006915D0" w:rsidRDefault="00116419" w:rsidP="006915D0">
                  <w:pPr>
                    <w:jc w:val="center"/>
                    <w:rPr>
                      <w:color w:val="365F91" w:themeColor="accent1" w:themeShade="BF"/>
                    </w:rPr>
                  </w:pPr>
                  <w:r>
                    <w:rPr>
                      <w:color w:val="365F91" w:themeColor="accent1" w:themeShade="BF"/>
                    </w:rPr>
                    <w:t>48</w:t>
                  </w:r>
                </w:p>
              </w:tc>
              <w:tc>
                <w:tcPr>
                  <w:tcW w:w="1416" w:type="dxa"/>
                </w:tcPr>
                <w:p w:rsidR="006915D0" w:rsidRPr="006915D0" w:rsidRDefault="00116419" w:rsidP="006915D0">
                  <w:pPr>
                    <w:jc w:val="center"/>
                    <w:rPr>
                      <w:color w:val="365F91" w:themeColor="accent1" w:themeShade="BF"/>
                    </w:rPr>
                  </w:pPr>
                  <w:r>
                    <w:rPr>
                      <w:color w:val="365F91" w:themeColor="accent1" w:themeShade="BF"/>
                    </w:rPr>
                    <w:t>82</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2020</w:t>
                  </w:r>
                </w:p>
              </w:tc>
              <w:tc>
                <w:tcPr>
                  <w:tcW w:w="1328" w:type="dxa"/>
                </w:tcPr>
                <w:p w:rsidR="006915D0" w:rsidRPr="006915D0" w:rsidRDefault="00116419" w:rsidP="006915D0">
                  <w:pPr>
                    <w:jc w:val="center"/>
                    <w:rPr>
                      <w:color w:val="365F91" w:themeColor="accent1" w:themeShade="BF"/>
                    </w:rPr>
                  </w:pPr>
                  <w:r>
                    <w:rPr>
                      <w:color w:val="365F91" w:themeColor="accent1" w:themeShade="BF"/>
                    </w:rPr>
                    <w:t>45</w:t>
                  </w:r>
                </w:p>
              </w:tc>
              <w:tc>
                <w:tcPr>
                  <w:tcW w:w="1328" w:type="dxa"/>
                </w:tcPr>
                <w:p w:rsidR="006915D0" w:rsidRPr="006915D0" w:rsidRDefault="00116419" w:rsidP="006915D0">
                  <w:pPr>
                    <w:jc w:val="center"/>
                    <w:rPr>
                      <w:color w:val="365F91" w:themeColor="accent1" w:themeShade="BF"/>
                    </w:rPr>
                  </w:pPr>
                  <w:r>
                    <w:rPr>
                      <w:color w:val="365F91" w:themeColor="accent1" w:themeShade="BF"/>
                    </w:rPr>
                    <w:t>96</w:t>
                  </w:r>
                </w:p>
              </w:tc>
              <w:tc>
                <w:tcPr>
                  <w:tcW w:w="1416" w:type="dxa"/>
                </w:tcPr>
                <w:p w:rsidR="006915D0" w:rsidRPr="006915D0" w:rsidRDefault="00847A00" w:rsidP="006915D0">
                  <w:pPr>
                    <w:jc w:val="center"/>
                    <w:rPr>
                      <w:color w:val="365F91" w:themeColor="accent1" w:themeShade="BF"/>
                    </w:rPr>
                  </w:pPr>
                  <w:r>
                    <w:rPr>
                      <w:color w:val="365F91" w:themeColor="accent1" w:themeShade="BF"/>
                    </w:rPr>
                    <w:t>153</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2021</w:t>
                  </w:r>
                </w:p>
              </w:tc>
              <w:tc>
                <w:tcPr>
                  <w:tcW w:w="1328" w:type="dxa"/>
                </w:tcPr>
                <w:p w:rsidR="006915D0" w:rsidRPr="006915D0" w:rsidRDefault="006915D0" w:rsidP="006915D0">
                  <w:pPr>
                    <w:jc w:val="center"/>
                    <w:rPr>
                      <w:color w:val="365F91" w:themeColor="accent1" w:themeShade="BF"/>
                    </w:rPr>
                  </w:pPr>
                  <w:r w:rsidRPr="006915D0">
                    <w:rPr>
                      <w:color w:val="365F91" w:themeColor="accent1" w:themeShade="BF"/>
                    </w:rPr>
                    <w:t>51</w:t>
                  </w:r>
                </w:p>
              </w:tc>
              <w:tc>
                <w:tcPr>
                  <w:tcW w:w="1328" w:type="dxa"/>
                </w:tcPr>
                <w:p w:rsidR="006915D0" w:rsidRPr="006915D0" w:rsidRDefault="006915D0" w:rsidP="00116419">
                  <w:pPr>
                    <w:jc w:val="center"/>
                    <w:rPr>
                      <w:color w:val="365F91" w:themeColor="accent1" w:themeShade="BF"/>
                    </w:rPr>
                  </w:pPr>
                  <w:r w:rsidRPr="006915D0">
                    <w:rPr>
                      <w:color w:val="365F91" w:themeColor="accent1" w:themeShade="BF"/>
                    </w:rPr>
                    <w:t>12</w:t>
                  </w:r>
                  <w:r w:rsidR="00116419">
                    <w:rPr>
                      <w:color w:val="365F91" w:themeColor="accent1" w:themeShade="BF"/>
                    </w:rPr>
                    <w:t>4</w:t>
                  </w:r>
                </w:p>
              </w:tc>
              <w:tc>
                <w:tcPr>
                  <w:tcW w:w="1416" w:type="dxa"/>
                </w:tcPr>
                <w:p w:rsidR="006915D0" w:rsidRPr="006915D0" w:rsidRDefault="00116419" w:rsidP="006915D0">
                  <w:pPr>
                    <w:jc w:val="center"/>
                    <w:rPr>
                      <w:color w:val="365F91" w:themeColor="accent1" w:themeShade="BF"/>
                    </w:rPr>
                  </w:pPr>
                  <w:r>
                    <w:rPr>
                      <w:color w:val="365F91" w:themeColor="accent1" w:themeShade="BF"/>
                    </w:rPr>
                    <w:t>200</w:t>
                  </w:r>
                </w:p>
              </w:tc>
            </w:tr>
          </w:tbl>
          <w:p w:rsidR="006915D0" w:rsidRPr="006915D0" w:rsidRDefault="006915D0" w:rsidP="002A47FB">
            <w:pPr>
              <w:ind w:right="141"/>
              <w:jc w:val="both"/>
              <w:rPr>
                <w:color w:val="365F91" w:themeColor="accent1" w:themeShade="BF"/>
              </w:rPr>
            </w:pPr>
          </w:p>
        </w:tc>
        <w:tc>
          <w:tcPr>
            <w:tcW w:w="4956" w:type="dxa"/>
          </w:tcPr>
          <w:tbl>
            <w:tblPr>
              <w:tblStyle w:val="af9"/>
              <w:tblW w:w="0" w:type="auto"/>
              <w:tblLook w:val="04A0" w:firstRow="1" w:lastRow="0" w:firstColumn="1" w:lastColumn="0" w:noHBand="0" w:noVBand="1"/>
            </w:tblPr>
            <w:tblGrid>
              <w:gridCol w:w="869"/>
              <w:gridCol w:w="1139"/>
              <w:gridCol w:w="1187"/>
              <w:gridCol w:w="1266"/>
            </w:tblGrid>
            <w:tr w:rsidR="006915D0" w:rsidRPr="006915D0" w:rsidTr="006915D0">
              <w:tc>
                <w:tcPr>
                  <w:tcW w:w="4461" w:type="dxa"/>
                  <w:gridSpan w:val="4"/>
                  <w:shd w:val="clear" w:color="auto" w:fill="E1D7DE"/>
                </w:tcPr>
                <w:p w:rsidR="006915D0" w:rsidRPr="006915D0" w:rsidRDefault="006915D0" w:rsidP="002A47FB">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класів у ЗЗСО</w:t>
                  </w:r>
                </w:p>
              </w:tc>
            </w:tr>
            <w:tr w:rsidR="006915D0" w:rsidRPr="006915D0" w:rsidTr="006915D0">
              <w:tc>
                <w:tcPr>
                  <w:tcW w:w="869" w:type="dxa"/>
                  <w:shd w:val="clear" w:color="auto" w:fill="E1D7DE"/>
                  <w:vAlign w:val="center"/>
                </w:tcPr>
                <w:p w:rsidR="006915D0" w:rsidRPr="006915D0" w:rsidRDefault="006915D0" w:rsidP="002A47FB">
                  <w:pPr>
                    <w:ind w:right="-108"/>
                    <w:jc w:val="center"/>
                    <w:rPr>
                      <w:b/>
                      <w:color w:val="365F91" w:themeColor="accent1" w:themeShade="BF"/>
                      <w:sz w:val="22"/>
                      <w:szCs w:val="22"/>
                    </w:rPr>
                  </w:pPr>
                  <w:r w:rsidRPr="006915D0">
                    <w:rPr>
                      <w:b/>
                      <w:color w:val="365F91" w:themeColor="accent1" w:themeShade="BF"/>
                      <w:sz w:val="22"/>
                      <w:szCs w:val="22"/>
                    </w:rPr>
                    <w:t>Рік</w:t>
                  </w:r>
                </w:p>
              </w:tc>
              <w:tc>
                <w:tcPr>
                  <w:tcW w:w="1139" w:type="dxa"/>
                  <w:shd w:val="clear" w:color="auto" w:fill="E1D7DE"/>
                  <w:vAlign w:val="center"/>
                </w:tcPr>
                <w:p w:rsidR="006915D0" w:rsidRPr="006915D0" w:rsidRDefault="006915D0" w:rsidP="002A47FB">
                  <w:pPr>
                    <w:ind w:left="-76" w:right="-108"/>
                    <w:jc w:val="center"/>
                    <w:rPr>
                      <w:b/>
                      <w:color w:val="365F91" w:themeColor="accent1" w:themeShade="BF"/>
                      <w:sz w:val="22"/>
                      <w:szCs w:val="22"/>
                    </w:rPr>
                  </w:pPr>
                  <w:r w:rsidRPr="006915D0">
                    <w:rPr>
                      <w:b/>
                      <w:color w:val="365F91" w:themeColor="accent1" w:themeShade="BF"/>
                      <w:sz w:val="22"/>
                      <w:szCs w:val="22"/>
                    </w:rPr>
                    <w:t>Кількість  ЗЗСО</w:t>
                  </w:r>
                </w:p>
              </w:tc>
              <w:tc>
                <w:tcPr>
                  <w:tcW w:w="1187" w:type="dxa"/>
                  <w:shd w:val="clear" w:color="auto" w:fill="E1D7DE"/>
                  <w:vAlign w:val="center"/>
                </w:tcPr>
                <w:p w:rsidR="006915D0" w:rsidRPr="006915D0" w:rsidRDefault="006915D0" w:rsidP="002A47FB">
                  <w:pPr>
                    <w:jc w:val="center"/>
                    <w:rPr>
                      <w:b/>
                      <w:color w:val="365F91" w:themeColor="accent1" w:themeShade="BF"/>
                      <w:sz w:val="22"/>
                      <w:szCs w:val="22"/>
                    </w:rPr>
                  </w:pPr>
                  <w:r w:rsidRPr="006915D0">
                    <w:rPr>
                      <w:b/>
                      <w:color w:val="365F91" w:themeColor="accent1" w:themeShade="BF"/>
                      <w:sz w:val="22"/>
                      <w:szCs w:val="22"/>
                    </w:rPr>
                    <w:t>Кількість класів</w:t>
                  </w:r>
                </w:p>
              </w:tc>
              <w:tc>
                <w:tcPr>
                  <w:tcW w:w="1266" w:type="dxa"/>
                  <w:shd w:val="clear" w:color="auto" w:fill="E1D7DE"/>
                  <w:vAlign w:val="center"/>
                </w:tcPr>
                <w:p w:rsidR="006915D0" w:rsidRPr="006915D0" w:rsidRDefault="006915D0" w:rsidP="002A47FB">
                  <w:pPr>
                    <w:pStyle w:val="1"/>
                    <w:ind w:left="113" w:hanging="34"/>
                    <w:jc w:val="center"/>
                    <w:outlineLvl w:val="0"/>
                    <w:rPr>
                      <w:b/>
                      <w:bCs/>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2019</w:t>
                  </w:r>
                </w:p>
              </w:tc>
              <w:tc>
                <w:tcPr>
                  <w:tcW w:w="1139" w:type="dxa"/>
                </w:tcPr>
                <w:p w:rsidR="006915D0" w:rsidRPr="006915D0" w:rsidRDefault="00116419" w:rsidP="006915D0">
                  <w:pPr>
                    <w:jc w:val="center"/>
                    <w:rPr>
                      <w:color w:val="365F91" w:themeColor="accent1" w:themeShade="BF"/>
                    </w:rPr>
                  </w:pPr>
                  <w:r>
                    <w:rPr>
                      <w:color w:val="365F91" w:themeColor="accent1" w:themeShade="BF"/>
                    </w:rPr>
                    <w:t>37</w:t>
                  </w:r>
                </w:p>
              </w:tc>
              <w:tc>
                <w:tcPr>
                  <w:tcW w:w="1187" w:type="dxa"/>
                </w:tcPr>
                <w:p w:rsidR="006915D0" w:rsidRPr="006915D0" w:rsidRDefault="00116419" w:rsidP="006915D0">
                  <w:pPr>
                    <w:jc w:val="center"/>
                    <w:rPr>
                      <w:color w:val="365F91" w:themeColor="accent1" w:themeShade="BF"/>
                    </w:rPr>
                  </w:pPr>
                  <w:r>
                    <w:rPr>
                      <w:color w:val="365F91" w:themeColor="accent1" w:themeShade="BF"/>
                    </w:rPr>
                    <w:t>108</w:t>
                  </w:r>
                </w:p>
              </w:tc>
              <w:tc>
                <w:tcPr>
                  <w:tcW w:w="1266" w:type="dxa"/>
                </w:tcPr>
                <w:p w:rsidR="006915D0" w:rsidRPr="006915D0" w:rsidRDefault="00116419" w:rsidP="006915D0">
                  <w:pPr>
                    <w:jc w:val="center"/>
                    <w:rPr>
                      <w:color w:val="365F91" w:themeColor="accent1" w:themeShade="BF"/>
                    </w:rPr>
                  </w:pPr>
                  <w:r>
                    <w:rPr>
                      <w:color w:val="365F91" w:themeColor="accent1" w:themeShade="BF"/>
                    </w:rPr>
                    <w:t>143</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2020</w:t>
                  </w:r>
                </w:p>
              </w:tc>
              <w:tc>
                <w:tcPr>
                  <w:tcW w:w="1139" w:type="dxa"/>
                </w:tcPr>
                <w:p w:rsidR="006915D0" w:rsidRPr="006915D0" w:rsidRDefault="00116419" w:rsidP="006915D0">
                  <w:pPr>
                    <w:jc w:val="center"/>
                    <w:rPr>
                      <w:color w:val="365F91" w:themeColor="accent1" w:themeShade="BF"/>
                    </w:rPr>
                  </w:pPr>
                  <w:r>
                    <w:rPr>
                      <w:color w:val="365F91" w:themeColor="accent1" w:themeShade="BF"/>
                    </w:rPr>
                    <w:t>40</w:t>
                  </w:r>
                </w:p>
              </w:tc>
              <w:tc>
                <w:tcPr>
                  <w:tcW w:w="1187" w:type="dxa"/>
                </w:tcPr>
                <w:p w:rsidR="006915D0" w:rsidRPr="006915D0" w:rsidRDefault="00116419" w:rsidP="006915D0">
                  <w:pPr>
                    <w:jc w:val="center"/>
                    <w:rPr>
                      <w:color w:val="365F91" w:themeColor="accent1" w:themeShade="BF"/>
                    </w:rPr>
                  </w:pPr>
                  <w:r>
                    <w:rPr>
                      <w:color w:val="365F91" w:themeColor="accent1" w:themeShade="BF"/>
                    </w:rPr>
                    <w:t>160</w:t>
                  </w:r>
                </w:p>
              </w:tc>
              <w:tc>
                <w:tcPr>
                  <w:tcW w:w="1266" w:type="dxa"/>
                </w:tcPr>
                <w:p w:rsidR="006915D0" w:rsidRPr="006915D0" w:rsidRDefault="00116419" w:rsidP="006915D0">
                  <w:pPr>
                    <w:jc w:val="center"/>
                    <w:rPr>
                      <w:color w:val="365F91" w:themeColor="accent1" w:themeShade="BF"/>
                    </w:rPr>
                  </w:pPr>
                  <w:r>
                    <w:rPr>
                      <w:color w:val="365F91" w:themeColor="accent1" w:themeShade="BF"/>
                    </w:rPr>
                    <w:t>231</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2021</w:t>
                  </w:r>
                </w:p>
              </w:tc>
              <w:tc>
                <w:tcPr>
                  <w:tcW w:w="1139" w:type="dxa"/>
                </w:tcPr>
                <w:p w:rsidR="006915D0" w:rsidRPr="006915D0" w:rsidRDefault="00116419" w:rsidP="006915D0">
                  <w:pPr>
                    <w:jc w:val="center"/>
                    <w:rPr>
                      <w:color w:val="365F91" w:themeColor="accent1" w:themeShade="BF"/>
                    </w:rPr>
                  </w:pPr>
                  <w:r>
                    <w:rPr>
                      <w:color w:val="365F91" w:themeColor="accent1" w:themeShade="BF"/>
                    </w:rPr>
                    <w:t>41</w:t>
                  </w:r>
                </w:p>
              </w:tc>
              <w:tc>
                <w:tcPr>
                  <w:tcW w:w="1187" w:type="dxa"/>
                </w:tcPr>
                <w:p w:rsidR="006915D0" w:rsidRPr="006915D0" w:rsidRDefault="00116419" w:rsidP="006915D0">
                  <w:pPr>
                    <w:jc w:val="center"/>
                    <w:rPr>
                      <w:color w:val="365F91" w:themeColor="accent1" w:themeShade="BF"/>
                    </w:rPr>
                  </w:pPr>
                  <w:r>
                    <w:rPr>
                      <w:color w:val="365F91" w:themeColor="accent1" w:themeShade="BF"/>
                    </w:rPr>
                    <w:t>175</w:t>
                  </w:r>
                </w:p>
              </w:tc>
              <w:tc>
                <w:tcPr>
                  <w:tcW w:w="1266" w:type="dxa"/>
                </w:tcPr>
                <w:p w:rsidR="006915D0" w:rsidRPr="006915D0" w:rsidRDefault="00116419" w:rsidP="006915D0">
                  <w:pPr>
                    <w:jc w:val="center"/>
                    <w:rPr>
                      <w:color w:val="365F91" w:themeColor="accent1" w:themeShade="BF"/>
                    </w:rPr>
                  </w:pPr>
                  <w:r>
                    <w:rPr>
                      <w:color w:val="365F91" w:themeColor="accent1" w:themeShade="BF"/>
                    </w:rPr>
                    <w:t>259</w:t>
                  </w:r>
                </w:p>
              </w:tc>
            </w:tr>
          </w:tbl>
          <w:p w:rsidR="006915D0" w:rsidRPr="006915D0" w:rsidRDefault="006915D0" w:rsidP="002A47FB">
            <w:pPr>
              <w:ind w:right="141"/>
              <w:jc w:val="both"/>
              <w:rPr>
                <w:color w:val="365F91" w:themeColor="accent1" w:themeShade="BF"/>
              </w:rPr>
            </w:pPr>
          </w:p>
        </w:tc>
      </w:tr>
    </w:tbl>
    <w:p w:rsidR="006915D0" w:rsidRDefault="006915D0" w:rsidP="0014314D">
      <w:pPr>
        <w:jc w:val="both"/>
        <w:rPr>
          <w:color w:val="FF0000"/>
        </w:rPr>
      </w:pP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Забезпечено</w:t>
      </w:r>
      <w:r w:rsidR="00F83D66">
        <w:rPr>
          <w:rFonts w:eastAsia="Calibri"/>
          <w:shd w:val="clear" w:color="auto" w:fill="FFFFFF"/>
        </w:rPr>
        <w:t xml:space="preserve"> дотримання З</w:t>
      </w:r>
      <w:r w:rsidRPr="00F02523">
        <w:rPr>
          <w:rFonts w:eastAsia="Calibri"/>
          <w:shd w:val="clear" w:color="auto" w:fill="FFFFFF"/>
        </w:rPr>
        <w:t xml:space="preserve">аконів України «Про освіту» (ст. 7), «Про повну загальну середню освіту» (ст. 5) стосовно мови освіти. Заклади загальної середньої освіти здійснюють освітній процес українською мовою. </w:t>
      </w: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 xml:space="preserve">З метою задоволення потреб населення у початковій школі </w:t>
      </w:r>
      <w:r w:rsidRPr="00F02523">
        <w:t xml:space="preserve">10 закладів освіти функціонують окремі класи з навчанням мовами національних меншин (ЗЗСО №10, 15, 18, 19, 25, 31, 35, 45, 53, 61), </w:t>
      </w:r>
      <w:r w:rsidRPr="00F02523">
        <w:rPr>
          <w:rFonts w:eastAsia="Calibri"/>
          <w:shd w:val="clear" w:color="auto" w:fill="FFFFFF"/>
        </w:rPr>
        <w:t>водночас у базовій та профільній середній школі предмети викладаються українською мовою в обсязі не менше 80 відсотків річного обсягу навчального часу.</w:t>
      </w:r>
    </w:p>
    <w:p w:rsidR="0014314D" w:rsidRPr="00F02523" w:rsidRDefault="0014314D" w:rsidP="0014314D">
      <w:pPr>
        <w:pStyle w:val="a7"/>
        <w:shd w:val="clear" w:color="auto" w:fill="FFFFFF"/>
        <w:spacing w:before="0" w:after="0"/>
        <w:ind w:firstLine="708"/>
        <w:jc w:val="both"/>
        <w:rPr>
          <w:szCs w:val="24"/>
        </w:rPr>
      </w:pPr>
      <w:r w:rsidRPr="00F02523">
        <w:rPr>
          <w:szCs w:val="24"/>
        </w:rPr>
        <w:t>Створено умови для оволодіння іноземними мовами: англійську мову вивчають 44241 уч</w:t>
      </w:r>
      <w:r w:rsidR="00417397">
        <w:rPr>
          <w:szCs w:val="24"/>
        </w:rPr>
        <w:t>ень</w:t>
      </w:r>
      <w:r w:rsidRPr="00F02523">
        <w:rPr>
          <w:szCs w:val="24"/>
        </w:rPr>
        <w:t>, німецьку – 7679, французьку – 54. У позаурочний час діти відвідують факультативи й гуртки (з англійської – 51, німецької – 436, французької – 54). Здійснено викладання іноземної мови як другої для 7649 школярів (англійської – 444, німецької – 6553, французької – 652).</w:t>
      </w:r>
    </w:p>
    <w:p w:rsidR="0014314D" w:rsidRPr="00F02523" w:rsidRDefault="0014314D" w:rsidP="0014314D">
      <w:pPr>
        <w:pStyle w:val="a7"/>
        <w:shd w:val="clear" w:color="auto" w:fill="FFFFFF"/>
        <w:spacing w:before="0" w:after="0"/>
        <w:ind w:firstLine="708"/>
        <w:jc w:val="both"/>
        <w:rPr>
          <w:szCs w:val="24"/>
          <w:highlight w:val="yellow"/>
        </w:rPr>
      </w:pPr>
      <w:r w:rsidRPr="00F02523">
        <w:rPr>
          <w:szCs w:val="24"/>
        </w:rPr>
        <w:t>У місті 56 закладів освіти впроваджують профільне навчання. Функціонують 159 класів з профільним навчанням (контингент зріс від 3399 до 4367); 137 класів з поглибленим вивченням окремих предметів.</w:t>
      </w:r>
    </w:p>
    <w:p w:rsidR="0014314D" w:rsidRPr="00F02523" w:rsidRDefault="0014314D" w:rsidP="0014314D">
      <w:pPr>
        <w:pStyle w:val="a7"/>
        <w:shd w:val="clear" w:color="auto" w:fill="FFFFFF"/>
        <w:spacing w:before="0" w:after="0"/>
        <w:ind w:firstLine="709"/>
        <w:jc w:val="both"/>
        <w:rPr>
          <w:szCs w:val="24"/>
        </w:rPr>
      </w:pPr>
      <w:r w:rsidRPr="00F02523">
        <w:rPr>
          <w:szCs w:val="24"/>
        </w:rPr>
        <w:t>Усі заклади освіти підключено до мережі Інтернет. Створено умови для використання інформаційно-комунікаційних технологій в управлінській діяльності та освітньому процесі, шкільні бібліотеки облаштовано сучасною комп’ютерною технікою, перетворено їх в інформаційні центри.  </w:t>
      </w:r>
    </w:p>
    <w:p w:rsidR="0014314D" w:rsidRPr="00F02523" w:rsidRDefault="0014314D" w:rsidP="0014314D">
      <w:pPr>
        <w:pStyle w:val="a7"/>
        <w:shd w:val="clear" w:color="auto" w:fill="FFFFFF"/>
        <w:spacing w:before="0" w:after="0"/>
        <w:ind w:firstLine="709"/>
        <w:jc w:val="both"/>
        <w:rPr>
          <w:rFonts w:eastAsia="Calibri"/>
          <w:szCs w:val="24"/>
          <w:lang w:eastAsia="en-US"/>
        </w:rPr>
      </w:pPr>
      <w:r w:rsidRPr="00F02523">
        <w:rPr>
          <w:rFonts w:eastAsia="Calibri"/>
          <w:szCs w:val="24"/>
          <w:lang w:eastAsia="en-US"/>
        </w:rPr>
        <w:t xml:space="preserve">У 2020-2021 н.р. в закладах загальної середньої освіти активно впроваджується практика використання електронних журналів. Такий досвід мають ЗЗСО №1, </w:t>
      </w:r>
      <w:r w:rsidR="00847A00">
        <w:rPr>
          <w:rFonts w:eastAsia="Calibri"/>
          <w:szCs w:val="24"/>
          <w:lang w:eastAsia="en-US"/>
        </w:rPr>
        <w:t xml:space="preserve">18, </w:t>
      </w:r>
      <w:r w:rsidRPr="00F02523">
        <w:rPr>
          <w:rFonts w:eastAsia="Calibri"/>
          <w:szCs w:val="24"/>
          <w:lang w:eastAsia="en-US"/>
        </w:rPr>
        <w:t xml:space="preserve">19, 22, 31, 57, економічний ліцей №1, АДТ. Зокрема, ЗЗСО №19 для обліку відвідування занять та навчальних досягнень під час дистанційного навчання обрано платформу  «Нові знання». </w:t>
      </w:r>
    </w:p>
    <w:p w:rsidR="0014314D" w:rsidRPr="00F02523" w:rsidRDefault="0014314D" w:rsidP="00CA3440">
      <w:pPr>
        <w:pStyle w:val="a7"/>
        <w:spacing w:before="0" w:after="0"/>
        <w:ind w:firstLine="709"/>
        <w:jc w:val="both"/>
        <w:rPr>
          <w:rFonts w:eastAsia="Calibri"/>
          <w:szCs w:val="24"/>
          <w:lang w:eastAsia="en-US"/>
        </w:rPr>
      </w:pPr>
      <w:r w:rsidRPr="00F02523">
        <w:rPr>
          <w:rFonts w:eastAsia="Calibri"/>
          <w:szCs w:val="24"/>
          <w:lang w:eastAsia="en-US"/>
        </w:rPr>
        <w:t>За останні три роки підвищився якісний склад педагогічних кадрів: вища кваліфікаційна категорія зросла на 1% (від 48 до 49%), вищу освіту мають 100% педагогів.</w:t>
      </w:r>
    </w:p>
    <w:p w:rsidR="0014314D" w:rsidRDefault="00411F9F" w:rsidP="00CA3440">
      <w:pPr>
        <w:pStyle w:val="a7"/>
        <w:shd w:val="clear" w:color="auto" w:fill="FFFFFF"/>
        <w:spacing w:before="0" w:after="0"/>
        <w:ind w:firstLine="709"/>
        <w:jc w:val="both"/>
        <w:rPr>
          <w:rFonts w:eastAsia="Calibri"/>
          <w:szCs w:val="24"/>
          <w:lang w:eastAsia="en-US"/>
        </w:rPr>
      </w:pPr>
      <w:r>
        <w:rPr>
          <w:rFonts w:eastAsia="Calibri"/>
          <w:szCs w:val="24"/>
          <w:lang w:eastAsia="en-US"/>
        </w:rPr>
        <w:t>Одним із складників Концепції н</w:t>
      </w:r>
      <w:r w:rsidR="0014314D" w:rsidRPr="00F02523">
        <w:rPr>
          <w:rFonts w:eastAsia="Calibri"/>
          <w:szCs w:val="24"/>
          <w:lang w:eastAsia="en-US"/>
        </w:rPr>
        <w:t>ової української школи є умотивований педагог, який має свободу творчості й розвивається професійно. Із 3126 (100%) педагогів мають вищу освіту; 1554 встановлено вищу кваліфікаційну категорію, 678 – спеціалісти І категорії, 458 – спеціалісти; 728 – старші учителі, 479 – учителі-методисти.</w:t>
      </w:r>
    </w:p>
    <w:p w:rsidR="00CA3440" w:rsidRDefault="00CA3440" w:rsidP="00CA3440">
      <w:pPr>
        <w:pStyle w:val="a7"/>
        <w:spacing w:before="0" w:after="0"/>
        <w:ind w:firstLine="709"/>
        <w:jc w:val="both"/>
        <w:rPr>
          <w:szCs w:val="24"/>
        </w:rPr>
      </w:pPr>
      <w:r w:rsidRPr="006B7CEE">
        <w:rPr>
          <w:szCs w:val="24"/>
        </w:rPr>
        <w:t xml:space="preserve">На обласному етапі щорічного Всеукраїнського конкурсу-захисту науково-дослідницьких робіт учнів-членів Малої академії наук України учні закладів освіти міста одержали 48 призових місць (22 перших, 17 других та 9 третіх). </w:t>
      </w:r>
    </w:p>
    <w:p w:rsidR="00CA3440" w:rsidRDefault="00CA3440" w:rsidP="00CA3440">
      <w:pPr>
        <w:ind w:firstLine="709"/>
        <w:jc w:val="both"/>
        <w:rPr>
          <w:color w:val="000000"/>
          <w:szCs w:val="28"/>
        </w:rPr>
      </w:pPr>
      <w:r w:rsidRPr="00ED1D82">
        <w:rPr>
          <w:color w:val="000000"/>
          <w:szCs w:val="28"/>
        </w:rPr>
        <w:t>У фіналі Всеукраїнського конкурсу-захисту науково-дослідницьких робіт учнів-членів М</w:t>
      </w:r>
      <w:r>
        <w:rPr>
          <w:color w:val="000000"/>
          <w:szCs w:val="28"/>
        </w:rPr>
        <w:t>АН</w:t>
      </w:r>
      <w:r w:rsidRPr="00ED1D82">
        <w:rPr>
          <w:color w:val="000000"/>
          <w:szCs w:val="28"/>
        </w:rPr>
        <w:t xml:space="preserve"> України – 15 призових місць (9 перших, 6 других). </w:t>
      </w:r>
    </w:p>
    <w:p w:rsidR="00CA3440" w:rsidRPr="00ED1D82" w:rsidRDefault="00CA3440" w:rsidP="00CA3440">
      <w:pPr>
        <w:ind w:firstLine="709"/>
        <w:jc w:val="both"/>
        <w:rPr>
          <w:szCs w:val="28"/>
        </w:rPr>
      </w:pPr>
      <w:r>
        <w:rPr>
          <w:szCs w:val="28"/>
          <w:shd w:val="clear" w:color="auto" w:fill="FFFFFF"/>
        </w:rPr>
        <w:lastRenderedPageBreak/>
        <w:t xml:space="preserve"> Школярі беруть активну участь </w:t>
      </w:r>
      <w:r>
        <w:rPr>
          <w:szCs w:val="28"/>
        </w:rPr>
        <w:t>та перемагають</w:t>
      </w:r>
      <w:r w:rsidRPr="0021200F">
        <w:rPr>
          <w:szCs w:val="28"/>
        </w:rPr>
        <w:t xml:space="preserve"> у численних інтелектуальних та творчих конкурсах і змаганнях:</w:t>
      </w:r>
      <w:r w:rsidRPr="00ED1D82">
        <w:rPr>
          <w:szCs w:val="28"/>
          <w:shd w:val="clear" w:color="auto" w:fill="FFFFFF"/>
        </w:rPr>
        <w:t xml:space="preserve"> </w:t>
      </w:r>
      <w:r w:rsidR="00E544C7">
        <w:rPr>
          <w:szCs w:val="28"/>
          <w:shd w:val="clear" w:color="auto" w:fill="FFFFFF"/>
        </w:rPr>
        <w:t>В</w:t>
      </w:r>
      <w:r w:rsidRPr="00ED1D82">
        <w:rPr>
          <w:szCs w:val="28"/>
          <w:shd w:val="clear" w:color="auto" w:fill="FFFFFF"/>
        </w:rPr>
        <w:t>сеукраїнськ</w:t>
      </w:r>
      <w:r>
        <w:rPr>
          <w:szCs w:val="28"/>
          <w:shd w:val="clear" w:color="auto" w:fill="FFFFFF"/>
        </w:rPr>
        <w:t>ому</w:t>
      </w:r>
      <w:r w:rsidRPr="00ED1D82">
        <w:rPr>
          <w:szCs w:val="28"/>
          <w:shd w:val="clear" w:color="auto" w:fill="FFFFFF"/>
        </w:rPr>
        <w:t xml:space="preserve"> конкурс</w:t>
      </w:r>
      <w:r>
        <w:rPr>
          <w:szCs w:val="28"/>
          <w:shd w:val="clear" w:color="auto" w:fill="FFFFFF"/>
        </w:rPr>
        <w:t>і</w:t>
      </w:r>
      <w:r w:rsidRPr="00ED1D82">
        <w:rPr>
          <w:szCs w:val="28"/>
          <w:shd w:val="clear" w:color="auto" w:fill="FFFFFF"/>
        </w:rPr>
        <w:t xml:space="preserve"> учнівських робіт </w:t>
      </w:r>
      <w:r w:rsidR="004F2532">
        <w:rPr>
          <w:szCs w:val="28"/>
          <w:shd w:val="clear" w:color="auto" w:fill="FFFFFF"/>
        </w:rPr>
        <w:t>е</w:t>
      </w:r>
      <w:r w:rsidRPr="00ED1D82">
        <w:rPr>
          <w:szCs w:val="28"/>
        </w:rPr>
        <w:t xml:space="preserve">кскурсоводів музеїв закладів освіти «Край, в якому я живу» </w:t>
      </w:r>
      <w:r>
        <w:rPr>
          <w:szCs w:val="28"/>
        </w:rPr>
        <w:t xml:space="preserve">- </w:t>
      </w:r>
      <w:r w:rsidRPr="00ED1D82">
        <w:rPr>
          <w:szCs w:val="28"/>
        </w:rPr>
        <w:t xml:space="preserve">ІІ місце, </w:t>
      </w:r>
      <w:r>
        <w:rPr>
          <w:szCs w:val="28"/>
        </w:rPr>
        <w:t>в</w:t>
      </w:r>
      <w:r w:rsidRPr="00ED1D82">
        <w:rPr>
          <w:szCs w:val="28"/>
        </w:rPr>
        <w:t xml:space="preserve">сеукраїнському конкурсі МАН «Юніор-Дослідник»  </w:t>
      </w:r>
      <w:r>
        <w:rPr>
          <w:rStyle w:val="d2edcug0"/>
          <w:szCs w:val="28"/>
        </w:rPr>
        <w:t>- 2 ІІ місця, м</w:t>
      </w:r>
      <w:r w:rsidRPr="00ED1D82">
        <w:rPr>
          <w:rStyle w:val="d2edcug0"/>
          <w:szCs w:val="28"/>
        </w:rPr>
        <w:t>іжнародній виставці інновацій та технологій «Обмін технологіями 2021-Мала</w:t>
      </w:r>
      <w:r>
        <w:rPr>
          <w:rStyle w:val="d2edcug0"/>
          <w:szCs w:val="28"/>
        </w:rPr>
        <w:t xml:space="preserve">йзія-Хорватія»  - </w:t>
      </w:r>
      <w:r w:rsidRPr="00ED1D82">
        <w:rPr>
          <w:rStyle w:val="d2edcug0"/>
          <w:szCs w:val="28"/>
        </w:rPr>
        <w:t xml:space="preserve">ІІІ місце, </w:t>
      </w:r>
      <w:r w:rsidRPr="00ED1D82">
        <w:rPr>
          <w:szCs w:val="28"/>
        </w:rPr>
        <w:t>фестивалі наук «Молодіжна хвиля. На</w:t>
      </w:r>
      <w:r w:rsidR="004F2532">
        <w:rPr>
          <w:szCs w:val="28"/>
        </w:rPr>
        <w:t>ука на вулицях міста 2021» та  Всеукраїнському конкурсі від проє</w:t>
      </w:r>
      <w:r w:rsidRPr="00ED1D82">
        <w:rPr>
          <w:szCs w:val="28"/>
        </w:rPr>
        <w:t xml:space="preserve">кту Всеосвіта «Безпека на дорозі» </w:t>
      </w:r>
      <w:r>
        <w:rPr>
          <w:szCs w:val="28"/>
        </w:rPr>
        <w:t>-</w:t>
      </w:r>
      <w:r w:rsidRPr="00ED1D82">
        <w:rPr>
          <w:szCs w:val="28"/>
        </w:rPr>
        <w:t xml:space="preserve"> І місце за найкращий </w:t>
      </w:r>
      <w:r w:rsidRPr="00ED1D82">
        <w:rPr>
          <w:szCs w:val="28"/>
          <w:lang w:val="en-US"/>
        </w:rPr>
        <w:t>TikTok</w:t>
      </w:r>
      <w:r w:rsidRPr="00ED1D82">
        <w:rPr>
          <w:szCs w:val="28"/>
        </w:rPr>
        <w:t xml:space="preserve">. Крім того, </w:t>
      </w:r>
      <w:r>
        <w:rPr>
          <w:szCs w:val="28"/>
        </w:rPr>
        <w:t>започатковано партнерство у проє</w:t>
      </w:r>
      <w:r w:rsidRPr="00ED1D82">
        <w:rPr>
          <w:szCs w:val="28"/>
        </w:rPr>
        <w:t>кті Жана Моне «Академія досліджень ЄС для школярів та студентів</w:t>
      </w:r>
      <w:r w:rsidR="00F83D66">
        <w:rPr>
          <w:szCs w:val="28"/>
        </w:rPr>
        <w:t>»</w:t>
      </w:r>
      <w:r w:rsidRPr="00ED1D82">
        <w:rPr>
          <w:szCs w:val="28"/>
        </w:rPr>
        <w:t xml:space="preserve"> за програмою ЄС Erasmus у ЧНУ через інтерактивні лекції, рольові ігри, ві</w:t>
      </w:r>
      <w:r>
        <w:rPr>
          <w:szCs w:val="28"/>
        </w:rPr>
        <w:t>кторини та розробку власних проє</w:t>
      </w:r>
      <w:r w:rsidRPr="00ED1D82">
        <w:rPr>
          <w:szCs w:val="28"/>
        </w:rPr>
        <w:t>ктів.</w:t>
      </w:r>
    </w:p>
    <w:p w:rsidR="00CA3440" w:rsidRDefault="00CA3440" w:rsidP="00CA3440">
      <w:pPr>
        <w:jc w:val="both"/>
      </w:pPr>
      <w:r>
        <w:tab/>
      </w:r>
      <w:r w:rsidRPr="00C93A0F">
        <w:t xml:space="preserve">Студенти МАК – дипломанти  </w:t>
      </w:r>
      <w:r>
        <w:t>І ступеню ІІІ Міжнародного відкритого багатожанрового фестивалю-кон</w:t>
      </w:r>
      <w:r w:rsidR="004F2532">
        <w:t>курсу мистецтв «Лиманські зорі»</w:t>
      </w:r>
      <w:r>
        <w:t xml:space="preserve">  отримали дипломи І та два дипломи  ІІ ступенів (за три вистави Ювілейного фестивалю мистецтв «Зірки Причорномор</w:t>
      </w:r>
      <w:r w:rsidRPr="004F2532">
        <w:t>’</w:t>
      </w:r>
      <w:r>
        <w:t>я -2021», стали лауреатами інших конкурсів та фестивалів.</w:t>
      </w:r>
    </w:p>
    <w:p w:rsidR="00CA3440" w:rsidRPr="00CA3440" w:rsidRDefault="00CA3440" w:rsidP="00CA3440">
      <w:pPr>
        <w:pStyle w:val="1e"/>
        <w:ind w:firstLine="709"/>
        <w:jc w:val="both"/>
        <w:rPr>
          <w:sz w:val="24"/>
          <w:szCs w:val="24"/>
        </w:rPr>
      </w:pPr>
      <w:r w:rsidRPr="00CA3440">
        <w:rPr>
          <w:sz w:val="24"/>
          <w:szCs w:val="24"/>
        </w:rPr>
        <w:t>Учні закладів освіти нашого міста – щорічні призери Всеукраїнського конкурсу учнівської творчості, присвяченого Шевченківським дням, Переможці різних етапів конкурсу: міський етап – 7, обласний етап – 5, всеукраїнський – 1.</w:t>
      </w:r>
    </w:p>
    <w:p w:rsidR="00CA3440" w:rsidRPr="00CA3440" w:rsidRDefault="00CA3440" w:rsidP="00CA3440">
      <w:pPr>
        <w:jc w:val="both"/>
      </w:pPr>
      <w:r>
        <w:rPr>
          <w:bCs/>
        </w:rPr>
        <w:tab/>
      </w:r>
      <w:r w:rsidRPr="00CA3440">
        <w:rPr>
          <w:bCs/>
        </w:rPr>
        <w:t xml:space="preserve">Вчителі міста </w:t>
      </w:r>
      <w:r>
        <w:rPr>
          <w:bCs/>
        </w:rPr>
        <w:t>брали</w:t>
      </w:r>
      <w:r w:rsidR="00AF3F54">
        <w:rPr>
          <w:bCs/>
        </w:rPr>
        <w:t xml:space="preserve"> участь у</w:t>
      </w:r>
      <w:r w:rsidRPr="00CA3440">
        <w:rPr>
          <w:bCs/>
        </w:rPr>
        <w:t xml:space="preserve"> </w:t>
      </w:r>
      <w:r w:rsidR="00AF3F54">
        <w:rPr>
          <w:bCs/>
        </w:rPr>
        <w:t>В</w:t>
      </w:r>
      <w:r w:rsidRPr="00CA3440">
        <w:rPr>
          <w:bCs/>
        </w:rPr>
        <w:t>сеукраїнськ</w:t>
      </w:r>
      <w:r>
        <w:rPr>
          <w:bCs/>
        </w:rPr>
        <w:t>ому</w:t>
      </w:r>
      <w:r w:rsidRPr="00CA3440">
        <w:rPr>
          <w:bCs/>
        </w:rPr>
        <w:t xml:space="preserve"> конкурс</w:t>
      </w:r>
      <w:r>
        <w:rPr>
          <w:bCs/>
        </w:rPr>
        <w:t>і</w:t>
      </w:r>
      <w:r w:rsidRPr="00CA3440">
        <w:rPr>
          <w:bCs/>
        </w:rPr>
        <w:t xml:space="preserve"> «Учитель року – 2021». Переможцями обласного етапу стали вчитель української мови та літератури Тепло</w:t>
      </w:r>
      <w:r w:rsidR="00AF3F54">
        <w:rPr>
          <w:bCs/>
        </w:rPr>
        <w:t>ва Олена (ЗОШ №28) та директор</w:t>
      </w:r>
      <w:r w:rsidRPr="00CA3440">
        <w:rPr>
          <w:bCs/>
        </w:rPr>
        <w:t xml:space="preserve"> ЗОШ №31 Архіпова Аліна, яка у фінальному</w:t>
      </w:r>
      <w:r w:rsidR="004F2532">
        <w:rPr>
          <w:bCs/>
        </w:rPr>
        <w:t xml:space="preserve"> турі конкурсу виборола І місце та</w:t>
      </w:r>
      <w:r w:rsidRPr="00CA3440">
        <w:rPr>
          <w:bCs/>
        </w:rPr>
        <w:t xml:space="preserve"> ста</w:t>
      </w:r>
      <w:r w:rsidR="004F2532">
        <w:rPr>
          <w:bCs/>
        </w:rPr>
        <w:t>ла</w:t>
      </w:r>
      <w:r w:rsidRPr="00CA3440">
        <w:rPr>
          <w:bCs/>
        </w:rPr>
        <w:t xml:space="preserve"> абсолютним переможцем у номінації «Керівник закладу освіти».</w:t>
      </w:r>
    </w:p>
    <w:p w:rsidR="00CA3440" w:rsidRPr="00F02523" w:rsidRDefault="00CA3440" w:rsidP="0014314D">
      <w:pPr>
        <w:pStyle w:val="a7"/>
        <w:shd w:val="clear" w:color="auto" w:fill="FFFFFF"/>
        <w:spacing w:before="0" w:after="0"/>
        <w:ind w:firstLine="709"/>
        <w:jc w:val="both"/>
        <w:rPr>
          <w:szCs w:val="24"/>
          <w:highlight w:val="yellow"/>
        </w:rPr>
      </w:pPr>
    </w:p>
    <w:p w:rsidR="008B2B0D" w:rsidRPr="003B460A" w:rsidRDefault="008B2B0D" w:rsidP="004844DE">
      <w:pPr>
        <w:pStyle w:val="14"/>
        <w:ind w:left="0"/>
        <w:jc w:val="both"/>
        <w:rPr>
          <w:b/>
          <w:color w:val="00B050"/>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3B460A" w:rsidTr="00FE3066">
        <w:tc>
          <w:tcPr>
            <w:tcW w:w="3794" w:type="dxa"/>
            <w:tcBorders>
              <w:bottom w:val="thinThickSmallGap" w:sz="24" w:space="0" w:color="FF0066"/>
            </w:tcBorders>
          </w:tcPr>
          <w:p w:rsidR="002507BD" w:rsidRPr="003B460A" w:rsidRDefault="002507BD" w:rsidP="00FE3066">
            <w:pPr>
              <w:ind w:right="56"/>
              <w:jc w:val="both"/>
              <w:rPr>
                <w:b/>
                <w:color w:val="00B050"/>
              </w:rPr>
            </w:pPr>
            <w:r w:rsidRPr="00BF34BB">
              <w:rPr>
                <w:b/>
                <w:color w:val="7030A0"/>
              </w:rPr>
              <w:t>КУЛЬТУРА</w:t>
            </w:r>
          </w:p>
        </w:tc>
      </w:tr>
    </w:tbl>
    <w:p w:rsidR="002507BD" w:rsidRDefault="002507BD" w:rsidP="004844DE">
      <w:pPr>
        <w:pStyle w:val="14"/>
        <w:ind w:left="0"/>
        <w:jc w:val="both"/>
        <w:rPr>
          <w:b/>
          <w:i/>
          <w:color w:val="00B050"/>
          <w:sz w:val="24"/>
          <w:szCs w:val="24"/>
          <w:lang w:val="uk-UA"/>
        </w:rPr>
      </w:pPr>
    </w:p>
    <w:p w:rsidR="00143F8C" w:rsidRPr="00055996" w:rsidRDefault="00143F8C" w:rsidP="00143F8C">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3751"/>
      </w:tblGrid>
      <w:tr w:rsidR="00143F8C" w:rsidRPr="00055996" w:rsidTr="00341899">
        <w:tc>
          <w:tcPr>
            <w:tcW w:w="5980" w:type="dxa"/>
          </w:tcPr>
          <w:p w:rsidR="00143F8C" w:rsidRPr="00055996" w:rsidRDefault="0032254F" w:rsidP="00341899">
            <w:pPr>
              <w:jc w:val="both"/>
              <w:rPr>
                <w:color w:val="FF0000"/>
              </w:rPr>
            </w:pPr>
            <w:r w:rsidRPr="00110C67">
              <w:rPr>
                <w:noProof/>
                <w:lang w:val="ru-RU"/>
              </w:rPr>
              <w:drawing>
                <wp:inline distT="0" distB="0" distL="0" distR="0" wp14:anchorId="11B2C554" wp14:editId="1248EF8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931" w:type="dxa"/>
          </w:tcPr>
          <w:p w:rsidR="00143F8C" w:rsidRPr="00CA3440" w:rsidRDefault="00143F8C" w:rsidP="00341899">
            <w:pPr>
              <w:jc w:val="both"/>
            </w:pPr>
            <w:r w:rsidRPr="00CA3440">
              <w:t>Результатом виконання основних завдань та заходів стали збереження та оптимізація роботи мережі закладів, установ, організацій культури і мистецтв комунальної власності.</w:t>
            </w:r>
          </w:p>
          <w:p w:rsidR="00143F8C" w:rsidRPr="00CA3440" w:rsidRDefault="00143F8C" w:rsidP="00341899">
            <w:pPr>
              <w:jc w:val="both"/>
            </w:pPr>
            <w:r w:rsidRPr="00CA3440">
              <w:t>Мережа культури представлена 5 будинками культури, 4 палацами культури, 10 мистецькими школами для дітей, Централізованою бібліотечно</w:t>
            </w:r>
            <w:r w:rsidR="004F2532">
              <w:t>ю системою для дорослих (ЦМБ ім.</w:t>
            </w:r>
            <w:r w:rsidRPr="00CA3440">
              <w:t xml:space="preserve">М.Л.Кропивницького та 25 </w:t>
            </w:r>
          </w:p>
        </w:tc>
      </w:tr>
    </w:tbl>
    <w:p w:rsidR="00143F8C" w:rsidRPr="00CA3440" w:rsidRDefault="00143F8C" w:rsidP="00143F8C">
      <w:pPr>
        <w:jc w:val="both"/>
      </w:pPr>
      <w:r w:rsidRPr="00CA3440">
        <w:t>бібліотек-філій) та Центральною міською бібліотекою для</w:t>
      </w:r>
      <w:r w:rsidR="00417397">
        <w:t xml:space="preserve"> дітей ім.Ш.Кобера і В.Хоменка </w:t>
      </w:r>
      <w:r w:rsidRPr="00CA3440">
        <w:t xml:space="preserve"> </w:t>
      </w:r>
      <w:r w:rsidR="00417397">
        <w:t>(</w:t>
      </w:r>
      <w:r w:rsidRPr="00CA3440">
        <w:t>10 бібліотек-філі</w:t>
      </w:r>
      <w:r w:rsidR="00417397">
        <w:t>й)</w:t>
      </w:r>
      <w:r w:rsidRPr="00CA3440">
        <w:t>, БУ «КІК «Дитяче мі</w:t>
      </w:r>
      <w:r w:rsidR="00AF3F54">
        <w:t>стечко «Казка», КУ Миколаївським</w:t>
      </w:r>
      <w:r w:rsidRPr="00CA3440">
        <w:t xml:space="preserve"> зоопарк</w:t>
      </w:r>
      <w:r w:rsidR="00AF3F54">
        <w:t>ом</w:t>
      </w:r>
      <w:r w:rsidRPr="00CA3440">
        <w:t>, Муніципальним театром-студією естрадної пісні для дітей, юнацтва та молоді, Міським методичним центром клубної роботи.</w:t>
      </w:r>
    </w:p>
    <w:p w:rsidR="00143F8C" w:rsidRPr="00CA3440" w:rsidRDefault="00143F8C" w:rsidP="00143F8C">
      <w:pPr>
        <w:pStyle w:val="a7"/>
        <w:shd w:val="clear" w:color="auto" w:fill="FFFFFF"/>
        <w:spacing w:before="0" w:after="0"/>
        <w:ind w:firstLine="708"/>
        <w:jc w:val="both"/>
        <w:rPr>
          <w:szCs w:val="24"/>
        </w:rPr>
      </w:pPr>
      <w:r w:rsidRPr="00CA3440">
        <w:rPr>
          <w:szCs w:val="24"/>
        </w:rPr>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rsidR="00143F8C" w:rsidRPr="00CA3440" w:rsidRDefault="00143F8C" w:rsidP="00143F8C">
      <w:pPr>
        <w:ind w:firstLine="708"/>
        <w:jc w:val="both"/>
      </w:pPr>
      <w:r w:rsidRPr="00CA3440">
        <w:t>Роботу міських закладів к</w:t>
      </w:r>
      <w:r w:rsidR="00AF3F54">
        <w:t>ультури клубного типу забезпечують</w:t>
      </w:r>
      <w:r w:rsidRPr="00CA3440">
        <w:t xml:space="preserve"> 175 клубних формувань (колективи художньої творчості та любительські об’єднання). Щорічно творчі колективи будинків та палаців культури стають переможцями понад 70 міжнародних і всеукраїнських фестивалів та конкурсів. </w:t>
      </w:r>
    </w:p>
    <w:p w:rsidR="00143F8C" w:rsidRPr="00CA3440" w:rsidRDefault="00143F8C" w:rsidP="00143F8C">
      <w:pPr>
        <w:pStyle w:val="a7"/>
        <w:shd w:val="clear" w:color="auto" w:fill="FFFFFF"/>
        <w:spacing w:before="0" w:after="0"/>
        <w:ind w:firstLine="708"/>
        <w:jc w:val="both"/>
        <w:rPr>
          <w:szCs w:val="24"/>
          <w:shd w:val="clear" w:color="auto" w:fill="FFFFFF"/>
        </w:rPr>
      </w:pPr>
      <w:r w:rsidRPr="00CA3440">
        <w:rPr>
          <w:szCs w:val="24"/>
        </w:rPr>
        <w:lastRenderedPageBreak/>
        <w:t xml:space="preserve">Учасниками конкурсів різних рівнів щорічно стають близько 500 вихованців мистецьких шкіл, понад 100 – призерами всеукраїнських та міжнародних конкурсів. </w:t>
      </w:r>
    </w:p>
    <w:p w:rsidR="00143F8C" w:rsidRPr="00CA3440" w:rsidRDefault="00143F8C" w:rsidP="00143F8C">
      <w:pPr>
        <w:ind w:firstLine="540"/>
        <w:jc w:val="both"/>
        <w:rPr>
          <w:shd w:val="clear" w:color="auto" w:fill="FFFFFF"/>
        </w:rPr>
      </w:pPr>
      <w:r w:rsidRPr="00CA3440">
        <w:rPr>
          <w:shd w:val="clear" w:color="auto" w:fill="FFFFFF"/>
        </w:rPr>
        <w:t>На базі ДМШ №1 ім. М.А.Римського-Корсакова була створена студія звукозапису.</w:t>
      </w:r>
    </w:p>
    <w:p w:rsidR="00143F8C" w:rsidRPr="00CA3440" w:rsidRDefault="00143F8C" w:rsidP="00143F8C">
      <w:pPr>
        <w:pStyle w:val="a7"/>
        <w:shd w:val="clear" w:color="auto" w:fill="FFFFFF"/>
        <w:spacing w:before="0" w:after="0"/>
        <w:ind w:firstLine="708"/>
        <w:jc w:val="both"/>
        <w:rPr>
          <w:szCs w:val="24"/>
        </w:rPr>
      </w:pPr>
      <w:r w:rsidRPr="00CA3440">
        <w:rPr>
          <w:szCs w:val="24"/>
        </w:rPr>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в якому щороку проводиться близько 1000 культурно-мистецьких, спортивних, розважальних  заходів, учасниками яких стають понад 300 тис. миколаївців та гостей міста.</w:t>
      </w:r>
    </w:p>
    <w:p w:rsidR="00143F8C" w:rsidRPr="00CA3440" w:rsidRDefault="00143F8C" w:rsidP="00143F8C">
      <w:pPr>
        <w:ind w:firstLine="540"/>
        <w:jc w:val="both"/>
      </w:pPr>
      <w:r w:rsidRPr="00CA3440">
        <w:t>У дитячому містечку "Казка" було відкрито багато нових арт-об'єк</w:t>
      </w:r>
      <w:r w:rsidR="00AF3F54">
        <w:t>тів,</w:t>
      </w:r>
      <w:r w:rsidRPr="00CA3440">
        <w:t xml:space="preserve"> </w:t>
      </w:r>
      <w:r w:rsidR="00AF3F54">
        <w:t>с</w:t>
      </w:r>
      <w:r w:rsidRPr="00CA3440">
        <w:t>еред них: "Неонове дерево", "Металевий байк", майданчик культурно-ігрового павільйону "Казковий вокзал", мінікопії Ейфелевої башти та водонапірної башти Шухова, квітковий фонтан.</w:t>
      </w:r>
    </w:p>
    <w:p w:rsidR="00143F8C" w:rsidRPr="00CA3440" w:rsidRDefault="00143F8C" w:rsidP="00143F8C">
      <w:pPr>
        <w:ind w:firstLine="540"/>
        <w:jc w:val="both"/>
      </w:pPr>
      <w:r w:rsidRPr="00CA3440">
        <w:t>Також на території містечка "Казка" за допомогою Головного управління ДСНС України у Миколаївській області було відкрито новий арт-об’єкт «Пожежна машина». Завершено роботи по об’єкту «Капітальний ремонт споруди «Корабель» з басейном».</w:t>
      </w:r>
    </w:p>
    <w:p w:rsidR="00143F8C" w:rsidRPr="00CA3440" w:rsidRDefault="00143F8C" w:rsidP="00143F8C">
      <w:pPr>
        <w:pStyle w:val="a7"/>
        <w:shd w:val="clear" w:color="auto" w:fill="FFFFFF"/>
        <w:spacing w:before="0" w:after="0"/>
        <w:ind w:firstLine="708"/>
        <w:jc w:val="both"/>
        <w:rPr>
          <w:szCs w:val="24"/>
        </w:rPr>
      </w:pPr>
      <w:r w:rsidRPr="00CA3440">
        <w:rPr>
          <w:szCs w:val="24"/>
        </w:rPr>
        <w:t xml:space="preserve">Миколаївський зоопарк, який має загальнодержавне значення, визнаний на міжнародному рівні, заклад з колекцією, яка налічує 427 видів, утримує 3287 тис. екземплярів тварин. У цьому унікальному куточку природи зібрана найбільша та найцікавіша колекція диких тварин в Україні. 239 видів занесені до Червоної книги України та Міжнародної Червоної книги. </w:t>
      </w:r>
    </w:p>
    <w:p w:rsidR="00143F8C" w:rsidRPr="00FA7B80" w:rsidRDefault="00143F8C" w:rsidP="00143F8C">
      <w:pPr>
        <w:ind w:firstLine="708"/>
        <w:jc w:val="both"/>
      </w:pPr>
      <w:r w:rsidRPr="00FA7B80">
        <w:t xml:space="preserve">Завдяки системній роботі у рамках міжнародних програм обміну із зоопарками світу та розпліднення рідкісних тварин в умовах неволі, колекція Миколаївського зоопарку щорічно поповнюється. </w:t>
      </w:r>
    </w:p>
    <w:p w:rsidR="00143F8C" w:rsidRPr="00FA7B80" w:rsidRDefault="00143F8C" w:rsidP="00143F8C">
      <w:pPr>
        <w:pStyle w:val="a7"/>
        <w:shd w:val="clear" w:color="auto" w:fill="FFFFFF"/>
        <w:spacing w:before="0" w:after="0"/>
        <w:ind w:firstLine="709"/>
        <w:jc w:val="both"/>
        <w:rPr>
          <w:szCs w:val="24"/>
        </w:rPr>
      </w:pPr>
      <w:r w:rsidRPr="00FA7B80">
        <w:rPr>
          <w:szCs w:val="24"/>
          <w:shd w:val="clear" w:color="auto" w:fill="FFFFFF"/>
        </w:rPr>
        <w:t xml:space="preserve">У 2019 році було відкрито новий комплекс «Українське сафарі». У цей же період зоопарк отримав 2 жирафів - Нуру та Логана, які прибули з Чехії. </w:t>
      </w:r>
      <w:r w:rsidRPr="00FA7B80">
        <w:rPr>
          <w:szCs w:val="24"/>
        </w:rPr>
        <w:t>У тому ж році Миколаївський зоопарк отримав двох слонів - Шанті та Динкара з Угорщини. Для них реконструювали сучасні вольєри – зимовий та літній.</w:t>
      </w:r>
    </w:p>
    <w:p w:rsidR="00143F8C" w:rsidRPr="00CA3440" w:rsidRDefault="00143F8C" w:rsidP="00143F8C">
      <w:pPr>
        <w:ind w:firstLine="708"/>
        <w:jc w:val="both"/>
      </w:pPr>
      <w:r w:rsidRPr="00CA3440">
        <w:t xml:space="preserve">У жовтні 2020  року у </w:t>
      </w:r>
      <w:r w:rsidRPr="00CA3440">
        <w:rPr>
          <w:rStyle w:val="aff1"/>
        </w:rPr>
        <w:t xml:space="preserve"> </w:t>
      </w:r>
      <w:r w:rsidRPr="00CA3440">
        <w:rPr>
          <w:rStyle w:val="aff1"/>
          <w:b w:val="0"/>
        </w:rPr>
        <w:t>Миколаївському</w:t>
      </w:r>
      <w:r w:rsidRPr="00CA3440">
        <w:rPr>
          <w:rStyle w:val="aff1"/>
        </w:rPr>
        <w:t xml:space="preserve"> </w:t>
      </w:r>
      <w:r w:rsidRPr="00CA3440">
        <w:rPr>
          <w:rStyle w:val="aff1"/>
          <w:b w:val="0"/>
        </w:rPr>
        <w:t>зоопарку</w:t>
      </w:r>
      <w:r w:rsidRPr="00CA3440">
        <w:rPr>
          <w:rStyle w:val="aff1"/>
        </w:rPr>
        <w:t xml:space="preserve"> </w:t>
      </w:r>
      <w:r w:rsidRPr="00FA7B80">
        <w:rPr>
          <w:rStyle w:val="aff1"/>
          <w:b w:val="0"/>
        </w:rPr>
        <w:t>до його 120-річчя презентували</w:t>
      </w:r>
      <w:r w:rsidRPr="00CA3440">
        <w:rPr>
          <w:rStyle w:val="aff1"/>
        </w:rPr>
        <w:t xml:space="preserve"> </w:t>
      </w:r>
      <w:r w:rsidRPr="00CA3440">
        <w:rPr>
          <w:rStyle w:val="aff1"/>
          <w:b w:val="0"/>
        </w:rPr>
        <w:t>новий</w:t>
      </w:r>
      <w:r w:rsidRPr="00CA3440">
        <w:rPr>
          <w:rStyle w:val="aff1"/>
        </w:rPr>
        <w:t xml:space="preserve"> </w:t>
      </w:r>
      <w:r w:rsidRPr="00CA3440">
        <w:rPr>
          <w:rStyle w:val="aff1"/>
          <w:b w:val="0"/>
        </w:rPr>
        <w:t>арт</w:t>
      </w:r>
      <w:r w:rsidRPr="00CA3440">
        <w:rPr>
          <w:rStyle w:val="aff1"/>
        </w:rPr>
        <w:t>-</w:t>
      </w:r>
      <w:r w:rsidRPr="00CA3440">
        <w:rPr>
          <w:rStyle w:val="aff1"/>
          <w:b w:val="0"/>
        </w:rPr>
        <w:t>об’єкт</w:t>
      </w:r>
      <w:r w:rsidRPr="00CA3440">
        <w:rPr>
          <w:rStyle w:val="aff1"/>
        </w:rPr>
        <w:t xml:space="preserve"> </w:t>
      </w:r>
      <w:r w:rsidRPr="00CA3440">
        <w:t>- мурал «До світлих мрій через джунглі подій». Великий за площею розпис становить 350 квадратних метрів і розташований на площі біля вольєрів слонів та жираф</w:t>
      </w:r>
      <w:r w:rsidR="00AF3F54">
        <w:t>ів</w:t>
      </w:r>
      <w:r w:rsidRPr="00CA3440">
        <w:t xml:space="preserve">. </w:t>
      </w:r>
    </w:p>
    <w:p w:rsidR="00143F8C" w:rsidRPr="00FA7B80" w:rsidRDefault="00143F8C" w:rsidP="00143F8C">
      <w:pPr>
        <w:ind w:firstLine="708"/>
        <w:jc w:val="both"/>
      </w:pPr>
      <w:r w:rsidRPr="00FA7B80">
        <w:t>Грандіозну роботу по розпису зов</w:t>
      </w:r>
      <w:r w:rsidR="00AF3F54">
        <w:t>нішньої стіни</w:t>
      </w:r>
      <w:r w:rsidRPr="00FA7B80">
        <w:t xml:space="preserve"> було реалізовано командою викладачів та учнів старших класів дитячої художньої школи. Спільними зусиллями, був п</w:t>
      </w:r>
      <w:r w:rsidR="00AF3F54">
        <w:t>резентований такий яскравий проє</w:t>
      </w:r>
      <w:r w:rsidRPr="00FA7B80">
        <w:t xml:space="preserve">кт, який втілив у життя найцікавіші і найсміливіші творчі фантазії дітей. </w:t>
      </w:r>
    </w:p>
    <w:p w:rsidR="00143F8C" w:rsidRPr="00FA7B80" w:rsidRDefault="00143F8C" w:rsidP="00143F8C">
      <w:pPr>
        <w:ind w:firstLine="708"/>
        <w:jc w:val="both"/>
      </w:pPr>
      <w:r w:rsidRPr="00FA7B80">
        <w:t>У 2021 році святкує поважний ювілей – 120-річчя з дня заснування –  гордість і візитна картка нашого міста, один з найстаріших, найбільших і найкращих в Україні зоологічних парків – Миколаївський зоопарк. </w:t>
      </w:r>
    </w:p>
    <w:p w:rsidR="00143F8C" w:rsidRPr="00FA7B80" w:rsidRDefault="00143F8C" w:rsidP="00143F8C">
      <w:pPr>
        <w:jc w:val="both"/>
      </w:pPr>
      <w:r w:rsidRPr="00FA7B80">
        <w:tab/>
        <w:t>У зв'язку зі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w:t>
      </w:r>
      <w:r w:rsidR="00AF3F54">
        <w:t>би COVID-19, спричиненої корона</w:t>
      </w:r>
      <w:r w:rsidRPr="00FA7B80">
        <w:t xml:space="preserve">вірусом </w:t>
      </w:r>
      <w:r w:rsidRPr="00FA7B80">
        <w:rPr>
          <w:lang w:val="en-US"/>
        </w:rPr>
        <w:t>SARS</w:t>
      </w:r>
      <w:r w:rsidRPr="00FA7B80">
        <w:t>-</w:t>
      </w:r>
      <w:r w:rsidRPr="00FA7B80">
        <w:rPr>
          <w:lang w:val="en-US"/>
        </w:rPr>
        <w:t>COV</w:t>
      </w:r>
      <w:r w:rsidR="00AF3F54">
        <w:t>-2</w:t>
      </w:r>
      <w:r w:rsidR="00583CFC">
        <w:t>,</w:t>
      </w:r>
      <w:r w:rsidRPr="00FA7B80">
        <w:t xml:space="preserve"> більшість подій у культурному житті міста проходили у новому і незвичному форматі. Проведення міських конкурсів академічного співу «Пісенна мозаїка», юних піаністів, читців «Нас єднає Тарасове слово» відбувались в </w:t>
      </w:r>
      <w:r w:rsidRPr="00FA7B80">
        <w:rPr>
          <w:i/>
          <w:spacing w:val="6"/>
          <w:shd w:val="clear" w:color="auto" w:fill="FFFFFF"/>
        </w:rPr>
        <w:t>online</w:t>
      </w:r>
      <w:r w:rsidRPr="00FA7B80">
        <w:t xml:space="preserve"> форматі. До Дня пам’яті та примирення, Дня Перемоги над нацизмом у Другій світовій війні було здійснено запис та трансляці</w:t>
      </w:r>
      <w:r w:rsidR="00445AB0">
        <w:t>ю на телеканалі «Март TV» відео</w:t>
      </w:r>
      <w:r w:rsidRPr="00FA7B80">
        <w:t>концерту «Йде травень крізь хвилини, дні і роки».</w:t>
      </w:r>
    </w:p>
    <w:p w:rsidR="00143F8C" w:rsidRPr="00FA7B80" w:rsidRDefault="00143F8C" w:rsidP="00143F8C">
      <w:pPr>
        <w:ind w:firstLine="540"/>
        <w:jc w:val="both"/>
      </w:pPr>
      <w:r w:rsidRPr="00FA7B80">
        <w:t xml:space="preserve">12 вересня 2020 року місто відсвяткувало свій 231-й День народження. За умов карантинних обмежень цього року День міста пройшов у незвичному та новому форматі - для городян та гостей міста цілий день працювало радіо "Соборна площа". У святковому радіоефірі лунали пісні про місто та авторські твори миколаївських поетів і композиторів. </w:t>
      </w:r>
    </w:p>
    <w:p w:rsidR="00143F8C" w:rsidRPr="00FA7B80" w:rsidRDefault="00143F8C" w:rsidP="00143F8C">
      <w:pPr>
        <w:ind w:firstLine="540"/>
        <w:jc w:val="both"/>
      </w:pPr>
      <w:r w:rsidRPr="00FA7B80">
        <w:t>У цей день на центральній площі міста відбулас</w:t>
      </w:r>
      <w:r w:rsidR="00AF3F54">
        <w:t>ь презентація нового арт-об’єкта</w:t>
      </w:r>
      <w:r w:rsidRPr="00FA7B80">
        <w:t xml:space="preserve"> "Сонячна Пектораль Скіфії" ві</w:t>
      </w:r>
      <w:r w:rsidR="00AF3F54">
        <w:t>д д</w:t>
      </w:r>
      <w:r w:rsidRPr="00FA7B80">
        <w:t xml:space="preserve">итячої художньої школи. </w:t>
      </w:r>
    </w:p>
    <w:p w:rsidR="00143F8C" w:rsidRPr="00FA7B80" w:rsidRDefault="00143F8C" w:rsidP="00143F8C">
      <w:pPr>
        <w:ind w:firstLine="540"/>
        <w:jc w:val="both"/>
      </w:pPr>
      <w:r w:rsidRPr="00FA7B80">
        <w:t xml:space="preserve">Традиційне святкування Дня Святого Миколая почалось відкриттям Головної міської ялинки в </w:t>
      </w:r>
      <w:r w:rsidRPr="00FA7B80">
        <w:rPr>
          <w:i/>
          <w:spacing w:val="6"/>
          <w:shd w:val="clear" w:color="auto" w:fill="FFFFFF"/>
        </w:rPr>
        <w:t>online</w:t>
      </w:r>
      <w:r w:rsidRPr="00FA7B80">
        <w:t xml:space="preserve"> форматі. Новорічні свята місто зустріло прем’єрою телевізійного мюзиклу </w:t>
      </w:r>
      <w:r w:rsidRPr="00FA7B80">
        <w:lastRenderedPageBreak/>
        <w:t xml:space="preserve">«Карнавальна </w:t>
      </w:r>
      <w:r w:rsidR="00AF3F54">
        <w:t>ніч», відзнятого на замовлення у</w:t>
      </w:r>
      <w:r w:rsidRPr="00FA7B80">
        <w:t xml:space="preserve">правління з питань культури та охорони культурної спадщини </w:t>
      </w:r>
      <w:r w:rsidR="00AF3F54">
        <w:t>Миколаївської міської ради</w:t>
      </w:r>
      <w:r w:rsidR="00314D57">
        <w:t xml:space="preserve"> </w:t>
      </w:r>
      <w:r w:rsidRPr="00FA7B80">
        <w:t>за участю усіх провідних колективів та митців міста.</w:t>
      </w:r>
    </w:p>
    <w:p w:rsidR="00143F8C" w:rsidRPr="00FA7B80" w:rsidRDefault="00143F8C" w:rsidP="00143F8C">
      <w:pPr>
        <w:pStyle w:val="a7"/>
        <w:shd w:val="clear" w:color="auto" w:fill="FFFFFF"/>
        <w:spacing w:before="0" w:after="0"/>
        <w:ind w:firstLine="708"/>
        <w:jc w:val="both"/>
        <w:rPr>
          <w:szCs w:val="24"/>
        </w:rPr>
      </w:pPr>
      <w:r w:rsidRPr="00FA7B80">
        <w:rPr>
          <w:szCs w:val="24"/>
        </w:rPr>
        <w:t>У 2021 році затверджено план заходів з відзначення  100-річчя від дня народження видатного миколаївця, майстра сцени М.О. Троянова.</w:t>
      </w:r>
    </w:p>
    <w:p w:rsidR="006D6F0D" w:rsidRPr="00FA7B80" w:rsidRDefault="006D6F0D" w:rsidP="004844DE">
      <w:pPr>
        <w:ind w:firstLine="709"/>
        <w:jc w:val="both"/>
      </w:pPr>
    </w:p>
    <w:p w:rsidR="001E396C" w:rsidRDefault="001E396C" w:rsidP="004844DE">
      <w:pPr>
        <w:ind w:firstLine="709"/>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rPr>
                <w:b/>
                <w:color w:val="00B050"/>
              </w:rPr>
            </w:pPr>
            <w:r w:rsidRPr="001D5D47">
              <w:rPr>
                <w:b/>
                <w:color w:val="7030A0"/>
              </w:rPr>
              <w:t xml:space="preserve">ПІДТРИМКА ДІТЕЙ  </w:t>
            </w:r>
            <w:r w:rsidR="00AE35D9" w:rsidRPr="001D5D47">
              <w:rPr>
                <w:b/>
                <w:color w:val="7030A0"/>
              </w:rPr>
              <w:t>Т</w:t>
            </w:r>
            <w:r w:rsidRPr="001D5D47">
              <w:rPr>
                <w:b/>
                <w:color w:val="7030A0"/>
              </w:rPr>
              <w:t xml:space="preserve">А МОЛОДІ   </w:t>
            </w:r>
          </w:p>
        </w:tc>
      </w:tr>
    </w:tbl>
    <w:p w:rsidR="002507BD" w:rsidRPr="003B460A" w:rsidRDefault="002507BD" w:rsidP="004844DE">
      <w:pPr>
        <w:spacing w:line="288" w:lineRule="atLeast"/>
        <w:ind w:firstLine="567"/>
        <w:jc w:val="both"/>
        <w:textAlignment w:val="baseline"/>
        <w:rPr>
          <w:color w:val="00B050"/>
        </w:rPr>
      </w:pPr>
    </w:p>
    <w:p w:rsidR="004A2FD2" w:rsidRPr="00BE42F1" w:rsidRDefault="004A2FD2" w:rsidP="004A2FD2">
      <w:pPr>
        <w:ind w:firstLine="709"/>
        <w:jc w:val="both"/>
      </w:pPr>
      <w:r w:rsidRPr="00BE42F1">
        <w:t>Молодіжна політика, яка здійснюється профільним управлінням</w:t>
      </w:r>
      <w:r w:rsidR="00AF3F54">
        <w:t>,</w:t>
      </w:r>
      <w:r w:rsidRPr="00BE42F1">
        <w:t xml:space="preserve"> є важливою складовою повноцінного розвитку потенціалу молоді м.Миколаєва. </w:t>
      </w:r>
    </w:p>
    <w:p w:rsidR="004A2FD2" w:rsidRPr="00BE42F1" w:rsidRDefault="004A2FD2" w:rsidP="004A2FD2">
      <w:pPr>
        <w:ind w:firstLine="709"/>
        <w:jc w:val="both"/>
      </w:pPr>
      <w:r w:rsidRPr="00BE42F1">
        <w:t>У м. Миколаєві проживає 480,080 тис.</w:t>
      </w:r>
      <w:r w:rsidR="00BE42F1" w:rsidRPr="00BE42F1">
        <w:t xml:space="preserve"> осіб</w:t>
      </w:r>
      <w:r w:rsidRPr="00BE42F1">
        <w:t>, з них 125,217 тис. молоді віком до 35 років (інформація станом на 01.01.2020 надана головним управлінням статистики у Миколаївській області).</w:t>
      </w:r>
    </w:p>
    <w:p w:rsidR="004A2FD2" w:rsidRPr="00BE42F1" w:rsidRDefault="004A2FD2" w:rsidP="004A2FD2">
      <w:pPr>
        <w:ind w:firstLine="709"/>
        <w:jc w:val="both"/>
      </w:pPr>
      <w:r w:rsidRPr="00BE42F1">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p>
    <w:p w:rsidR="004A2FD2" w:rsidRPr="00BE42F1" w:rsidRDefault="004A2FD2" w:rsidP="004A2FD2">
      <w:pPr>
        <w:ind w:firstLine="709"/>
        <w:jc w:val="both"/>
      </w:pPr>
      <w:r w:rsidRPr="00BE42F1">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w:t>
      </w:r>
    </w:p>
    <w:p w:rsidR="004A2FD2" w:rsidRPr="00BE42F1" w:rsidRDefault="004A2FD2" w:rsidP="004A2FD2">
      <w:pPr>
        <w:ind w:firstLine="709"/>
        <w:jc w:val="both"/>
        <w:rPr>
          <w:shd w:val="clear" w:color="auto" w:fill="FFFFFF"/>
        </w:rPr>
      </w:pPr>
      <w:r w:rsidRPr="00BE42F1">
        <w:t xml:space="preserve">З метою підтримки діяльності інститутів громадянського суспільства проводиться конкурс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надається фінансова підтримка за рахунок бюджетних коштів. Впродовж 2019 - 2021 рр. було підтримано 48 проєктів на суму 1</w:t>
      </w:r>
      <w:r w:rsidR="00BE42F1">
        <w:rPr>
          <w:shd w:val="clear" w:color="auto" w:fill="FFFFFF"/>
        </w:rPr>
        <w:t> </w:t>
      </w:r>
      <w:r w:rsidRPr="00BE42F1">
        <w:rPr>
          <w:shd w:val="clear" w:color="auto" w:fill="FFFFFF"/>
        </w:rPr>
        <w:t>018</w:t>
      </w:r>
      <w:r w:rsidR="00BE42F1">
        <w:rPr>
          <w:shd w:val="clear" w:color="auto" w:fill="FFFFFF"/>
        </w:rPr>
        <w:t>,</w:t>
      </w:r>
      <w:r w:rsidRPr="00BE42F1">
        <w:rPr>
          <w:shd w:val="clear" w:color="auto" w:fill="FFFFFF"/>
        </w:rPr>
        <w:t> 79</w:t>
      </w:r>
      <w:r w:rsidR="00BE42F1">
        <w:rPr>
          <w:shd w:val="clear" w:color="auto" w:fill="FFFFFF"/>
        </w:rPr>
        <w:t xml:space="preserve">3 тис. грн.  </w:t>
      </w:r>
    </w:p>
    <w:p w:rsidR="004A2FD2" w:rsidRPr="001B6EEB" w:rsidRDefault="004A2FD2" w:rsidP="004A2FD2">
      <w:pPr>
        <w:spacing w:line="216" w:lineRule="auto"/>
        <w:ind w:firstLine="709"/>
        <w:jc w:val="both"/>
        <w:rPr>
          <w:color w:val="FF0000"/>
          <w:shd w:val="clear" w:color="auto" w:fill="FFFFFF"/>
        </w:rPr>
      </w:pPr>
    </w:p>
    <w:p w:rsidR="004A2FD2" w:rsidRPr="001B6EEB" w:rsidRDefault="004A2FD2" w:rsidP="004A2FD2">
      <w:pPr>
        <w:spacing w:line="216" w:lineRule="auto"/>
        <w:jc w:val="both"/>
        <w:rPr>
          <w:color w:val="FF0000"/>
        </w:rPr>
      </w:pPr>
      <w:r w:rsidRPr="001B6EEB">
        <w:rPr>
          <w:noProof/>
          <w:color w:val="FF0000"/>
          <w:lang w:val="ru-RU"/>
        </w:rPr>
        <w:drawing>
          <wp:inline distT="0" distB="0" distL="0" distR="0" wp14:anchorId="594D7417" wp14:editId="0B6B79DD">
            <wp:extent cx="5895975" cy="26289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2FD2" w:rsidRPr="001B6EEB" w:rsidRDefault="004A2FD2" w:rsidP="004A2FD2">
      <w:pPr>
        <w:spacing w:line="216" w:lineRule="auto"/>
        <w:jc w:val="both"/>
        <w:rPr>
          <w:color w:val="FF0000"/>
        </w:rPr>
      </w:pPr>
    </w:p>
    <w:p w:rsidR="004A2FD2" w:rsidRDefault="004A2FD2"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Pr="001B6EEB" w:rsidRDefault="00445E5E" w:rsidP="004A2FD2">
      <w:pPr>
        <w:jc w:val="center"/>
        <w:rPr>
          <w:color w:val="FF0000"/>
        </w:rPr>
      </w:pPr>
    </w:p>
    <w:p w:rsidR="004A2FD2" w:rsidRPr="00BE42F1" w:rsidRDefault="004A2FD2" w:rsidP="004A2FD2">
      <w:pPr>
        <w:jc w:val="center"/>
      </w:pPr>
      <w:r w:rsidRPr="00BE42F1">
        <w:lastRenderedPageBreak/>
        <w:t xml:space="preserve"> Кількість підтриманих заходів на конкурсі </w:t>
      </w:r>
      <w:r w:rsidR="00AF3F54">
        <w:rPr>
          <w:shd w:val="clear" w:color="auto" w:fill="FFFFFF"/>
        </w:rPr>
        <w:t>програм (проє</w:t>
      </w:r>
      <w:r w:rsidRPr="00BE42F1">
        <w:rPr>
          <w:shd w:val="clear" w:color="auto" w:fill="FFFFFF"/>
        </w:rPr>
        <w:t>ктів, заходів)</w:t>
      </w:r>
      <w:r w:rsidR="00417397">
        <w:rPr>
          <w:shd w:val="clear" w:color="auto" w:fill="FFFFFF"/>
        </w:rPr>
        <w:t>,</w:t>
      </w:r>
      <w:r w:rsidRPr="00BE42F1">
        <w:rPr>
          <w:shd w:val="clear" w:color="auto" w:fill="FFFFFF"/>
        </w:rPr>
        <w:t xml:space="preserve"> розроблених інститутами громадянського суспільства, яким надавалась фінансова підтримка за рахунок бюджетних коштів</w:t>
      </w:r>
      <w:r w:rsidR="00BE42F1">
        <w:rPr>
          <w:shd w:val="clear" w:color="auto" w:fill="FFFFFF"/>
        </w:rPr>
        <w:t xml:space="preserve"> </w:t>
      </w:r>
      <w:r w:rsidRPr="00BE42F1">
        <w:t xml:space="preserve"> у 2019-2021 </w:t>
      </w:r>
      <w:r w:rsidR="00BE42F1">
        <w:t>роках</w:t>
      </w:r>
      <w:r w:rsidRPr="00BE42F1">
        <w:t xml:space="preserve">, </w:t>
      </w:r>
      <w:r w:rsidR="00BE42F1" w:rsidRPr="00BE42F1">
        <w:t>од.</w:t>
      </w:r>
    </w:p>
    <w:p w:rsidR="004A2FD2" w:rsidRPr="001B6EEB" w:rsidRDefault="004A2FD2" w:rsidP="004A2FD2">
      <w:pPr>
        <w:jc w:val="both"/>
        <w:rPr>
          <w:color w:val="FF0000"/>
        </w:rPr>
      </w:pPr>
      <w:r w:rsidRPr="001B6EEB">
        <w:rPr>
          <w:noProof/>
          <w:color w:val="FF0000"/>
          <w:lang w:val="ru-RU"/>
        </w:rPr>
        <w:drawing>
          <wp:inline distT="0" distB="0" distL="0" distR="0" wp14:anchorId="352ECF27" wp14:editId="5FCDEA07">
            <wp:extent cx="5924550" cy="3676650"/>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2FD2" w:rsidRPr="001B6EEB" w:rsidRDefault="004A2FD2" w:rsidP="004A2FD2">
      <w:pPr>
        <w:rPr>
          <w:color w:val="FF0000"/>
        </w:rPr>
      </w:pPr>
    </w:p>
    <w:p w:rsidR="004A2FD2" w:rsidRPr="00BE42F1" w:rsidRDefault="00BE42F1" w:rsidP="004A2FD2">
      <w:pPr>
        <w:jc w:val="center"/>
      </w:pPr>
      <w:r>
        <w:rPr>
          <w:color w:val="FF0000"/>
        </w:rPr>
        <w:tab/>
      </w:r>
      <w:r w:rsidR="004A2FD2" w:rsidRPr="00BE42F1">
        <w:t xml:space="preserve">Сума коштів виділена з міського бюджету на реалізацію </w:t>
      </w:r>
      <w:r w:rsidR="004A2FD2" w:rsidRPr="00BE42F1">
        <w:rPr>
          <w:shd w:val="clear" w:color="auto" w:fill="FFFFFF"/>
        </w:rPr>
        <w:t>програм (про</w:t>
      </w:r>
      <w:r w:rsidR="00AF3F54">
        <w:rPr>
          <w:shd w:val="clear" w:color="auto" w:fill="FFFFFF"/>
        </w:rPr>
        <w:t>є</w:t>
      </w:r>
      <w:r w:rsidR="004A2FD2" w:rsidRPr="00BE42F1">
        <w:rPr>
          <w:shd w:val="clear" w:color="auto" w:fill="FFFFFF"/>
        </w:rPr>
        <w:t>ктів, заходів)</w:t>
      </w:r>
      <w:r w:rsidR="00417397">
        <w:rPr>
          <w:shd w:val="clear" w:color="auto" w:fill="FFFFFF"/>
        </w:rPr>
        <w:t>,</w:t>
      </w:r>
      <w:r w:rsidR="004A2FD2" w:rsidRPr="00BE42F1">
        <w:rPr>
          <w:shd w:val="clear" w:color="auto" w:fill="FFFFFF"/>
        </w:rPr>
        <w:t xml:space="preserve"> розроблених інститутами громадянського суспільства, які стали переможцями Конкурсу </w:t>
      </w:r>
      <w:r w:rsidR="004A2FD2" w:rsidRPr="00BE42F1">
        <w:t xml:space="preserve">у 2019-2021 </w:t>
      </w:r>
      <w:r w:rsidRPr="00BE42F1">
        <w:t>роках</w:t>
      </w:r>
      <w:r w:rsidR="00417397">
        <w:t>, грн</w:t>
      </w:r>
    </w:p>
    <w:p w:rsidR="004A2FD2" w:rsidRPr="00BE42F1" w:rsidRDefault="004A2FD2" w:rsidP="004A2FD2">
      <w:pPr>
        <w:tabs>
          <w:tab w:val="left" w:pos="4005"/>
        </w:tabs>
      </w:pPr>
    </w:p>
    <w:p w:rsidR="004A2FD2" w:rsidRPr="00BE42F1" w:rsidRDefault="004A2FD2" w:rsidP="004A2FD2">
      <w:pPr>
        <w:tabs>
          <w:tab w:val="left" w:pos="4005"/>
        </w:tabs>
        <w:ind w:firstLine="709"/>
        <w:jc w:val="both"/>
      </w:pPr>
      <w:r w:rsidRPr="00BE42F1">
        <w:t xml:space="preserve">Крім того, однією з  форм підтримки  молоді в м. Миколаєві є відзначення студентської молоді стипендією міського голови та міської ради. </w:t>
      </w:r>
    </w:p>
    <w:p w:rsidR="004A2FD2" w:rsidRPr="001B6EEB" w:rsidRDefault="004A2FD2" w:rsidP="00BE42F1">
      <w:pPr>
        <w:tabs>
          <w:tab w:val="left" w:pos="4005"/>
        </w:tabs>
        <w:ind w:firstLine="709"/>
        <w:jc w:val="both"/>
        <w:rPr>
          <w:color w:val="FF0000"/>
        </w:rPr>
      </w:pPr>
      <w:r w:rsidRPr="00BE42F1">
        <w:t xml:space="preserve">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 </w:t>
      </w:r>
    </w:p>
    <w:p w:rsidR="004A2FD2" w:rsidRPr="001B6EEB" w:rsidRDefault="004A2FD2" w:rsidP="004A2FD2">
      <w:pPr>
        <w:tabs>
          <w:tab w:val="left" w:pos="4005"/>
        </w:tabs>
        <w:ind w:firstLine="709"/>
        <w:jc w:val="right"/>
        <w:rPr>
          <w:color w:val="FF0000"/>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397"/>
        <w:gridCol w:w="2127"/>
        <w:gridCol w:w="1484"/>
        <w:gridCol w:w="2337"/>
      </w:tblGrid>
      <w:tr w:rsidR="00BE42F1" w:rsidRPr="00BE42F1" w:rsidTr="00BE42F1">
        <w:tc>
          <w:tcPr>
            <w:tcW w:w="339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Назва заходу</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Рік</w:t>
            </w:r>
          </w:p>
        </w:tc>
        <w:tc>
          <w:tcPr>
            <w:tcW w:w="1484" w:type="dxa"/>
            <w:shd w:val="clear" w:color="auto" w:fill="E1D7DE"/>
            <w:vAlign w:val="center"/>
          </w:tcPr>
          <w:p w:rsidR="004A2FD2" w:rsidRPr="00BE42F1" w:rsidRDefault="004A2FD2" w:rsidP="00314D57">
            <w:pPr>
              <w:tabs>
                <w:tab w:val="left" w:pos="4005"/>
              </w:tabs>
              <w:jc w:val="center"/>
              <w:rPr>
                <w:b/>
                <w:color w:val="365F91" w:themeColor="accent1" w:themeShade="BF"/>
              </w:rPr>
            </w:pPr>
            <w:r w:rsidRPr="00BE42F1">
              <w:rPr>
                <w:b/>
                <w:color w:val="365F91" w:themeColor="accent1" w:themeShade="BF"/>
              </w:rPr>
              <w:t xml:space="preserve">Кількість стипендії, </w:t>
            </w:r>
            <w:r w:rsidR="00314D57">
              <w:rPr>
                <w:b/>
                <w:color w:val="365F91" w:themeColor="accent1" w:themeShade="BF"/>
              </w:rPr>
              <w:t>одиниць</w:t>
            </w:r>
          </w:p>
        </w:tc>
        <w:tc>
          <w:tcPr>
            <w:tcW w:w="233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С</w:t>
            </w:r>
            <w:r w:rsidR="00314D57">
              <w:rPr>
                <w:b/>
                <w:color w:val="365F91" w:themeColor="accent1" w:themeShade="BF"/>
              </w:rPr>
              <w:t>ума, грн</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ІІІ-І</w:t>
            </w:r>
            <w:r w:rsidRPr="00BE42F1">
              <w:rPr>
                <w:color w:val="365F91" w:themeColor="accent1" w:themeShade="BF"/>
                <w:lang w:val="en-US"/>
              </w:rPr>
              <w:t>V</w:t>
            </w:r>
            <w:r w:rsidRPr="00BE42F1">
              <w:rPr>
                <w:color w:val="365F91" w:themeColor="accent1" w:themeShade="BF"/>
              </w:rPr>
              <w:t xml:space="preserve">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51</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163 136,25</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184 472,20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 xml:space="preserve">видається у листопаді </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 xml:space="preserve">Стипендія міського голови та міської ради для студентів </w:t>
            </w:r>
            <w:r w:rsidRPr="00BE42F1">
              <w:rPr>
                <w:color w:val="365F91" w:themeColor="accent1" w:themeShade="BF"/>
              </w:rPr>
              <w:lastRenderedPageBreak/>
              <w:t>навчальних закладів І-ІІ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lastRenderedPageBreak/>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20</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62 111,60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55 900,44</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lastRenderedPageBreak/>
              <w:t>Стипендія міського голови та міської ради для студентів ПТНЗ</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bl>
    <w:p w:rsidR="004A2FD2" w:rsidRPr="001B6EEB" w:rsidRDefault="004A2FD2" w:rsidP="004A2FD2">
      <w:pPr>
        <w:tabs>
          <w:tab w:val="left" w:pos="4005"/>
        </w:tabs>
        <w:ind w:firstLine="567"/>
        <w:rPr>
          <w:color w:val="FF0000"/>
        </w:rPr>
      </w:pPr>
    </w:p>
    <w:p w:rsidR="004A2FD2" w:rsidRPr="00BE42F1" w:rsidRDefault="004A2FD2" w:rsidP="004A2FD2">
      <w:pPr>
        <w:tabs>
          <w:tab w:val="left" w:pos="4005"/>
        </w:tabs>
        <w:ind w:firstLine="567"/>
        <w:jc w:val="both"/>
      </w:pPr>
      <w:r w:rsidRPr="00BE42F1">
        <w:t xml:space="preserve">Упродовж останніх років досягнуто певної позитивної стабільності у системі стимулювання творчої активності, посилення соціальної захищеності та фінансової підтримки найбільш обдарованої молоді м. Миколаєва, про що свідчить кількість студентів, які відзначаються стипендією міського голови та міської ради. </w:t>
      </w:r>
    </w:p>
    <w:p w:rsidR="004A2FD2" w:rsidRPr="00BE42F1" w:rsidRDefault="004A2FD2" w:rsidP="004A2FD2">
      <w:pPr>
        <w:tabs>
          <w:tab w:val="left" w:pos="4005"/>
        </w:tabs>
        <w:ind w:firstLine="567"/>
        <w:jc w:val="both"/>
      </w:pPr>
      <w:r w:rsidRPr="00BE42F1">
        <w:t>На 2021 рік у міському бюджеті на виконання заходів зі стимулювання творчої активності, посилення соціальної захищеності та фінансової підтримки найбільш обдарованої молоді м. Миколаєва передбачається 309 000,00 грн.</w:t>
      </w:r>
    </w:p>
    <w:p w:rsidR="004A2FD2" w:rsidRPr="00BE42F1" w:rsidRDefault="004A2FD2" w:rsidP="004A2FD2">
      <w:pPr>
        <w:tabs>
          <w:tab w:val="left" w:pos="4005"/>
        </w:tabs>
        <w:ind w:firstLine="567"/>
        <w:jc w:val="both"/>
      </w:pPr>
      <w:r w:rsidRPr="00BE42F1">
        <w:t>Основними досягненнями (з урахуванням карантинних обмежень) є залучення молоді до масштабних масових заходів (велофестиваль, екофестиваль, сприяння діяльності всеукраїнської ГО «Українська академія лідерства», допомога інститутам громадянсько</w:t>
      </w:r>
      <w:r w:rsidR="00AF3F54">
        <w:t>го суспільства у реалізації проє</w:t>
      </w:r>
      <w:r w:rsidRPr="00BE42F1">
        <w:t xml:space="preserve">ктів, проведення інших молодіжних заходів) та встановлення взаємовигідних відносини з представниками Українсько-Данського молодіжного дому.  </w:t>
      </w:r>
    </w:p>
    <w:p w:rsidR="002C3501" w:rsidRPr="00BE42F1" w:rsidRDefault="002C3501" w:rsidP="004A2FD2">
      <w:pPr>
        <w:ind w:firstLine="567"/>
        <w:jc w:val="both"/>
      </w:pPr>
      <w:r w:rsidRPr="00BE42F1">
        <w:t xml:space="preserve">Пріоритетними у діяльності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 Одним із найважливіших завдань у сфері соціального захисту дітей є реалізація їх права на оздоровлення та відпочинок, охоплення організованими формами відпочинку дітей, що потребують особливої соціальної уваги та підтримки відповідно до статті 1 Закону України «Про оздоровлення та відпочинок дітей». </w:t>
      </w:r>
    </w:p>
    <w:p w:rsidR="002C3501" w:rsidRPr="00BE42F1" w:rsidRDefault="002C3501" w:rsidP="002C3501">
      <w:pPr>
        <w:ind w:firstLine="540"/>
        <w:jc w:val="both"/>
      </w:pPr>
      <w:r w:rsidRPr="00BE42F1">
        <w:t xml:space="preserve">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оздоровлення та відпочинку дітей на 2019-2021 роки. </w:t>
      </w:r>
    </w:p>
    <w:p w:rsidR="002C3501" w:rsidRPr="00BE42F1" w:rsidRDefault="002C3501" w:rsidP="002C3501">
      <w:pPr>
        <w:ind w:firstLine="540"/>
        <w:jc w:val="both"/>
      </w:pPr>
      <w:r w:rsidRPr="00BE42F1">
        <w:t>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відпочинку дітей, зокрема у період літніх канікул,  на узбережжі Чорного моря.</w:t>
      </w:r>
    </w:p>
    <w:p w:rsidR="002C3501" w:rsidRPr="00BE42F1" w:rsidRDefault="002C3501" w:rsidP="002C3501">
      <w:pPr>
        <w:ind w:firstLine="539"/>
        <w:jc w:val="both"/>
      </w:pPr>
      <w:r w:rsidRPr="00BE42F1">
        <w:t>За останні роки відбувається тенденція збільшення переліку категорій дітей, які потребують особливої соціальної уваги та підтримки. Так, з урахуванням складної та небезпечної ситуації, що склалася на сході України з квітня 2014 року</w:t>
      </w:r>
      <w:r w:rsidR="000F686A">
        <w:t>,</w:t>
      </w:r>
      <w:r w:rsidRPr="00BE42F1">
        <w:t xml:space="preserve"> проведенням там антитерористичної опер</w:t>
      </w:r>
      <w:r w:rsidR="000F686A">
        <w:t>ації/, а з квітня 2018 року -  операції О</w:t>
      </w:r>
      <w:r w:rsidRPr="00BE42F1">
        <w:t>б’єднаних сил, розширився пере</w:t>
      </w:r>
      <w:r w:rsidR="00A670F4">
        <w:t>лік такими категоріями, як діти</w:t>
      </w:r>
      <w:r w:rsidRPr="00BE42F1">
        <w:t xml:space="preserve"> учасників бойових дій, які брали або беруть безпосередню участь в антитерористичній операції/операції </w:t>
      </w:r>
      <w:r w:rsidR="00313EB5">
        <w:t>О</w:t>
      </w:r>
      <w:r w:rsidRPr="00BE42F1">
        <w:t xml:space="preserve">б’єднаних сил. До пільгового переліку ввійшли </w:t>
      </w:r>
      <w:r w:rsidRPr="00BE42F1">
        <w:rPr>
          <w:shd w:val="clear" w:color="auto" w:fill="FFFFFF"/>
        </w:rPr>
        <w:t xml:space="preserve">діти батьків-вихователів або прийомних батьків, які проживають в одному дитячому будинку сімейного типу або в одній прийомній сім’ї; діти, які перебувають у складних життєвих обставинах, </w:t>
      </w:r>
      <w:r w:rsidRPr="00BE42F1">
        <w:t xml:space="preserve">діти журналістів, які загинули  під час виконання службових обов’язків, </w:t>
      </w:r>
      <w:r w:rsidRPr="00BE42F1">
        <w:rPr>
          <w:rStyle w:val="rvts0"/>
        </w:rPr>
        <w:t xml:space="preserve">діти, </w:t>
      </w:r>
      <w:r w:rsidRPr="00BE42F1">
        <w:rPr>
          <w:shd w:val="clear" w:color="auto" w:fill="FFFFFF"/>
        </w:rPr>
        <w:t xml:space="preserve">одному з батьків яких встановлено інвалідність I або II групи. </w:t>
      </w:r>
    </w:p>
    <w:p w:rsidR="002C3501" w:rsidRPr="00BE42F1" w:rsidRDefault="002C3501" w:rsidP="002C3501">
      <w:pPr>
        <w:ind w:firstLine="540"/>
        <w:jc w:val="both"/>
      </w:pPr>
      <w:r w:rsidRPr="00BE42F1">
        <w:t>Відповідно до  інформації управління освіти Миколаївської міської ради кількість дітей пільгових категорій, які бажають отримати відпочинкові послуги за рахунок місцевого бюджету, щороку збільшується: у 2016 році – 5323 дитини,  у 2017 році - 5378 дітей, у 2018 році – 6416 дітей, у 2019 році – 7923 дитини, у 2020 році – 10552 дитини, у 2021 році – 14040 дітей.</w:t>
      </w:r>
    </w:p>
    <w:p w:rsidR="002C3501" w:rsidRPr="00BE42F1" w:rsidRDefault="002C3501" w:rsidP="002C3501">
      <w:pPr>
        <w:ind w:firstLine="539"/>
        <w:jc w:val="both"/>
      </w:pPr>
      <w:r w:rsidRPr="00BE42F1">
        <w:t xml:space="preserve">Відповідно відбувається зростання потреби у наданні послуг з відпочинку. </w:t>
      </w:r>
    </w:p>
    <w:p w:rsidR="002C3501" w:rsidRPr="00BE42F1" w:rsidRDefault="002C3501" w:rsidP="002C3501">
      <w:pPr>
        <w:ind w:firstLine="539"/>
        <w:jc w:val="both"/>
        <w:rPr>
          <w:shd w:val="clear" w:color="auto" w:fill="FFFFFF"/>
        </w:rPr>
      </w:pPr>
      <w:r w:rsidRPr="00BE42F1">
        <w:t>В Україні залишаються актуальними проблеми стану здоров’я дітей.</w:t>
      </w:r>
      <w:r w:rsidRPr="00BE42F1">
        <w:rPr>
          <w:b/>
        </w:rPr>
        <w:t xml:space="preserve"> </w:t>
      </w:r>
      <w:r w:rsidRPr="00BE42F1">
        <w:t xml:space="preserve">Зберігається тенденція до погіршення здоров’я дітей, обумовлена негативними факторами соціально-економічного, екологічного та психоемоційного характеру. Щорічно серед дітей усіх вікових категорій збільшується рівень захворюваності і поширеності хвороб.  Все  частіше  під час </w:t>
      </w:r>
      <w:r w:rsidRPr="00BE42F1">
        <w:lastRenderedPageBreak/>
        <w:t xml:space="preserve">обов'язкових медичних оглядів медики виявляють хронічні захворювання, що підвищує з кожним роком кількість дітей, які </w:t>
      </w:r>
      <w:r w:rsidRPr="00BE42F1">
        <w:rPr>
          <w:shd w:val="clear" w:color="auto" w:fill="FFFFFF"/>
        </w:rPr>
        <w:t xml:space="preserve"> перебувають на диспансерному обліку.</w:t>
      </w:r>
    </w:p>
    <w:p w:rsidR="002C3501" w:rsidRPr="00BE42F1" w:rsidRDefault="002C3501" w:rsidP="002C3501">
      <w:pPr>
        <w:jc w:val="both"/>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1E0" w:firstRow="1" w:lastRow="1" w:firstColumn="1" w:lastColumn="1" w:noHBand="0" w:noVBand="0"/>
      </w:tblPr>
      <w:tblGrid>
        <w:gridCol w:w="1616"/>
        <w:gridCol w:w="1590"/>
        <w:gridCol w:w="1591"/>
        <w:gridCol w:w="1591"/>
        <w:gridCol w:w="1591"/>
        <w:gridCol w:w="1592"/>
      </w:tblGrid>
      <w:tr w:rsidR="00BE42F1" w:rsidRPr="00BE42F1" w:rsidTr="00BE42F1">
        <w:tc>
          <w:tcPr>
            <w:tcW w:w="1616" w:type="dxa"/>
            <w:shd w:val="clear" w:color="auto" w:fill="E1D7DE"/>
          </w:tcPr>
          <w:p w:rsidR="002C3501" w:rsidRPr="00BE42F1" w:rsidRDefault="002C3501" w:rsidP="00C0407D">
            <w:pPr>
              <w:jc w:val="both"/>
              <w:rPr>
                <w:rFonts w:ascii="Arial Narrow" w:hAnsi="Arial Narrow"/>
                <w:b/>
                <w:color w:val="365F91" w:themeColor="accent1" w:themeShade="BF"/>
              </w:rPr>
            </w:pPr>
          </w:p>
        </w:tc>
        <w:tc>
          <w:tcPr>
            <w:tcW w:w="6363" w:type="dxa"/>
            <w:gridSpan w:val="4"/>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 xml:space="preserve">Надано відпочинкові послуги </w:t>
            </w:r>
          </w:p>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за рахунок місцевого бюджету</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Очікувані показники</w:t>
            </w:r>
          </w:p>
        </w:tc>
      </w:tr>
      <w:tr w:rsidR="00BE42F1" w:rsidRPr="00BE42F1" w:rsidTr="00BE42F1">
        <w:tc>
          <w:tcPr>
            <w:tcW w:w="1616"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рік</w:t>
            </w:r>
          </w:p>
        </w:tc>
        <w:tc>
          <w:tcPr>
            <w:tcW w:w="1590"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2017</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2018</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2019</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2020</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2021</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кількість дітей</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2079</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2087</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2007</w:t>
            </w:r>
          </w:p>
        </w:tc>
        <w:tc>
          <w:tcPr>
            <w:tcW w:w="1591"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1777</w:t>
            </w:r>
          </w:p>
        </w:tc>
        <w:tc>
          <w:tcPr>
            <w:tcW w:w="1592"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1592</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обсяг фінансування</w:t>
            </w:r>
          </w:p>
          <w:p w:rsidR="002C3501" w:rsidRPr="00BE42F1" w:rsidRDefault="00B3230B" w:rsidP="00C0407D">
            <w:pPr>
              <w:jc w:val="center"/>
              <w:rPr>
                <w:rFonts w:ascii="Arial Narrow" w:hAnsi="Arial Narrow"/>
                <w:color w:val="365F91" w:themeColor="accent1" w:themeShade="BF"/>
              </w:rPr>
            </w:pPr>
            <w:r w:rsidRPr="00BE42F1">
              <w:rPr>
                <w:rFonts w:ascii="Arial Narrow" w:hAnsi="Arial Narrow"/>
                <w:color w:val="365F91" w:themeColor="accent1" w:themeShade="BF"/>
              </w:rPr>
              <w:t>тис. грн</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8 579, 71</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11 809, 558</w:t>
            </w:r>
          </w:p>
        </w:tc>
        <w:tc>
          <w:tcPr>
            <w:tcW w:w="1591" w:type="dxa"/>
            <w:vAlign w:val="center"/>
          </w:tcPr>
          <w:p w:rsidR="002C3501" w:rsidRPr="00BE42F1" w:rsidRDefault="002C3501" w:rsidP="007F7B9A">
            <w:pPr>
              <w:jc w:val="center"/>
              <w:rPr>
                <w:rFonts w:ascii="Arial Narrow" w:hAnsi="Arial Narrow"/>
                <w:color w:val="365F91" w:themeColor="accent1" w:themeShade="BF"/>
              </w:rPr>
            </w:pPr>
            <w:r w:rsidRPr="00BE42F1">
              <w:rPr>
                <w:rFonts w:ascii="Arial Narrow" w:hAnsi="Arial Narrow"/>
                <w:color w:val="365F91" w:themeColor="accent1" w:themeShade="BF"/>
              </w:rPr>
              <w:t>12</w:t>
            </w:r>
            <w:r w:rsidR="007F7B9A">
              <w:rPr>
                <w:rFonts w:ascii="Arial Narrow" w:hAnsi="Arial Narrow"/>
                <w:color w:val="365F91" w:themeColor="accent1" w:themeShade="BF"/>
              </w:rPr>
              <w:t> 751,111</w:t>
            </w:r>
          </w:p>
        </w:tc>
        <w:tc>
          <w:tcPr>
            <w:tcW w:w="1591" w:type="dxa"/>
          </w:tcPr>
          <w:p w:rsidR="002C3501" w:rsidRPr="00BE42F1" w:rsidRDefault="002C3501" w:rsidP="00C0407D">
            <w:pPr>
              <w:jc w:val="center"/>
              <w:rPr>
                <w:rFonts w:ascii="Arial Narrow" w:hAnsi="Arial Narrow"/>
                <w:color w:val="365F91" w:themeColor="accent1" w:themeShade="BF"/>
              </w:rPr>
            </w:pPr>
          </w:p>
          <w:p w:rsidR="002C3501" w:rsidRPr="00BE42F1" w:rsidRDefault="007F7B9A" w:rsidP="00C0407D">
            <w:pPr>
              <w:jc w:val="center"/>
              <w:rPr>
                <w:rFonts w:ascii="Arial Narrow" w:hAnsi="Arial Narrow"/>
                <w:color w:val="365F91" w:themeColor="accent1" w:themeShade="BF"/>
              </w:rPr>
            </w:pPr>
            <w:r>
              <w:rPr>
                <w:rFonts w:ascii="Arial Narrow" w:hAnsi="Arial Narrow"/>
                <w:color w:val="365F91" w:themeColor="accent1" w:themeShade="BF"/>
              </w:rPr>
              <w:t>12404,263</w:t>
            </w:r>
          </w:p>
        </w:tc>
        <w:tc>
          <w:tcPr>
            <w:tcW w:w="1592" w:type="dxa"/>
          </w:tcPr>
          <w:p w:rsidR="002C3501" w:rsidRPr="00BE42F1" w:rsidRDefault="002C3501" w:rsidP="00C0407D">
            <w:pPr>
              <w:jc w:val="center"/>
              <w:rPr>
                <w:rFonts w:ascii="Arial Narrow" w:hAnsi="Arial Narrow"/>
                <w:color w:val="365F91" w:themeColor="accent1" w:themeShade="BF"/>
              </w:rPr>
            </w:pPr>
          </w:p>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13 511,980</w:t>
            </w:r>
          </w:p>
        </w:tc>
      </w:tr>
    </w:tbl>
    <w:p w:rsidR="002C3501" w:rsidRPr="00BE42F1" w:rsidRDefault="002C3501" w:rsidP="002C3501">
      <w:pPr>
        <w:jc w:val="both"/>
      </w:pPr>
    </w:p>
    <w:p w:rsidR="002C3501" w:rsidRPr="00BE42F1" w:rsidRDefault="002C3501" w:rsidP="00A670F4">
      <w:pPr>
        <w:ind w:firstLine="540"/>
        <w:jc w:val="both"/>
      </w:pPr>
      <w:r w:rsidRPr="00BE42F1">
        <w:t>Відповідно до абзацу 4 частини  першої  статті 7 Закону України «Про оздоровлення та відпочинок дітей» із місцевого бюджету виділяється фінансування на проведення заходів (надання послуг)  з  відпочинку дітей соціальних категорій.</w:t>
      </w:r>
    </w:p>
    <w:p w:rsidR="002C3501" w:rsidRPr="00BE42F1" w:rsidRDefault="002C3501" w:rsidP="002C3501">
      <w:pPr>
        <w:ind w:firstLine="540"/>
        <w:jc w:val="both"/>
      </w:pPr>
      <w:r w:rsidRPr="00BE42F1">
        <w:t xml:space="preserve">Залишається високим рівень інвалідності серед дітей, що є одним  із найбільш несприятливих явищ у комплексі характеристик стану здоров’я та соціального благополуччя населення.  Головною  метою  проведення  відпочинкових  заходів  для  дітей  з інвалідністю є не тільки зміцнення фізичного та психічного здоров’я дітей, а також соціалізація в суспільство.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1080"/>
        <w:gridCol w:w="900"/>
        <w:gridCol w:w="900"/>
        <w:gridCol w:w="900"/>
        <w:gridCol w:w="785"/>
        <w:gridCol w:w="1298"/>
      </w:tblGrid>
      <w:tr w:rsidR="00BE42F1" w:rsidRPr="00BE42F1" w:rsidTr="00BE42F1">
        <w:tc>
          <w:tcPr>
            <w:tcW w:w="3708" w:type="dxa"/>
            <w:vMerge w:val="restart"/>
            <w:tcBorders>
              <w:right w:val="double" w:sz="4" w:space="0" w:color="17365D" w:themeColor="text2" w:themeShade="BF"/>
            </w:tcBorders>
          </w:tcPr>
          <w:p w:rsidR="002C3501" w:rsidRPr="00BE42F1" w:rsidRDefault="002C3501" w:rsidP="00C0407D">
            <w:pPr>
              <w:jc w:val="both"/>
              <w:rPr>
                <w:color w:val="000000" w:themeColor="text1"/>
              </w:rPr>
            </w:pPr>
            <w:r w:rsidRPr="00BE42F1">
              <w:rPr>
                <w:color w:val="000000" w:themeColor="text1"/>
              </w:rPr>
              <w:t>У такій складній ситуації  політика міської влади спрямовується на підвищення рівня здоров'я дитячого населення. Адже саме в дитячому віці якісно організований  відпочинок -  той позитивний чинник, що впливатиме на формування здоров’я людини в майбутньому.</w:t>
            </w:r>
          </w:p>
        </w:tc>
        <w:tc>
          <w:tcPr>
            <w:tcW w:w="1080" w:type="dxa"/>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BE42F1" w:rsidP="00BE42F1">
            <w:pPr>
              <w:tabs>
                <w:tab w:val="left" w:pos="780"/>
              </w:tabs>
              <w:jc w:val="both"/>
              <w:rPr>
                <w:color w:val="365F91" w:themeColor="accent1" w:themeShade="BF"/>
              </w:rPr>
            </w:pPr>
            <w:r>
              <w:rPr>
                <w:color w:val="365F91" w:themeColor="accent1" w:themeShade="BF"/>
              </w:rPr>
              <w:tab/>
            </w:r>
          </w:p>
        </w:tc>
        <w:tc>
          <w:tcPr>
            <w:tcW w:w="3485" w:type="dxa"/>
            <w:gridSpan w:val="4"/>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Надано відпочинкові послуги дітям з інвалідністю  за рахунок місцевого бюджету</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rFonts w:ascii="Arial Narrow" w:hAnsi="Arial Narrow"/>
                <w:b/>
                <w:color w:val="365F91" w:themeColor="accent1" w:themeShade="BF"/>
                <w:sz w:val="22"/>
                <w:szCs w:val="22"/>
              </w:rPr>
            </w:pPr>
            <w:r w:rsidRPr="00BE42F1">
              <w:rPr>
                <w:rFonts w:ascii="Arial Narrow" w:hAnsi="Arial Narrow"/>
                <w:b/>
                <w:color w:val="365F91" w:themeColor="accent1" w:themeShade="BF"/>
                <w:sz w:val="22"/>
                <w:szCs w:val="22"/>
              </w:rPr>
              <w:t>Очікуваний</w:t>
            </w:r>
          </w:p>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показник</w:t>
            </w: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c>
          <w:tcPr>
            <w:tcW w:w="4783" w:type="dxa"/>
            <w:gridSpan w:val="5"/>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sz w:val="22"/>
                <w:szCs w:val="22"/>
              </w:rPr>
            </w:pPr>
            <w:r w:rsidRPr="00BE42F1">
              <w:rPr>
                <w:b/>
                <w:color w:val="365F91" w:themeColor="accent1" w:themeShade="BF"/>
                <w:sz w:val="22"/>
                <w:szCs w:val="22"/>
              </w:rPr>
              <w:t>рік</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2017</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2018</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2019</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2020</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2021</w:t>
            </w:r>
          </w:p>
        </w:tc>
      </w:tr>
      <w:tr w:rsidR="00BE42F1" w:rsidRPr="00BE42F1" w:rsidTr="00A670F4">
        <w:trPr>
          <w:trHeight w:val="954"/>
        </w:trPr>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color w:val="365F91" w:themeColor="accent1" w:themeShade="BF"/>
                <w:sz w:val="22"/>
                <w:szCs w:val="22"/>
              </w:rPr>
            </w:pPr>
            <w:r w:rsidRPr="00BE42F1">
              <w:rPr>
                <w:color w:val="365F91" w:themeColor="accent1" w:themeShade="BF"/>
                <w:sz w:val="22"/>
                <w:szCs w:val="22"/>
              </w:rPr>
              <w:t>кількість дітей</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34</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bCs/>
                <w:color w:val="365F91" w:themeColor="accent1" w:themeShade="BF"/>
                <w:sz w:val="22"/>
                <w:szCs w:val="22"/>
              </w:rPr>
              <w:t>82</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58</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12</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80</w:t>
            </w:r>
          </w:p>
        </w:tc>
      </w:tr>
    </w:tbl>
    <w:p w:rsidR="002C3501" w:rsidRPr="00BE42F1" w:rsidRDefault="002C3501" w:rsidP="002C3501">
      <w:pPr>
        <w:jc w:val="both"/>
      </w:pPr>
    </w:p>
    <w:p w:rsidR="002C3501" w:rsidRPr="00BE42F1" w:rsidRDefault="002C3501" w:rsidP="002C3501">
      <w:pPr>
        <w:shd w:val="clear" w:color="auto" w:fill="FFFFFF"/>
        <w:ind w:firstLine="540"/>
        <w:jc w:val="both"/>
      </w:pPr>
      <w:r w:rsidRPr="00BE42F1">
        <w:t xml:space="preserve">Дитячі заклади оздоровлення та відпочинку перебувають на карантині, що запроваджений в Україні через </w:t>
      </w:r>
      <w:r w:rsidRPr="00BE42F1">
        <w:rPr>
          <w:iCs/>
        </w:rPr>
        <w:t xml:space="preserve">гостру респіраторну хворобу COVID-19, спричинену  коронавірусом SARS-CoV-2, </w:t>
      </w:r>
      <w:r w:rsidR="00A670F4">
        <w:t>тому відпочинкова кампанія</w:t>
      </w:r>
      <w:r w:rsidRPr="00BE42F1">
        <w:t xml:space="preserve"> 2020 року була  розпочата після покращання ситуації, у 2021 році  враховані всі каранти</w:t>
      </w:r>
      <w:r w:rsidR="00A670F4">
        <w:t>н</w:t>
      </w:r>
      <w:r w:rsidRPr="00BE42F1">
        <w:t>ні заходи</w:t>
      </w:r>
      <w:r w:rsidR="00A670F4">
        <w:t xml:space="preserve"> щодо запобігання розповсюдженню</w:t>
      </w:r>
      <w:r w:rsidRPr="00BE42F1">
        <w:rPr>
          <w:iCs/>
        </w:rPr>
        <w:t xml:space="preserve"> гострої респіраторної хвороби COVID-19, спричиненої</w:t>
      </w:r>
      <w:r w:rsidRPr="00BE42F1">
        <w:t xml:space="preserve"> </w:t>
      </w:r>
      <w:r w:rsidRPr="00BE42F1">
        <w:rPr>
          <w:iCs/>
        </w:rPr>
        <w:t>коронавірусом SARS-CoV-2</w:t>
      </w:r>
      <w:r w:rsidR="00A670F4">
        <w:rPr>
          <w:iCs/>
        </w:rPr>
        <w:t>,</w:t>
      </w:r>
      <w:r w:rsidRPr="00BE42F1">
        <w:rPr>
          <w:iCs/>
        </w:rPr>
        <w:t xml:space="preserve"> у дитячих закладах оздоровлення та відпочинку.</w:t>
      </w:r>
    </w:p>
    <w:p w:rsidR="002C3501" w:rsidRPr="00BE42F1" w:rsidRDefault="002C3501" w:rsidP="002C3501">
      <w:pPr>
        <w:shd w:val="clear" w:color="auto" w:fill="FFFFFF"/>
        <w:ind w:firstLine="540"/>
        <w:jc w:val="both"/>
      </w:pPr>
      <w:r w:rsidRPr="00BE42F1">
        <w:t xml:space="preserve">Органами місцевого самоврядування м. Миколаєва проводиться цілеспрямована робота щодо підтримки сімей з дітьми. </w:t>
      </w:r>
    </w:p>
    <w:p w:rsidR="002C3501" w:rsidRPr="00BE42F1" w:rsidRDefault="00A670F4" w:rsidP="002C3501">
      <w:pPr>
        <w:shd w:val="clear" w:color="auto" w:fill="FFFFFF"/>
        <w:ind w:firstLine="540"/>
        <w:jc w:val="both"/>
      </w:pPr>
      <w:r>
        <w:t>Здійснюється к</w:t>
      </w:r>
      <w:r w:rsidR="002C3501" w:rsidRPr="00BE42F1">
        <w:t>оординація зусиль органів місцевого самоврядування, служби у справах дітей Миколаївської міської ради, служб у справах дітей адміністрацій районів Миколаївської міської ради, відповідальних підрозділів адміністрацій Інгульського, Заводського, Корабельного, Центрального району Миколаївської міської ради, управління у справах фізичної культури і сп</w:t>
      </w:r>
      <w:r>
        <w:t>орту Миколаївської міської ради,</w:t>
      </w:r>
      <w:r w:rsidR="002C3501" w:rsidRPr="00BE42F1">
        <w:t xml:space="preserve"> підприємств, установ та організацій у реалізації повноважень виконавчих органів міської ради у галузі оздоровлення та відпочинку дітей, соціального захисту дітей, профілактики бездоглядності та правопорушень. </w:t>
      </w:r>
    </w:p>
    <w:p w:rsidR="002C3501" w:rsidRPr="00BE42F1" w:rsidRDefault="002C3501" w:rsidP="002C3501">
      <w:pPr>
        <w:shd w:val="clear" w:color="auto" w:fill="FFFFFF"/>
        <w:ind w:firstLine="540"/>
        <w:jc w:val="both"/>
      </w:pPr>
      <w:r w:rsidRPr="00BE42F1">
        <w:t xml:space="preserve">Упродовж останніх років досягнуто певного прогресу у сфері соціального захисту дітей та сімей з дітьми, але актуальним залишається питання щодо поліпшення ефективності діяльності, спрямованої на профілактику соціального сирітства, розроблення комплексних заходів підтримки сімей з дітьми, які опинилися в складних життєвих обставинах. Тому рішенням Миколаївської міської ради від 21.12.2018 № 49/13 прийнято  Міську комплексну </w:t>
      </w:r>
      <w:r w:rsidRPr="00BE42F1">
        <w:lastRenderedPageBreak/>
        <w:t>програму захисту прав дітей «Діти Миколаєва» на 2019-2021 роки, яка базується на таких принципах:</w:t>
      </w:r>
    </w:p>
    <w:p w:rsidR="002C3501" w:rsidRPr="00BE42F1" w:rsidRDefault="002C3501" w:rsidP="002C3501">
      <w:pPr>
        <w:shd w:val="clear" w:color="auto" w:fill="FFFFFF"/>
        <w:ind w:firstLine="540"/>
        <w:jc w:val="both"/>
      </w:pPr>
      <w:r w:rsidRPr="00BE42F1">
        <w:t>- безпека і благополуччя дитини є пріоритетом місцевої влади;</w:t>
      </w:r>
    </w:p>
    <w:p w:rsidR="002C3501" w:rsidRPr="00BE42F1" w:rsidRDefault="00A670F4" w:rsidP="002C3501">
      <w:pPr>
        <w:shd w:val="clear" w:color="auto" w:fill="FFFFFF"/>
        <w:ind w:firstLine="540"/>
        <w:jc w:val="both"/>
      </w:pPr>
      <w:r>
        <w:t>- сім’я - найкраще середовище</w:t>
      </w:r>
      <w:r w:rsidR="002C3501" w:rsidRPr="00BE42F1">
        <w:t xml:space="preserve"> для виховання та розвитку дитини;</w:t>
      </w:r>
    </w:p>
    <w:p w:rsidR="002C3501" w:rsidRPr="00BE42F1" w:rsidRDefault="002C3501" w:rsidP="002C3501">
      <w:pPr>
        <w:shd w:val="clear" w:color="auto" w:fill="FFFFFF"/>
        <w:ind w:firstLine="540"/>
        <w:jc w:val="both"/>
      </w:pPr>
      <w:r w:rsidRPr="00BE42F1">
        <w:t>- збереження сім’ї для дитини є головною умовою забезпечення найкращих інтересів дитини та її благополуччя;</w:t>
      </w:r>
    </w:p>
    <w:p w:rsidR="002C3501" w:rsidRPr="00BE42F1" w:rsidRDefault="002C3501" w:rsidP="002C3501">
      <w:pPr>
        <w:shd w:val="clear" w:color="auto" w:fill="FFFFFF"/>
        <w:ind w:firstLine="540"/>
        <w:jc w:val="both"/>
      </w:pPr>
      <w:r w:rsidRPr="00BE42F1">
        <w:t>- заохочення та підтримка відповідального батьківства;</w:t>
      </w:r>
    </w:p>
    <w:p w:rsidR="002C3501" w:rsidRPr="00BE42F1" w:rsidRDefault="002C3501" w:rsidP="002C3501">
      <w:pPr>
        <w:shd w:val="clear" w:color="auto" w:fill="FFFFFF"/>
        <w:ind w:firstLine="540"/>
        <w:jc w:val="both"/>
      </w:pPr>
      <w:r w:rsidRPr="00BE42F1">
        <w:t>- залучення дітей до прийняття рішень, що стосуються їх життя та майбутнього;</w:t>
      </w:r>
    </w:p>
    <w:p w:rsidR="002C3501" w:rsidRPr="00BE42F1" w:rsidRDefault="002C3501" w:rsidP="002C3501">
      <w:pPr>
        <w:shd w:val="clear" w:color="auto" w:fill="FFFFFF"/>
        <w:ind w:firstLine="540"/>
        <w:jc w:val="both"/>
      </w:pPr>
      <w:r w:rsidRPr="00BE42F1">
        <w:t>-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2C3501" w:rsidRPr="002406F4" w:rsidRDefault="002C3501" w:rsidP="002C3501">
      <w:pPr>
        <w:shd w:val="clear" w:color="auto" w:fill="FFFFFF"/>
        <w:ind w:firstLine="540"/>
        <w:jc w:val="both"/>
        <w:rPr>
          <w:color w:val="FF0000"/>
        </w:rPr>
      </w:pPr>
    </w:p>
    <w:tbl>
      <w:tblPr>
        <w:tblW w:w="0" w:type="auto"/>
        <w:tblLook w:val="00A0" w:firstRow="1" w:lastRow="0" w:firstColumn="1" w:lastColumn="0" w:noHBand="0" w:noVBand="0"/>
      </w:tblPr>
      <w:tblGrid>
        <w:gridCol w:w="6320"/>
        <w:gridCol w:w="3375"/>
      </w:tblGrid>
      <w:tr w:rsidR="002C3501" w:rsidRPr="002406F4" w:rsidTr="00C0407D">
        <w:tc>
          <w:tcPr>
            <w:tcW w:w="6338" w:type="dxa"/>
          </w:tcPr>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A0" w:firstRow="1" w:lastRow="0" w:firstColumn="1" w:lastColumn="0" w:noHBand="0" w:noVBand="0"/>
            </w:tblPr>
            <w:tblGrid>
              <w:gridCol w:w="1612"/>
              <w:gridCol w:w="1612"/>
              <w:gridCol w:w="945"/>
              <w:gridCol w:w="955"/>
              <w:gridCol w:w="950"/>
            </w:tblGrid>
            <w:tr w:rsidR="00F83BBB" w:rsidRPr="00F83BBB" w:rsidTr="00206B02">
              <w:tc>
                <w:tcPr>
                  <w:tcW w:w="1616" w:type="dxa"/>
                  <w:vMerge w:val="restart"/>
                  <w:shd w:val="clear" w:color="auto" w:fill="E1D7DE"/>
                </w:tcPr>
                <w:p w:rsidR="002C3501" w:rsidRPr="00F83BBB" w:rsidRDefault="002C3501" w:rsidP="00C0407D">
                  <w:pPr>
                    <w:shd w:val="clear" w:color="auto" w:fill="FFFFFF"/>
                    <w:jc w:val="center"/>
                    <w:rPr>
                      <w:rFonts w:ascii="Arial Narrow" w:hAnsi="Arial Narrow"/>
                      <w:b/>
                      <w:color w:val="365F91" w:themeColor="accent1" w:themeShade="BF"/>
                    </w:rPr>
                  </w:pPr>
                  <w:r w:rsidRPr="00F83BBB">
                    <w:rPr>
                      <w:rFonts w:ascii="Arial Narrow" w:hAnsi="Arial Narrow"/>
                      <w:b/>
                      <w:color w:val="365F91" w:themeColor="accent1" w:themeShade="BF"/>
                    </w:rPr>
                    <w:t>Джерела</w:t>
                  </w:r>
                </w:p>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фінансування</w:t>
                  </w: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Обсяг фінансування</w:t>
                  </w:r>
                </w:p>
              </w:tc>
              <w:tc>
                <w:tcPr>
                  <w:tcW w:w="2887" w:type="dxa"/>
                  <w:gridSpan w:val="3"/>
                  <w:shd w:val="clear" w:color="auto" w:fill="E1D7DE"/>
                </w:tcPr>
                <w:p w:rsidR="002C3501" w:rsidRPr="00F83BBB" w:rsidRDefault="00A670F4"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У</w:t>
                  </w:r>
                  <w:r>
                    <w:rPr>
                      <w:rFonts w:ascii="Arial Narrow" w:hAnsi="Arial Narrow"/>
                      <w:b/>
                      <w:color w:val="365F91" w:themeColor="accent1" w:themeShade="BF"/>
                    </w:rPr>
                    <w:t xml:space="preserve"> </w:t>
                  </w:r>
                  <w:r w:rsidR="002C3501" w:rsidRPr="00F83BBB">
                    <w:rPr>
                      <w:rFonts w:ascii="Arial Narrow" w:hAnsi="Arial Narrow"/>
                      <w:b/>
                      <w:color w:val="365F91" w:themeColor="accent1" w:themeShade="BF"/>
                    </w:rPr>
                    <w:t>тому числі, за роками</w:t>
                  </w:r>
                </w:p>
              </w:tc>
            </w:tr>
            <w:tr w:rsidR="00F83BBB" w:rsidRPr="00F83BBB" w:rsidTr="00206B02">
              <w:tc>
                <w:tcPr>
                  <w:tcW w:w="1616" w:type="dxa"/>
                  <w:vMerge/>
                  <w:shd w:val="clear" w:color="auto" w:fill="E1D7DE"/>
                </w:tcPr>
                <w:p w:rsidR="002C3501" w:rsidRPr="00F83BBB" w:rsidRDefault="002C3501" w:rsidP="00C0407D">
                  <w:pPr>
                    <w:jc w:val="both"/>
                    <w:rPr>
                      <w:rFonts w:ascii="Arial Narrow" w:hAnsi="Arial Narrow"/>
                      <w:color w:val="365F91" w:themeColor="accent1" w:themeShade="BF"/>
                    </w:rPr>
                  </w:pP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тис.грн</w:t>
                  </w:r>
                </w:p>
              </w:tc>
              <w:tc>
                <w:tcPr>
                  <w:tcW w:w="97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2019</w:t>
                  </w:r>
                </w:p>
              </w:tc>
              <w:tc>
                <w:tcPr>
                  <w:tcW w:w="96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2020</w:t>
                  </w:r>
                </w:p>
              </w:tc>
              <w:tc>
                <w:tcPr>
                  <w:tcW w:w="955"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2021</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Міський бюджет</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14512,174</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5131,6</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4910,55</w:t>
                  </w:r>
                </w:p>
              </w:tc>
              <w:tc>
                <w:tcPr>
                  <w:tcW w:w="955" w:type="dxa"/>
                </w:tcPr>
                <w:p w:rsidR="002C3501" w:rsidRPr="00F83BBB" w:rsidRDefault="00640D2F" w:rsidP="00C0407D">
                  <w:pPr>
                    <w:jc w:val="center"/>
                    <w:rPr>
                      <w:rFonts w:ascii="Arial Narrow" w:hAnsi="Arial Narrow"/>
                      <w:color w:val="365F91" w:themeColor="accent1" w:themeShade="BF"/>
                    </w:rPr>
                  </w:pPr>
                  <w:r>
                    <w:rPr>
                      <w:rFonts w:ascii="Arial Narrow" w:hAnsi="Arial Narrow"/>
                      <w:color w:val="365F91" w:themeColor="accent1" w:themeShade="BF"/>
                    </w:rPr>
                    <w:t>5023,27</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Інші джерела</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55"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r>
          </w:tbl>
          <w:p w:rsidR="002C3501" w:rsidRPr="002406F4" w:rsidRDefault="002C3501" w:rsidP="00C0407D">
            <w:pPr>
              <w:jc w:val="both"/>
              <w:rPr>
                <w:color w:val="FF0000"/>
              </w:rPr>
            </w:pPr>
          </w:p>
        </w:tc>
        <w:tc>
          <w:tcPr>
            <w:tcW w:w="3516" w:type="dxa"/>
          </w:tcPr>
          <w:p w:rsidR="002C3501" w:rsidRPr="00206B02" w:rsidRDefault="002C3501" w:rsidP="00C0407D">
            <w:pPr>
              <w:shd w:val="clear" w:color="auto" w:fill="FFFFFF"/>
              <w:jc w:val="both"/>
              <w:rPr>
                <w:color w:val="000000" w:themeColor="text1"/>
              </w:rPr>
            </w:pPr>
            <w:r w:rsidRPr="00206B02">
              <w:rPr>
                <w:color w:val="000000" w:themeColor="text1"/>
              </w:rPr>
              <w:t xml:space="preserve">      Фінансування Програми здійснюється за рахунок коштів міського бюджету, коштів підприємств, установ, організацій, професійних спілок та фондів, а також добровільних </w:t>
            </w:r>
          </w:p>
        </w:tc>
      </w:tr>
    </w:tbl>
    <w:p w:rsidR="002C3501" w:rsidRPr="00206B02" w:rsidRDefault="002C3501" w:rsidP="002C3501">
      <w:pPr>
        <w:shd w:val="clear" w:color="auto" w:fill="FFFFFF"/>
        <w:jc w:val="both"/>
        <w:rPr>
          <w:color w:val="000000" w:themeColor="text1"/>
        </w:rPr>
      </w:pPr>
      <w:r w:rsidRPr="00206B02">
        <w:rPr>
          <w:color w:val="000000" w:themeColor="text1"/>
        </w:rPr>
        <w:t>внесків юридичних та фізичних осіб, інших джерел, не заборонених законодавством.</w:t>
      </w:r>
    </w:p>
    <w:p w:rsidR="002C3501" w:rsidRPr="00206B02" w:rsidRDefault="002C3501" w:rsidP="002C3501">
      <w:pPr>
        <w:shd w:val="clear" w:color="auto" w:fill="FFFFFF"/>
        <w:jc w:val="both"/>
        <w:rPr>
          <w:color w:val="000000" w:themeColor="text1"/>
        </w:rPr>
      </w:pPr>
      <w:r w:rsidRPr="00206B02">
        <w:rPr>
          <w:color w:val="000000" w:themeColor="text1"/>
        </w:rPr>
        <w:t xml:space="preserve">         Обсяги фінансування уточнюються щороку під час підготовки проєкту бюджету м.Миколаєва на відповідний рік у межах видатків, передбачених головним розпорядником бюджетних коштів, відповідальним за виконання завдань і заходів Програми.</w:t>
      </w:r>
    </w:p>
    <w:p w:rsidR="002C3501" w:rsidRPr="00206B02" w:rsidRDefault="002C3501" w:rsidP="002C3501">
      <w:pPr>
        <w:shd w:val="clear" w:color="auto" w:fill="FFFFFF"/>
        <w:ind w:firstLine="540"/>
        <w:jc w:val="both"/>
        <w:rPr>
          <w:color w:val="000000" w:themeColor="text1"/>
        </w:rPr>
      </w:pPr>
      <w:r w:rsidRPr="00206B02">
        <w:rPr>
          <w:color w:val="000000" w:themeColor="text1"/>
        </w:rPr>
        <w:t>Виконання Програми проводиться щорічно, виходячи з фінансових</w:t>
      </w:r>
      <w:r w:rsidR="00A670F4">
        <w:rPr>
          <w:color w:val="000000" w:themeColor="text1"/>
        </w:rPr>
        <w:t xml:space="preserve"> можливостей міського бюджету, у</w:t>
      </w:r>
      <w:r w:rsidRPr="00206B02">
        <w:rPr>
          <w:color w:val="000000" w:themeColor="text1"/>
        </w:rPr>
        <w:t xml:space="preserve"> межах затверджених бюджетних призначень.</w:t>
      </w:r>
    </w:p>
    <w:p w:rsidR="002C3501" w:rsidRPr="00206B02" w:rsidRDefault="002C3501" w:rsidP="00640D2F">
      <w:pPr>
        <w:shd w:val="clear" w:color="auto" w:fill="FFFFFF"/>
        <w:ind w:firstLine="540"/>
        <w:jc w:val="both"/>
        <w:rPr>
          <w:color w:val="000000" w:themeColor="text1"/>
        </w:rPr>
      </w:pPr>
      <w:r w:rsidRPr="00206B02">
        <w:rPr>
          <w:color w:val="000000" w:themeColor="text1"/>
        </w:rPr>
        <w:t xml:space="preserve">На 2021 рік у міському бюджеті </w:t>
      </w:r>
      <w:r w:rsidR="00640D2F">
        <w:rPr>
          <w:color w:val="000000" w:themeColor="text1"/>
        </w:rPr>
        <w:t>Миколаївської територіальної громади на виконання заходів Програми передбачені кошти на загальну суму 1716,8 тис грн.</w:t>
      </w:r>
      <w:r w:rsidRPr="00206B02">
        <w:rPr>
          <w:color w:val="000000" w:themeColor="text1"/>
        </w:rPr>
        <w:t xml:space="preserve"> </w:t>
      </w:r>
    </w:p>
    <w:p w:rsidR="00F46E50" w:rsidRDefault="00F46E50" w:rsidP="00964CB8">
      <w:pPr>
        <w:ind w:firstLine="567"/>
        <w:jc w:val="both"/>
        <w:rPr>
          <w:color w:val="00B050"/>
        </w:rPr>
      </w:pPr>
    </w:p>
    <w:p w:rsidR="000F4614" w:rsidRDefault="000F4614" w:rsidP="00964CB8">
      <w:pPr>
        <w:ind w:firstLine="567"/>
        <w:jc w:val="both"/>
        <w:rPr>
          <w:color w:val="00B050"/>
        </w:rPr>
      </w:pPr>
    </w:p>
    <w:p w:rsidR="000F4614" w:rsidRPr="003B460A" w:rsidRDefault="000F4614" w:rsidP="00964CB8">
      <w:pPr>
        <w:ind w:firstLine="567"/>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jc w:val="both"/>
              <w:rPr>
                <w:b/>
                <w:color w:val="00B050"/>
              </w:rPr>
            </w:pPr>
            <w:r w:rsidRPr="00723956">
              <w:rPr>
                <w:b/>
                <w:color w:val="7030A0"/>
              </w:rPr>
              <w:t>ФІЗИЧНА КУЛЬТУРА</w:t>
            </w:r>
            <w:r w:rsidR="001E396C">
              <w:rPr>
                <w:b/>
                <w:color w:val="7030A0"/>
              </w:rPr>
              <w:t xml:space="preserve"> </w:t>
            </w:r>
            <w:r w:rsidRPr="00723956">
              <w:rPr>
                <w:b/>
                <w:color w:val="7030A0"/>
              </w:rPr>
              <w:t>ТА СПОРТ</w:t>
            </w:r>
          </w:p>
        </w:tc>
      </w:tr>
    </w:tbl>
    <w:p w:rsidR="002507BD" w:rsidRPr="003B460A" w:rsidRDefault="002507BD" w:rsidP="004844DE">
      <w:pPr>
        <w:pStyle w:val="14"/>
        <w:ind w:left="0"/>
        <w:jc w:val="both"/>
        <w:rPr>
          <w:b/>
          <w:i/>
          <w:color w:val="00B050"/>
          <w:sz w:val="24"/>
          <w:szCs w:val="24"/>
          <w:lang w:val="uk-UA"/>
        </w:rPr>
      </w:pPr>
    </w:p>
    <w:p w:rsidR="00DB538A" w:rsidRPr="00206B02" w:rsidRDefault="00DB538A" w:rsidP="00DB538A">
      <w:pPr>
        <w:ind w:firstLine="567"/>
        <w:jc w:val="both"/>
      </w:pPr>
      <w:r w:rsidRPr="00206B02">
        <w:t>У місті Миколаєві за період 2019-2021 роки збережена інфраструктура спортивних шкіл усіх типів та фізкультурно-оздоровча робота.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717"/>
      </w:tblGrid>
      <w:tr w:rsidR="00DB538A" w:rsidRPr="00206B02" w:rsidTr="00341899">
        <w:tc>
          <w:tcPr>
            <w:tcW w:w="4939" w:type="dxa"/>
          </w:tcPr>
          <w:p w:rsidR="00DB538A" w:rsidRPr="00206B02" w:rsidRDefault="003F6E8D" w:rsidP="00341899">
            <w:pPr>
              <w:jc w:val="both"/>
            </w:pPr>
            <w:r w:rsidRPr="00A4297F">
              <w:rPr>
                <w:noProof/>
                <w:lang w:val="ru-RU"/>
              </w:rPr>
              <w:drawing>
                <wp:inline distT="0" distB="0" distL="0" distR="0" wp14:anchorId="3ADF5469" wp14:editId="24B6095A">
                  <wp:extent cx="3144520" cy="2168105"/>
                  <wp:effectExtent l="0" t="0" r="0" b="0"/>
                  <wp:docPr id="25" name="Рисунок 25" descr="C:\Users\user552e\Downloads\сп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спорт.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4418" cy="2181824"/>
                          </a:xfrm>
                          <a:prstGeom prst="rect">
                            <a:avLst/>
                          </a:prstGeom>
                          <a:noFill/>
                          <a:ln>
                            <a:noFill/>
                          </a:ln>
                        </pic:spPr>
                      </pic:pic>
                    </a:graphicData>
                  </a:graphic>
                </wp:inline>
              </w:drawing>
            </w:r>
          </w:p>
        </w:tc>
        <w:tc>
          <w:tcPr>
            <w:tcW w:w="4632" w:type="dxa"/>
          </w:tcPr>
          <w:p w:rsidR="00DB538A" w:rsidRPr="00206B02" w:rsidRDefault="00DB538A" w:rsidP="00341899">
            <w:pPr>
              <w:jc w:val="both"/>
            </w:pPr>
            <w:r w:rsidRPr="00206B02">
              <w:rPr>
                <w:spacing w:val="1"/>
              </w:rPr>
              <w:t xml:space="preserve">      З</w:t>
            </w:r>
            <w:r w:rsidRPr="00206B02">
              <w:t>а рахунок міського бюджету утримується 16 спортивних шкіл: Миколаївська школа вищої спортивної майстерності, КУ «Центральний міський стадіон», спортивний комплекс «Зоря», стадіон «Юність», надається фінансова підтримка ДЮСШ «Динамо»,  ДЮСШ «Спартак»,  ФОК «Вікторія», ГО МБК «Миколаїв» з баскетболу</w:t>
            </w:r>
            <w:r w:rsidR="00313EB5">
              <w:t>, ГС МФК «Миколаїв» з футболу, г</w:t>
            </w:r>
            <w:r w:rsidRPr="00206B02">
              <w:t>ромадська організація Міський баскетбольний клуб «Нико-Баскет–СДЮШОР№4-МВУФК-ЦОП».</w:t>
            </w:r>
          </w:p>
          <w:p w:rsidR="00DB538A" w:rsidRPr="00206B02" w:rsidRDefault="00DB538A" w:rsidP="00341899">
            <w:pPr>
              <w:jc w:val="both"/>
            </w:pPr>
          </w:p>
          <w:p w:rsidR="00DB538A" w:rsidRPr="00206B02" w:rsidRDefault="00DB538A" w:rsidP="00341899">
            <w:pPr>
              <w:jc w:val="both"/>
              <w:rPr>
                <w:spacing w:val="1"/>
              </w:rPr>
            </w:pPr>
          </w:p>
        </w:tc>
      </w:tr>
      <w:tr w:rsidR="00DB538A" w:rsidRPr="00206B02" w:rsidTr="00341899">
        <w:tc>
          <w:tcPr>
            <w:tcW w:w="4939" w:type="dxa"/>
          </w:tcPr>
          <w:p w:rsidR="00DB538A" w:rsidRPr="00206B02" w:rsidRDefault="00DB538A" w:rsidP="00341899">
            <w:pPr>
              <w:jc w:val="both"/>
            </w:pPr>
            <w:r w:rsidRPr="00206B02">
              <w:lastRenderedPageBreak/>
              <w:t xml:space="preserve">       </w:t>
            </w:r>
          </w:p>
          <w:p w:rsidR="00DB538A" w:rsidRPr="00206B02" w:rsidRDefault="0031060D" w:rsidP="00341899">
            <w:pPr>
              <w:jc w:val="both"/>
            </w:pPr>
            <w:r>
              <w:t xml:space="preserve">        </w:t>
            </w:r>
            <w:r w:rsidR="00DB538A" w:rsidRPr="00206B02">
              <w:t>У дитячо-юнацьких спортивних школах усіх типів міста Миколаєва на даний час тренуються 5540</w:t>
            </w:r>
            <w:r w:rsidR="00DB538A" w:rsidRPr="00206B02">
              <w:rPr>
                <w:b/>
                <w:bCs/>
                <w:i/>
                <w:iCs/>
              </w:rPr>
              <w:t xml:space="preserve"> </w:t>
            </w:r>
            <w:r w:rsidR="00DB538A" w:rsidRPr="00206B02">
              <w:rPr>
                <w:bCs/>
                <w:iCs/>
              </w:rPr>
              <w:t xml:space="preserve">юнаків та дівчат, </w:t>
            </w:r>
            <w:r w:rsidR="00DB538A" w:rsidRPr="00206B02">
              <w:t xml:space="preserve"> фізкультурно-оздоровчою роботою охоплено 48468 осіб.</w:t>
            </w:r>
          </w:p>
          <w:p w:rsidR="00DB538A" w:rsidRPr="00206B02" w:rsidRDefault="00DB538A" w:rsidP="0031060D">
            <w:pPr>
              <w:jc w:val="both"/>
            </w:pPr>
            <w:r w:rsidRPr="00206B02">
              <w:t xml:space="preserve">       У 2021 році підготовлено майстрів спорту України - 18 осіб, кандидатів в </w:t>
            </w:r>
            <w:r w:rsidR="0031060D">
              <w:t>майстри спорту України - 137 осі</w:t>
            </w:r>
            <w:r w:rsidRPr="00206B02">
              <w:t>б, спортсменів І розряду - 146 осіб.</w:t>
            </w:r>
          </w:p>
        </w:tc>
        <w:tc>
          <w:tcPr>
            <w:tcW w:w="4632" w:type="dxa"/>
          </w:tcPr>
          <w:p w:rsidR="00DB538A" w:rsidRPr="004178F2" w:rsidRDefault="004178F2" w:rsidP="00341899">
            <w:pPr>
              <w:jc w:val="both"/>
              <w:rPr>
                <w:spacing w:val="1"/>
              </w:rPr>
            </w:pPr>
            <w:r>
              <w:rPr>
                <w:noProof/>
                <w:spacing w:val="1"/>
                <w:lang w:val="ru-RU"/>
              </w:rPr>
              <w:drawing>
                <wp:inline distT="0" distB="0" distL="0" distR="0">
                  <wp:extent cx="2962406" cy="19907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3">
                            <a:extLst>
                              <a:ext uri="{28A0092B-C50C-407E-A947-70E740481C1C}">
                                <a14:useLocalDpi xmlns:a14="http://schemas.microsoft.com/office/drawing/2010/main" val="0"/>
                              </a:ext>
                            </a:extLst>
                          </a:blip>
                          <a:stretch>
                            <a:fillRect/>
                          </a:stretch>
                        </pic:blipFill>
                        <pic:spPr>
                          <a:xfrm>
                            <a:off x="0" y="0"/>
                            <a:ext cx="2969876" cy="1995745"/>
                          </a:xfrm>
                          <a:prstGeom prst="rect">
                            <a:avLst/>
                          </a:prstGeom>
                        </pic:spPr>
                      </pic:pic>
                    </a:graphicData>
                  </a:graphic>
                </wp:inline>
              </w:drawing>
            </w:r>
          </w:p>
        </w:tc>
      </w:tr>
    </w:tbl>
    <w:p w:rsidR="00DB538A" w:rsidRPr="00206B02" w:rsidRDefault="00206B02" w:rsidP="00DB538A">
      <w:pPr>
        <w:ind w:firstLine="708"/>
        <w:jc w:val="both"/>
        <w:rPr>
          <w:rFonts w:eastAsia="Calibri"/>
        </w:rPr>
      </w:pPr>
      <w:r>
        <w:t>У</w:t>
      </w:r>
      <w:r w:rsidR="00DB538A" w:rsidRPr="00206B02">
        <w:t xml:space="preserve"> 2021 році миколаївські спортсмени </w:t>
      </w:r>
      <w:r w:rsidR="00DB538A" w:rsidRPr="00206B02">
        <w:rPr>
          <w:rFonts w:eastAsia="Calibri"/>
        </w:rPr>
        <w:t xml:space="preserve">успішно виступили </w:t>
      </w:r>
      <w:r w:rsidR="00554454">
        <w:rPr>
          <w:rFonts w:eastAsia="Calibri"/>
        </w:rPr>
        <w:t xml:space="preserve">на </w:t>
      </w:r>
      <w:r w:rsidR="00DB538A" w:rsidRPr="00206B02">
        <w:rPr>
          <w:rFonts w:eastAsia="Calibri"/>
        </w:rPr>
        <w:t>змаганнях Всеукраїнського та міжнародного рівнів.</w:t>
      </w:r>
    </w:p>
    <w:p w:rsidR="00DB538A" w:rsidRPr="00206B02" w:rsidRDefault="00DB538A" w:rsidP="00DB538A">
      <w:pPr>
        <w:ind w:firstLine="708"/>
        <w:jc w:val="both"/>
        <w:rPr>
          <w:rFonts w:eastAsia="Calibri"/>
        </w:rPr>
      </w:pPr>
      <w:r w:rsidRPr="00206B02">
        <w:rPr>
          <w:rFonts w:eastAsia="Calibri"/>
        </w:rPr>
        <w:t>Вихованець ШВСМ Антон Бондаренко на чемпіонаті світу з веслування академічного на ергометрах посів друге місце. На чемпіонаті Європи зі стрибків у воду серед юніорів Чижовський Богдан та Коновалов Данило зайняли І командне місце та Коновалов Данило став срібним та бронзовим призером у стрибках з 1м та 3 м трамплінів.</w:t>
      </w:r>
    </w:p>
    <w:p w:rsidR="00DB538A" w:rsidRPr="00206B02" w:rsidRDefault="00DB538A" w:rsidP="00DB538A">
      <w:pPr>
        <w:ind w:firstLine="708"/>
        <w:jc w:val="both"/>
        <w:rPr>
          <w:rFonts w:eastAsia="Calibri"/>
        </w:rPr>
      </w:pPr>
      <w:r w:rsidRPr="00206B02">
        <w:rPr>
          <w:rFonts w:eastAsia="Calibri"/>
        </w:rPr>
        <w:t>Наші миколаївські фехтувальники вдало виступили на чемпіонаті світу з фехтування серед юніорів</w:t>
      </w:r>
      <w:r w:rsidR="00554454">
        <w:rPr>
          <w:rFonts w:eastAsia="Calibri"/>
        </w:rPr>
        <w:t>:</w:t>
      </w:r>
      <w:r w:rsidRPr="00206B02">
        <w:rPr>
          <w:rFonts w:eastAsia="Calibri"/>
        </w:rPr>
        <w:t xml:space="preserve"> Проченко Валерія посіла 3 особисте місце, а Полозюк Аліна </w:t>
      </w:r>
      <w:r w:rsidR="0031060D">
        <w:rPr>
          <w:rFonts w:eastAsia="Calibri"/>
        </w:rPr>
        <w:t xml:space="preserve">- </w:t>
      </w:r>
      <w:r w:rsidRPr="00206B02">
        <w:rPr>
          <w:rFonts w:eastAsia="Calibri"/>
        </w:rPr>
        <w:t>3 командне місце.</w:t>
      </w:r>
    </w:p>
    <w:p w:rsidR="00DB538A" w:rsidRPr="00206B02" w:rsidRDefault="00DB538A" w:rsidP="00DB538A">
      <w:pPr>
        <w:ind w:firstLine="708"/>
        <w:jc w:val="both"/>
      </w:pPr>
    </w:p>
    <w:p w:rsidR="009C5AB6" w:rsidRPr="00206B02" w:rsidRDefault="009C5AB6" w:rsidP="004844DE">
      <w:pPr>
        <w:jc w:val="both"/>
        <w:rPr>
          <w:b/>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206B02" w:rsidTr="00FE3066">
        <w:tc>
          <w:tcPr>
            <w:tcW w:w="3936" w:type="dxa"/>
            <w:tcBorders>
              <w:bottom w:val="thinThickSmallGap" w:sz="24" w:space="0" w:color="FF0066"/>
            </w:tcBorders>
          </w:tcPr>
          <w:p w:rsidR="002507BD" w:rsidRPr="00206B02" w:rsidRDefault="002507BD" w:rsidP="00FE3066">
            <w:pPr>
              <w:ind w:right="56"/>
              <w:jc w:val="both"/>
              <w:rPr>
                <w:b/>
              </w:rPr>
            </w:pPr>
            <w:r w:rsidRPr="00F83BBB">
              <w:rPr>
                <w:b/>
                <w:color w:val="7030A0"/>
              </w:rPr>
              <w:t>ТЕХНОГЕННА БЕЗПЕКА</w:t>
            </w:r>
          </w:p>
        </w:tc>
      </w:tr>
    </w:tbl>
    <w:p w:rsidR="004E1B8F" w:rsidRPr="00206B02" w:rsidRDefault="004E1B8F" w:rsidP="004E1B8F">
      <w:pPr>
        <w:ind w:firstLine="709"/>
        <w:jc w:val="both"/>
        <w:rPr>
          <w:lang w:eastAsia="hi-IN" w:bidi="hi-IN"/>
        </w:rPr>
      </w:pPr>
    </w:p>
    <w:p w:rsidR="009D192D" w:rsidRPr="00206B02" w:rsidRDefault="009D192D" w:rsidP="009D192D">
      <w:pPr>
        <w:ind w:firstLine="709"/>
        <w:jc w:val="both"/>
        <w:rPr>
          <w:lang w:eastAsia="hi-IN" w:bidi="hi-IN"/>
        </w:rPr>
      </w:pPr>
      <w:r w:rsidRPr="00206B02">
        <w:rPr>
          <w:lang w:eastAsia="hi-IN" w:bidi="hi-IN"/>
        </w:rPr>
        <w:t>Упродовж останніх трьох років (2018-2020 рр.) на території міста зареєстровано 5 надзвичайних ситуацій різного рівня, 276 небезпечних подій, 2531 пожежу. Матеріальні збитки від пожеж щороку складають близько 16 мільйонів гривень.</w:t>
      </w:r>
    </w:p>
    <w:p w:rsidR="002E5E27" w:rsidRPr="00206B02" w:rsidRDefault="002E5E27" w:rsidP="009D192D">
      <w:pPr>
        <w:ind w:firstLine="709"/>
        <w:jc w:val="both"/>
        <w:rPr>
          <w:lang w:eastAsia="hi-IN" w:bidi="hi-IN"/>
        </w:rPr>
      </w:pPr>
    </w:p>
    <w:tbl>
      <w:tblPr>
        <w:tblStyle w:val="af9"/>
        <w:tblW w:w="0" w:type="auto"/>
        <w:tblLook w:val="04A0" w:firstRow="1" w:lastRow="0" w:firstColumn="1" w:lastColumn="0" w:noHBand="0" w:noVBand="1"/>
      </w:tblPr>
      <w:tblGrid>
        <w:gridCol w:w="959"/>
        <w:gridCol w:w="792"/>
        <w:gridCol w:w="711"/>
        <w:gridCol w:w="1487"/>
        <w:gridCol w:w="1100"/>
        <w:gridCol w:w="1241"/>
      </w:tblGrid>
      <w:tr w:rsidR="00AD1A52" w:rsidRPr="00206B02" w:rsidTr="00AD1A52">
        <w:tc>
          <w:tcPr>
            <w:tcW w:w="6185" w:type="dxa"/>
            <w:gridSpan w:val="6"/>
            <w:shd w:val="clear" w:color="auto" w:fill="E1D7DE"/>
          </w:tcPr>
          <w:p w:rsidR="002E5E27" w:rsidRPr="00206B02" w:rsidRDefault="002E5E27" w:rsidP="00341899">
            <w:pPr>
              <w:suppressAutoHyphens/>
              <w:jc w:val="center"/>
              <w:rPr>
                <w:rFonts w:ascii="Arial Narrow" w:hAnsi="Arial Narrow"/>
                <w:color w:val="365F91" w:themeColor="accent1" w:themeShade="BF"/>
                <w:sz w:val="22"/>
                <w:szCs w:val="22"/>
              </w:rPr>
            </w:pPr>
            <w:r w:rsidRPr="00206B02">
              <w:rPr>
                <w:rFonts w:ascii="Arial Narrow" w:hAnsi="Arial Narrow"/>
                <w:b/>
                <w:color w:val="365F91" w:themeColor="accent1" w:themeShade="BF"/>
                <w:lang w:bidi="hi-IN"/>
              </w:rPr>
              <w:t>Динаміка виникнення пожеж/подій/НС на території                  м. Миколаєва</w:t>
            </w:r>
          </w:p>
        </w:tc>
      </w:tr>
      <w:tr w:rsidR="00AD1A52" w:rsidRPr="00206B02" w:rsidTr="00AD1A52">
        <w:tc>
          <w:tcPr>
            <w:tcW w:w="854"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Рік</w:t>
            </w:r>
          </w:p>
        </w:tc>
        <w:tc>
          <w:tcPr>
            <w:tcW w:w="2990" w:type="dxa"/>
            <w:gridSpan w:val="3"/>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Кількість</w:t>
            </w:r>
          </w:p>
        </w:tc>
        <w:tc>
          <w:tcPr>
            <w:tcW w:w="1100"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Загинуло, осіб</w:t>
            </w:r>
          </w:p>
        </w:tc>
        <w:tc>
          <w:tcPr>
            <w:tcW w:w="1241"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Врятовано, осіб</w:t>
            </w:r>
          </w:p>
        </w:tc>
      </w:tr>
      <w:tr w:rsidR="00AD1A52" w:rsidRPr="00206B02" w:rsidTr="00AD1A52">
        <w:tc>
          <w:tcPr>
            <w:tcW w:w="854" w:type="dxa"/>
            <w:vMerge/>
          </w:tcPr>
          <w:p w:rsidR="002E5E27" w:rsidRPr="00206B02" w:rsidRDefault="002E5E27" w:rsidP="00341899">
            <w:pPr>
              <w:suppressAutoHyphens/>
              <w:rPr>
                <w:color w:val="365F91" w:themeColor="accent1" w:themeShade="BF"/>
                <w:sz w:val="28"/>
                <w:szCs w:val="28"/>
                <w:lang w:bidi="hi-IN"/>
              </w:rPr>
            </w:pPr>
          </w:p>
        </w:tc>
        <w:tc>
          <w:tcPr>
            <w:tcW w:w="792"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пожеж</w:t>
            </w:r>
          </w:p>
        </w:tc>
        <w:tc>
          <w:tcPr>
            <w:tcW w:w="711"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подій</w:t>
            </w:r>
          </w:p>
        </w:tc>
        <w:tc>
          <w:tcPr>
            <w:tcW w:w="1487"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надзвичайних ситуацій</w:t>
            </w:r>
          </w:p>
        </w:tc>
        <w:tc>
          <w:tcPr>
            <w:tcW w:w="1100" w:type="dxa"/>
            <w:vMerge/>
          </w:tcPr>
          <w:p w:rsidR="002E5E27" w:rsidRPr="00206B02" w:rsidRDefault="002E5E27" w:rsidP="00341899">
            <w:pPr>
              <w:suppressAutoHyphens/>
              <w:rPr>
                <w:color w:val="365F91" w:themeColor="accent1" w:themeShade="BF"/>
                <w:sz w:val="28"/>
                <w:szCs w:val="28"/>
                <w:lang w:bidi="hi-IN"/>
              </w:rPr>
            </w:pPr>
          </w:p>
        </w:tc>
        <w:tc>
          <w:tcPr>
            <w:tcW w:w="1241" w:type="dxa"/>
            <w:vMerge/>
          </w:tcPr>
          <w:p w:rsidR="002E5E27" w:rsidRPr="00206B02" w:rsidRDefault="002E5E27" w:rsidP="00341899">
            <w:pPr>
              <w:suppressAutoHyphens/>
              <w:rPr>
                <w:color w:val="365F91" w:themeColor="accent1" w:themeShade="BF"/>
                <w:sz w:val="28"/>
                <w:szCs w:val="28"/>
                <w:lang w:bidi="hi-IN"/>
              </w:rPr>
            </w:pP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2018</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897</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104</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17</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67</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2019</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852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93</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29</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2020</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782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79</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36</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b/>
                <w:bCs/>
                <w:color w:val="365F91" w:themeColor="accent1" w:themeShade="BF"/>
                <w:sz w:val="24"/>
              </w:rPr>
              <w:t>Всього</w:t>
            </w:r>
          </w:p>
        </w:tc>
        <w:tc>
          <w:tcPr>
            <w:tcW w:w="792"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2 531</w:t>
            </w:r>
          </w:p>
        </w:tc>
        <w:tc>
          <w:tcPr>
            <w:tcW w:w="71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276</w:t>
            </w:r>
          </w:p>
        </w:tc>
        <w:tc>
          <w:tcPr>
            <w:tcW w:w="1487"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5</w:t>
            </w:r>
          </w:p>
        </w:tc>
        <w:tc>
          <w:tcPr>
            <w:tcW w:w="1100"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39</w:t>
            </w:r>
          </w:p>
        </w:tc>
        <w:tc>
          <w:tcPr>
            <w:tcW w:w="124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132</w:t>
            </w:r>
          </w:p>
        </w:tc>
      </w:tr>
    </w:tbl>
    <w:p w:rsidR="002E5E27" w:rsidRPr="00206B02" w:rsidRDefault="002E5E27" w:rsidP="009D192D">
      <w:pPr>
        <w:ind w:firstLine="709"/>
        <w:jc w:val="both"/>
      </w:pPr>
    </w:p>
    <w:p w:rsidR="009D192D" w:rsidRPr="00206B02" w:rsidRDefault="009D192D" w:rsidP="009D192D">
      <w:pPr>
        <w:widowControl w:val="0"/>
        <w:shd w:val="clear" w:color="auto" w:fill="FFFFFF"/>
        <w:ind w:right="12" w:firstLine="567"/>
        <w:jc w:val="both"/>
      </w:pPr>
      <w:r w:rsidRPr="00206B02">
        <w:rPr>
          <w:i/>
        </w:rPr>
        <w:t>Розподіл надзвичайних ситуацій за видами:</w:t>
      </w:r>
    </w:p>
    <w:p w:rsidR="009D192D" w:rsidRPr="00206B02" w:rsidRDefault="009D192D" w:rsidP="00AD1A52">
      <w:pPr>
        <w:widowControl w:val="0"/>
        <w:shd w:val="clear" w:color="auto" w:fill="FFFFFF"/>
        <w:ind w:right="12" w:firstLine="567"/>
        <w:jc w:val="both"/>
      </w:pPr>
      <w:r w:rsidRPr="00206B02">
        <w:t xml:space="preserve">- надзвичайна ситуація, пов'язана </w:t>
      </w:r>
      <w:r w:rsidR="0031060D">
        <w:t>і</w:t>
      </w:r>
      <w:r w:rsidRPr="00206B02">
        <w:t xml:space="preserve">з захворюванням людей особливо небезпечними інфекційними хворобами </w:t>
      </w:r>
      <w:r w:rsidR="0031060D">
        <w:t>(</w:t>
      </w:r>
      <w:r w:rsidRPr="00206B02">
        <w:rPr>
          <w:lang w:val="en-US"/>
        </w:rPr>
        <w:t>COVID</w:t>
      </w:r>
      <w:r w:rsidRPr="00206B02">
        <w:t>-19</w:t>
      </w:r>
      <w:r w:rsidR="0031060D">
        <w:t>)</w:t>
      </w:r>
      <w:r w:rsidRPr="00206B02">
        <w:t>;</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ензоотією;</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сильним вітром (швидкістю 25 м/с і більше), охоплюючи шквали та смерчі;</w:t>
      </w:r>
    </w:p>
    <w:p w:rsidR="009D192D" w:rsidRPr="00206B02" w:rsidRDefault="009D192D" w:rsidP="00AD1A52">
      <w:pPr>
        <w:widowControl w:val="0"/>
        <w:shd w:val="clear" w:color="auto" w:fill="FFFFFF"/>
        <w:ind w:right="12" w:firstLine="567"/>
        <w:jc w:val="both"/>
      </w:pPr>
      <w:r w:rsidRPr="00206B02">
        <w:t xml:space="preserve">- надзвичайна ситуація унаслідок аварії в каналізаційній системі із скиданням забруднювальних речовин; </w:t>
      </w:r>
    </w:p>
    <w:p w:rsidR="009D192D" w:rsidRPr="00206B02" w:rsidRDefault="009D192D" w:rsidP="00AD1A52">
      <w:pPr>
        <w:widowControl w:val="0"/>
        <w:shd w:val="clear" w:color="auto" w:fill="FFFFFF"/>
        <w:ind w:right="12" w:firstLine="567"/>
        <w:jc w:val="both"/>
      </w:pPr>
      <w:r w:rsidRPr="00206B02">
        <w:t>- надзвичайна ситуація унаслідок наявності в питній воді шкідливих (забруднювальних) речовин понад ГДК;</w:t>
      </w:r>
    </w:p>
    <w:p w:rsidR="009D192D" w:rsidRPr="00206B02" w:rsidRDefault="009D192D" w:rsidP="00AD1A52">
      <w:pPr>
        <w:widowControl w:val="0"/>
        <w:shd w:val="clear" w:color="auto" w:fill="FFFFFF"/>
        <w:ind w:right="12" w:firstLine="567"/>
        <w:jc w:val="both"/>
      </w:pPr>
      <w:r w:rsidRPr="00206B02">
        <w:t>- надзвичайна ситуація, пов'язана з окремим випадком екзотичного та особливо небезпечного інфекційного захворювання сільськогосподарських тварин.</w:t>
      </w:r>
    </w:p>
    <w:p w:rsidR="009D192D" w:rsidRPr="00206B02" w:rsidRDefault="009D192D" w:rsidP="00AD1A52">
      <w:pPr>
        <w:widowControl w:val="0"/>
        <w:shd w:val="clear" w:color="auto" w:fill="FFFFFF"/>
        <w:ind w:right="12" w:firstLine="567"/>
        <w:jc w:val="both"/>
      </w:pPr>
      <w:r w:rsidRPr="00206B02">
        <w:rPr>
          <w:i/>
        </w:rPr>
        <w:t>За масштабами надзвичайні ситуації розподілилися на:</w:t>
      </w:r>
    </w:p>
    <w:p w:rsidR="009D192D" w:rsidRPr="00206B02" w:rsidRDefault="009D192D" w:rsidP="00AD1A52">
      <w:pPr>
        <w:widowControl w:val="0"/>
        <w:tabs>
          <w:tab w:val="left" w:pos="1080"/>
        </w:tabs>
        <w:ind w:firstLine="567"/>
        <w:jc w:val="both"/>
      </w:pPr>
      <w:r w:rsidRPr="00206B02">
        <w:t xml:space="preserve">державного рівня – 1; </w:t>
      </w:r>
    </w:p>
    <w:p w:rsidR="009D192D" w:rsidRPr="00206B02" w:rsidRDefault="009D192D" w:rsidP="00AD1A52">
      <w:pPr>
        <w:widowControl w:val="0"/>
        <w:tabs>
          <w:tab w:val="left" w:pos="1080"/>
        </w:tabs>
        <w:ind w:firstLine="567"/>
        <w:jc w:val="both"/>
      </w:pPr>
      <w:r w:rsidRPr="00206B02">
        <w:lastRenderedPageBreak/>
        <w:t xml:space="preserve">регіонального рівня – 0; </w:t>
      </w:r>
    </w:p>
    <w:p w:rsidR="009D192D" w:rsidRPr="00206B02" w:rsidRDefault="009D192D" w:rsidP="00AD1A52">
      <w:pPr>
        <w:widowControl w:val="0"/>
        <w:tabs>
          <w:tab w:val="left" w:pos="1080"/>
        </w:tabs>
        <w:ind w:firstLine="567"/>
        <w:jc w:val="both"/>
      </w:pPr>
      <w:r w:rsidRPr="00206B02">
        <w:rPr>
          <w:iCs/>
          <w:spacing w:val="-2"/>
          <w:highlight w:val="white"/>
          <w:lang w:bidi="hi-IN"/>
        </w:rPr>
        <w:t xml:space="preserve">місцевого рівня – 3 </w:t>
      </w:r>
      <w:r w:rsidRPr="00206B02">
        <w:rPr>
          <w:i/>
          <w:iCs/>
          <w:spacing w:val="-2"/>
          <w:highlight w:val="white"/>
          <w:lang w:bidi="hi-IN"/>
        </w:rPr>
        <w:t>(2018 рік – 1, 2019 рік — 1, 2020 рік — 1)</w:t>
      </w:r>
      <w:r w:rsidRPr="00206B02">
        <w:rPr>
          <w:iCs/>
          <w:spacing w:val="-2"/>
          <w:highlight w:val="white"/>
          <w:lang w:bidi="hi-IN"/>
        </w:rPr>
        <w:t>;</w:t>
      </w:r>
    </w:p>
    <w:p w:rsidR="009D192D" w:rsidRPr="00206B02" w:rsidRDefault="009D192D" w:rsidP="00AD1A52">
      <w:pPr>
        <w:widowControl w:val="0"/>
        <w:tabs>
          <w:tab w:val="left" w:pos="1080"/>
        </w:tabs>
        <w:ind w:firstLine="567"/>
        <w:jc w:val="both"/>
      </w:pPr>
      <w:r w:rsidRPr="00206B02">
        <w:rPr>
          <w:iCs/>
          <w:spacing w:val="-2"/>
          <w:highlight w:val="white"/>
          <w:lang w:bidi="hi-IN"/>
        </w:rPr>
        <w:t>об'єктового рівня  - 1 ( 2018 рік -1</w:t>
      </w:r>
      <w:r w:rsidRPr="00206B02">
        <w:rPr>
          <w:iCs/>
          <w:spacing w:val="-2"/>
          <w:highlight w:val="white"/>
          <w:lang w:val="ru-RU" w:bidi="hi-IN"/>
        </w:rPr>
        <w:t>)</w:t>
      </w:r>
    </w:p>
    <w:p w:rsidR="009D192D" w:rsidRPr="00206B02" w:rsidRDefault="009D192D" w:rsidP="00AD1A52">
      <w:pPr>
        <w:widowControl w:val="0"/>
        <w:tabs>
          <w:tab w:val="left" w:pos="-720"/>
          <w:tab w:val="left" w:pos="-360"/>
        </w:tabs>
        <w:ind w:firstLine="567"/>
        <w:jc w:val="both"/>
      </w:pPr>
      <w:r w:rsidRPr="00206B02">
        <w:rPr>
          <w:i/>
          <w:iCs/>
        </w:rPr>
        <w:t xml:space="preserve">Найбільш несприятливі райони по кількості подій </w:t>
      </w:r>
      <w:r w:rsidRPr="00206B02">
        <w:rPr>
          <w:i/>
          <w:iCs/>
          <w:lang w:val="ru-RU"/>
        </w:rPr>
        <w:t>( у 20</w:t>
      </w:r>
      <w:r w:rsidRPr="00206B02">
        <w:rPr>
          <w:i/>
          <w:iCs/>
        </w:rPr>
        <w:t>20</w:t>
      </w:r>
      <w:r w:rsidRPr="00206B02">
        <w:rPr>
          <w:i/>
          <w:iCs/>
          <w:lang w:val="ru-RU"/>
        </w:rPr>
        <w:t xml:space="preserve"> роц</w:t>
      </w:r>
      <w:r w:rsidRPr="00206B02">
        <w:rPr>
          <w:i/>
          <w:iCs/>
        </w:rPr>
        <w:t>і</w:t>
      </w:r>
      <w:r w:rsidRPr="00206B02">
        <w:rPr>
          <w:i/>
          <w:iCs/>
          <w:lang w:val="ru-RU"/>
        </w:rPr>
        <w:t xml:space="preserve">) </w:t>
      </w:r>
      <w:r w:rsidRPr="00206B02">
        <w:rPr>
          <w:i/>
          <w:iCs/>
        </w:rPr>
        <w:t>за видами:</w:t>
      </w:r>
    </w:p>
    <w:p w:rsidR="009D192D" w:rsidRPr="00206B02" w:rsidRDefault="009D192D" w:rsidP="00AD1A52">
      <w:pPr>
        <w:widowControl w:val="0"/>
        <w:ind w:firstLine="567"/>
        <w:jc w:val="both"/>
      </w:pPr>
      <w:r w:rsidRPr="00206B02">
        <w:t>- по кількості подій на воді – Центральний (2 події);</w:t>
      </w:r>
    </w:p>
    <w:p w:rsidR="009D192D" w:rsidRPr="00206B02" w:rsidRDefault="009D192D" w:rsidP="00AD1A52">
      <w:pPr>
        <w:widowControl w:val="0"/>
        <w:ind w:firstLine="567"/>
        <w:jc w:val="both"/>
      </w:pPr>
      <w:r w:rsidRPr="00206B02">
        <w:t>- по виявленню боєприпасів часів ДВВ – Заводський (6 подій);</w:t>
      </w:r>
    </w:p>
    <w:p w:rsidR="009D192D" w:rsidRPr="00206B02" w:rsidRDefault="009D192D" w:rsidP="00AD1A52">
      <w:pPr>
        <w:widowControl w:val="0"/>
        <w:ind w:firstLine="567"/>
        <w:jc w:val="both"/>
      </w:pPr>
      <w:r w:rsidRPr="00206B02">
        <w:t>- вибухи та загрози вибухів — Корабельний (6 подій)</w:t>
      </w:r>
    </w:p>
    <w:p w:rsidR="009D192D" w:rsidRPr="00206B02" w:rsidRDefault="009D192D" w:rsidP="00AD1A52">
      <w:pPr>
        <w:tabs>
          <w:tab w:val="left" w:pos="720"/>
        </w:tabs>
        <w:ind w:firstLine="567"/>
        <w:jc w:val="both"/>
      </w:pPr>
      <w:r w:rsidRPr="00206B02">
        <w:t xml:space="preserve"> -по кількості отр</w:t>
      </w:r>
      <w:r w:rsidR="00313EB5">
        <w:t>уєнь людей – Заводський (5 подій</w:t>
      </w:r>
      <w:r w:rsidRPr="00206B02">
        <w:t>).</w:t>
      </w:r>
    </w:p>
    <w:p w:rsidR="009D192D" w:rsidRPr="00206B02" w:rsidRDefault="009D192D" w:rsidP="00AD1A52">
      <w:pPr>
        <w:ind w:firstLine="567"/>
        <w:jc w:val="both"/>
      </w:pPr>
    </w:p>
    <w:p w:rsidR="009D192D" w:rsidRPr="00206B02" w:rsidRDefault="009D192D" w:rsidP="009D192D">
      <w:pPr>
        <w:ind w:firstLine="709"/>
        <w:jc w:val="both"/>
      </w:pPr>
      <w:r w:rsidRPr="00206B02">
        <w:t>Техногенні надзвичайні ситуації зале</w:t>
      </w:r>
      <w:r w:rsidR="0031060D">
        <w:t>жать від діяльності людини (проє</w:t>
      </w:r>
      <w:r w:rsidRPr="00206B02">
        <w:t>ктування, конструювання, будівництва, експлуатації, обслуговування, ремонту, змащення, регулювання, випробування</w:t>
      </w:r>
      <w:r w:rsidR="00554454">
        <w:t xml:space="preserve"> </w:t>
      </w:r>
      <w:r w:rsidR="0031060D">
        <w:t>тощо</w:t>
      </w:r>
      <w:r w:rsidRPr="00206B02">
        <w:t xml:space="preserve">). </w:t>
      </w:r>
    </w:p>
    <w:p w:rsidR="009D192D" w:rsidRPr="00206B02" w:rsidRDefault="009D192D" w:rsidP="009D192D">
      <w:pPr>
        <w:ind w:firstLine="709"/>
        <w:jc w:val="both"/>
      </w:pPr>
      <w:r w:rsidRPr="00206B02">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rsidR="009D192D" w:rsidRPr="00206B02" w:rsidRDefault="009D192D" w:rsidP="009D192D">
      <w:pPr>
        <w:ind w:firstLine="709"/>
        <w:jc w:val="both"/>
      </w:pPr>
      <w:r w:rsidRPr="00206B02">
        <w:t xml:space="preserve">Аналіз моніторингу стану природно-техногенної небезпеки міста </w:t>
      </w:r>
      <w:r w:rsidR="0031060D">
        <w:t>свідчить</w:t>
      </w:r>
      <w:r w:rsidRPr="00206B02">
        <w:t>, що до зони підвищеної переваги надзвичайних ситуацій техногенного характеру входять усі райони міста, а процентне співвідношення надзвичайних ситуацій тех</w:t>
      </w:r>
      <w:r w:rsidR="0031060D">
        <w:t>ногенного характеру складає 20%</w:t>
      </w:r>
      <w:r w:rsidRPr="00206B02">
        <w:t xml:space="preserve"> від усіх надзвичайних ситуацій</w:t>
      </w:r>
      <w:r w:rsidR="00313EB5">
        <w:t>,</w:t>
      </w:r>
      <w:r w:rsidRPr="00206B02">
        <w:t xml:space="preserve"> зареєстрованих протягом 2018 — 2020 років. </w:t>
      </w:r>
    </w:p>
    <w:p w:rsidR="009D192D" w:rsidRPr="00206B02" w:rsidRDefault="009D192D" w:rsidP="009D192D">
      <w:pPr>
        <w:ind w:firstLine="709"/>
        <w:jc w:val="both"/>
      </w:pPr>
    </w:p>
    <w:p w:rsidR="009D192D" w:rsidRPr="00206B02" w:rsidRDefault="009D192D" w:rsidP="009D192D">
      <w:pPr>
        <w:ind w:firstLine="708"/>
        <w:jc w:val="both"/>
      </w:pPr>
      <w:r w:rsidRPr="00206B02">
        <w:t>Для запобігання та ліквідації НС на міському та об’єктовому рівнях створені відповідні матеріальні резерви.</w:t>
      </w:r>
    </w:p>
    <w:p w:rsidR="009D192D" w:rsidRPr="00206B02" w:rsidRDefault="009D192D" w:rsidP="009D192D">
      <w:pPr>
        <w:ind w:firstLine="709"/>
        <w:jc w:val="both"/>
      </w:pPr>
      <w:r w:rsidRPr="00206B02">
        <w:rPr>
          <w:spacing w:val="-2"/>
          <w:highlight w:val="white"/>
          <w:lang w:bidi="hi-IN"/>
        </w:rPr>
        <w:t>Станом на 01.01.2021 на складах міського матеріального резерву накопичено матеріальних цінностей на суму 3 444 848</w:t>
      </w:r>
      <w:r w:rsidRPr="00206B02">
        <w:rPr>
          <w:spacing w:val="-2"/>
          <w:highlight w:val="white"/>
        </w:rPr>
        <w:t xml:space="preserve"> </w:t>
      </w:r>
      <w:r w:rsidRPr="00206B02">
        <w:rPr>
          <w:spacing w:val="-2"/>
          <w:highlight w:val="white"/>
          <w:lang w:bidi="hi-IN"/>
        </w:rPr>
        <w:t xml:space="preserve"> грн.</w:t>
      </w:r>
    </w:p>
    <w:p w:rsidR="009D192D" w:rsidRPr="00206B02" w:rsidRDefault="009D192D" w:rsidP="009D192D">
      <w:pPr>
        <w:ind w:firstLine="680"/>
        <w:jc w:val="both"/>
      </w:pPr>
      <w:r w:rsidRPr="00206B02">
        <w:t xml:space="preserve">Продовжується модернізація міської системи оповіщення </w:t>
      </w:r>
      <w:r w:rsidRPr="00206B02">
        <w:rPr>
          <w:kern w:val="1"/>
          <w:shd w:val="clear" w:color="auto" w:fill="FFFFFF"/>
        </w:rPr>
        <w:t>про загрозу або виникнення надзвичайних</w:t>
      </w:r>
      <w:r w:rsidR="0031060D">
        <w:rPr>
          <w:kern w:val="1"/>
          <w:shd w:val="clear" w:color="auto" w:fill="FFFFFF"/>
        </w:rPr>
        <w:t xml:space="preserve"> ситуацій “Пріори</w:t>
      </w:r>
      <w:r w:rsidRPr="00206B02">
        <w:rPr>
          <w:kern w:val="1"/>
          <w:shd w:val="clear" w:color="auto" w:fill="FFFFFF"/>
        </w:rPr>
        <w:t>тет”</w:t>
      </w:r>
      <w:r w:rsidRPr="00206B02">
        <w:t xml:space="preserve">. </w:t>
      </w:r>
    </w:p>
    <w:p w:rsidR="009D192D" w:rsidRPr="00206B02" w:rsidRDefault="009D192D" w:rsidP="009D192D">
      <w:pPr>
        <w:ind w:firstLine="680"/>
        <w:jc w:val="both"/>
      </w:pPr>
      <w:r w:rsidRPr="00206B02">
        <w:rPr>
          <w:kern w:val="1"/>
          <w:highlight w:val="white"/>
        </w:rPr>
        <w:t xml:space="preserve">Модулі керування оповіщенням  забезпечують передачу сигналу на частоті 92,0 МГц радіо каналу </w:t>
      </w:r>
      <w:r w:rsidRPr="00206B02">
        <w:rPr>
          <w:bCs/>
          <w:kern w:val="1"/>
          <w:highlight w:val="white"/>
        </w:rPr>
        <w:t>УР-1 (</w:t>
      </w:r>
      <w:r w:rsidRPr="00206B02">
        <w:rPr>
          <w:kern w:val="1"/>
          <w:highlight w:val="white"/>
        </w:rPr>
        <w:t>UA: Українське радіо).</w:t>
      </w:r>
    </w:p>
    <w:p w:rsidR="009D192D" w:rsidRPr="00206B02" w:rsidRDefault="009D192D" w:rsidP="009D192D">
      <w:pPr>
        <w:ind w:firstLine="680"/>
        <w:jc w:val="both"/>
      </w:pPr>
      <w:r w:rsidRPr="00206B02">
        <w:rPr>
          <w:kern w:val="1"/>
          <w:shd w:val="clear" w:color="auto" w:fill="FFFFFF"/>
        </w:rPr>
        <w:t xml:space="preserve">До АРМ  міської системи централізованого оповіщення  про загрозу або виникнення надзвичайних ситуацій підключено 298 блоків оповіщення. </w:t>
      </w:r>
    </w:p>
    <w:p w:rsidR="009D192D" w:rsidRPr="00206B02" w:rsidRDefault="009D192D" w:rsidP="009D192D">
      <w:pPr>
        <w:jc w:val="both"/>
      </w:pPr>
      <w:r w:rsidRPr="00206B02">
        <w:tab/>
        <w:t>Забезпечено функціонування підсистеми централізованого виклику та інформування керівного складу органів управління цивільного захисту міста “Ольхон”.</w:t>
      </w:r>
    </w:p>
    <w:p w:rsidR="009D192D" w:rsidRPr="00206B02" w:rsidRDefault="009D192D" w:rsidP="009D192D">
      <w:pPr>
        <w:jc w:val="both"/>
      </w:pPr>
      <w:r w:rsidRPr="00206B02">
        <w:tab/>
        <w:t>Забезпечено облік захисних споруд ци</w:t>
      </w:r>
      <w:r w:rsidR="0031060D">
        <w:t>вільного захисту м. Миколаєва, у</w:t>
      </w:r>
      <w:r w:rsidRPr="00206B02">
        <w:t xml:space="preserve"> тому числі:</w:t>
      </w:r>
    </w:p>
    <w:p w:rsidR="009D192D" w:rsidRPr="00206B02" w:rsidRDefault="009D192D" w:rsidP="009D192D">
      <w:pPr>
        <w:ind w:firstLine="585"/>
        <w:jc w:val="both"/>
      </w:pPr>
      <w:r w:rsidRPr="00206B02">
        <w:t xml:space="preserve">-  78 сховищ державної форми власності;  </w:t>
      </w:r>
    </w:p>
    <w:p w:rsidR="009D192D" w:rsidRPr="00206B02" w:rsidRDefault="009D192D" w:rsidP="009D192D">
      <w:pPr>
        <w:ind w:firstLine="585"/>
        <w:jc w:val="both"/>
      </w:pPr>
      <w:r w:rsidRPr="00206B02">
        <w:t>- 97 сховищ комунальної форми  власності, у тому числі 4 сховища в обласній  комунальній власності;</w:t>
      </w:r>
    </w:p>
    <w:p w:rsidR="009D192D" w:rsidRPr="00206B02" w:rsidRDefault="009D192D" w:rsidP="009D192D">
      <w:pPr>
        <w:ind w:firstLine="585"/>
        <w:jc w:val="both"/>
      </w:pPr>
      <w:r w:rsidRPr="00206B02">
        <w:t>-  47   сховищ  приватної форми  власності.</w:t>
      </w:r>
    </w:p>
    <w:p w:rsidR="009D192D" w:rsidRDefault="009D192D" w:rsidP="004E1B8F">
      <w:pPr>
        <w:ind w:firstLine="709"/>
        <w:jc w:val="both"/>
        <w:rPr>
          <w:lang w:eastAsia="hi-IN" w:bidi="hi-IN"/>
        </w:rPr>
      </w:pPr>
    </w:p>
    <w:p w:rsidR="002B2D4E" w:rsidRPr="003B460A" w:rsidRDefault="002B2D4E" w:rsidP="004844DE">
      <w:pPr>
        <w:snapToGrid w:val="0"/>
        <w:ind w:firstLine="680"/>
        <w:jc w:val="both"/>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BF0B68" w:rsidRDefault="002507BD" w:rsidP="00FE3066">
            <w:pPr>
              <w:ind w:right="56"/>
              <w:jc w:val="both"/>
              <w:rPr>
                <w:b/>
                <w:color w:val="7030A0"/>
              </w:rPr>
            </w:pPr>
            <w:r w:rsidRPr="00BF0B68">
              <w:rPr>
                <w:b/>
                <w:color w:val="7030A0"/>
              </w:rPr>
              <w:t xml:space="preserve">ОХОРОНА ПРИРОДНОГО </w:t>
            </w:r>
          </w:p>
          <w:p w:rsidR="002507BD" w:rsidRPr="003B460A" w:rsidRDefault="002507BD" w:rsidP="00FE3066">
            <w:pPr>
              <w:ind w:right="56"/>
              <w:jc w:val="both"/>
              <w:rPr>
                <w:b/>
                <w:color w:val="00B050"/>
              </w:rPr>
            </w:pPr>
            <w:r w:rsidRPr="00BF0B68">
              <w:rPr>
                <w:b/>
                <w:color w:val="7030A0"/>
              </w:rPr>
              <w:t>НАВКОЛИШНЬОГО СЕРЕДОВИЩА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Основними екологічними проблемами міста Миколаєва є забруднення атмосферного повітря, акваторії Бузького лиману, річок Південного Бугу та Інгулу, шумове забруднення,  посилення екзогенних геологічних процесів (підтоплення, зсуви), збереження біорізноманіття на території міста, поводження з побутовими відходами та безпритульними тваринами.</w:t>
      </w:r>
    </w:p>
    <w:tbl>
      <w:tblPr>
        <w:tblW w:w="9571" w:type="dxa"/>
        <w:tblInd w:w="648" w:type="dxa"/>
        <w:tblLook w:val="04A0" w:firstRow="1" w:lastRow="0" w:firstColumn="1" w:lastColumn="0" w:noHBand="0" w:noVBand="1"/>
      </w:tblPr>
      <w:tblGrid>
        <w:gridCol w:w="9349"/>
        <w:gridCol w:w="222"/>
      </w:tblGrid>
      <w:tr w:rsidR="00B228D1" w:rsidRPr="00240337" w:rsidTr="00742C1D">
        <w:trPr>
          <w:trHeight w:val="3399"/>
        </w:trPr>
        <w:tc>
          <w:tcPr>
            <w:tcW w:w="9349" w:type="dxa"/>
          </w:tcPr>
          <w:p w:rsidR="00B228D1" w:rsidRPr="00240337" w:rsidRDefault="00B228D1" w:rsidP="00C51F89">
            <w:pPr>
              <w:pStyle w:val="a7"/>
              <w:spacing w:before="0" w:after="0"/>
              <w:jc w:val="both"/>
              <w:rPr>
                <w:color w:val="FF0000"/>
                <w:szCs w:val="24"/>
              </w:rPr>
            </w:pPr>
          </w:p>
          <w:p w:rsidR="00B228D1" w:rsidRPr="00240337" w:rsidRDefault="00B228D1" w:rsidP="00C51F89">
            <w:pPr>
              <w:pStyle w:val="a7"/>
              <w:spacing w:before="0" w:after="0"/>
              <w:jc w:val="both"/>
              <w:rPr>
                <w:color w:val="FF0000"/>
                <w:szCs w:val="24"/>
              </w:rPr>
            </w:pPr>
            <w:r w:rsidRPr="00240337">
              <w:rPr>
                <w:noProof/>
                <w:color w:val="FF0000"/>
                <w:szCs w:val="24"/>
                <w:lang w:val="ru-RU"/>
              </w:rPr>
              <w:drawing>
                <wp:inline distT="0" distB="0" distL="0" distR="0" wp14:anchorId="65E1CEB2" wp14:editId="22C367BF">
                  <wp:extent cx="5006340" cy="1927860"/>
                  <wp:effectExtent l="0" t="0" r="381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22" w:type="dxa"/>
          </w:tcPr>
          <w:p w:rsidR="00B228D1" w:rsidRPr="00240337" w:rsidRDefault="00B228D1" w:rsidP="00C51F89">
            <w:pPr>
              <w:pStyle w:val="a7"/>
              <w:spacing w:before="0" w:after="0"/>
              <w:jc w:val="both"/>
              <w:rPr>
                <w:color w:val="FF0000"/>
                <w:szCs w:val="24"/>
              </w:rPr>
            </w:pPr>
          </w:p>
        </w:tc>
      </w:tr>
    </w:tbl>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Всі побутові відходи вивозяться на міський полігон ТПВ, що розташований за адресою</w:t>
      </w:r>
      <w:r w:rsidR="00554454">
        <w:rPr>
          <w:lang w:val="uk-UA"/>
        </w:rPr>
        <w:t>:</w:t>
      </w:r>
      <w:r w:rsidRPr="00206B02">
        <w:rPr>
          <w:lang w:val="uk-UA"/>
        </w:rPr>
        <w:t xml:space="preserve"> вул. Нова, 16, с. Весняне Миколаївського району. Полігон був організований в 1972 році, на даний час його наповненість  становить понад 90%.  На сьогодні рішенням  Миколаївської міської ради   від 20.12.2019 №56/66 затверджено Міську цільову програму поводження з побутовими відходами на 2020-2022 роки. Даною програмою передбачено заходи з впровадження сортування, роздільного збору та вивезення побутових відходів, будівництво лінії сортування, розробки проєкту рекультивації кожної черги існуючого полігону.</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Водні об’єкти м. Миколаєва відчувають на с</w:t>
      </w:r>
      <w:r w:rsidR="0031060D">
        <w:rPr>
          <w:lang w:val="uk-UA"/>
        </w:rPr>
        <w:t>обі значний антропогенний вплив</w:t>
      </w:r>
      <w:r w:rsidRPr="00206B02">
        <w:rPr>
          <w:lang w:val="uk-UA"/>
        </w:rPr>
        <w:t xml:space="preserve"> через потрапляння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w:t>
      </w:r>
      <w:r w:rsidR="0031060D">
        <w:rPr>
          <w:lang w:val="uk-UA"/>
        </w:rPr>
        <w:t>ьтаті аварій в</w:t>
      </w:r>
      <w:r w:rsidRPr="00206B02">
        <w:rPr>
          <w:lang w:val="uk-UA"/>
        </w:rPr>
        <w:t xml:space="preserve"> акваторії,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40337">
        <w:rPr>
          <w:color w:val="FF0000"/>
          <w:lang w:val="uk-UA"/>
        </w:rPr>
        <w:t xml:space="preserve"> </w:t>
      </w:r>
      <w:r w:rsidRPr="00206B02">
        <w:rPr>
          <w:lang w:val="uk-UA"/>
        </w:rPr>
        <w:t>Основними забруднювачами атмосферного повітря в м. Миколаєві є пересувні джерела, від яких надходить в середньому в 3,5 – 4 рази більше викидів, ніж від стаціонарних об’єктів. У свою чергу, забруднення атмосферного повітря від стаціонарних джерел є наслідком використання застарілого обладнання на діючих підприємствах та недотримання технологій при перевантаженні сипучих вантажів у портах.</w:t>
      </w:r>
    </w:p>
    <w:p w:rsidR="00B228D1" w:rsidRPr="00206B02" w:rsidRDefault="00B228D1" w:rsidP="00CA4117">
      <w:pPr>
        <w:pStyle w:val="newsp"/>
        <w:shd w:val="clear" w:color="auto" w:fill="FFFFFF"/>
        <w:spacing w:before="0" w:beforeAutospacing="0" w:after="0" w:afterAutospacing="0"/>
        <w:ind w:right="57" w:firstLine="540"/>
        <w:jc w:val="both"/>
        <w:rPr>
          <w:lang w:val="uk-UA"/>
        </w:rPr>
      </w:pPr>
      <w:r w:rsidRPr="00206B02">
        <w:rPr>
          <w:lang w:val="uk-UA"/>
        </w:rPr>
        <w:t xml:space="preserve">Серед небезпечних геологічних процесів місто найбільше потерпає від підтоплення. У Центральному районі підтоплюються ділянки мкр Тернівка, у Корабельному районі - мкр Кульбакине, житловий масив в межах вул. Клечова балка – вул. Фонтанної від вул. Степової до пр. Богоявленського, житловий масив по вул. Торговій, вул. Янтарній, вул. Ольшанців, </w:t>
      </w:r>
      <w:r w:rsidR="00313EB5">
        <w:rPr>
          <w:lang w:val="uk-UA"/>
        </w:rPr>
        <w:t xml:space="preserve">    </w:t>
      </w:r>
      <w:r w:rsidRPr="00206B02">
        <w:rPr>
          <w:lang w:val="uk-UA"/>
        </w:rPr>
        <w:t>вул. Академіка Патона в межах вулиць Рильського та Леваневського, мкр Широка Балка</w:t>
      </w:r>
      <w:r w:rsidR="00313EB5">
        <w:rPr>
          <w:lang w:val="uk-UA"/>
        </w:rPr>
        <w:t>-</w:t>
      </w:r>
      <w:r w:rsidRPr="00206B02">
        <w:rPr>
          <w:lang w:val="uk-UA"/>
        </w:rPr>
        <w:t xml:space="preserve"> північно-східна та південно-західна частина приватного сектору, парк «Богоявленський», район річки Вітовка, у Інгульському районі - сел. Горького, мкр Старий Водопій, житловий масив по пров. 2 Троїцькому, у Заводському районі – мкр Ліски, Залізничне селище, робітниче селище Ялти.</w:t>
      </w:r>
    </w:p>
    <w:p w:rsidR="00B228D1" w:rsidRPr="00206B02" w:rsidRDefault="00B228D1" w:rsidP="00CA4117">
      <w:pPr>
        <w:pStyle w:val="newsp"/>
        <w:shd w:val="clear" w:color="auto" w:fill="FFFFFF"/>
        <w:spacing w:before="0" w:beforeAutospacing="0" w:after="0" w:afterAutospacing="0"/>
        <w:ind w:right="57" w:firstLine="540"/>
        <w:jc w:val="both"/>
        <w:rPr>
          <w:lang w:val="uk-UA"/>
        </w:rPr>
      </w:pPr>
      <w:r w:rsidRPr="00206B02">
        <w:rPr>
          <w:lang w:val="uk-UA"/>
        </w:rPr>
        <w:t xml:space="preserve">Зсувонебезпечні ділянки розташовані у мкр Соляні, Велика Корениха та Тернівка.  Абразійні процеси спостерігаються по береговій лінії мкр Намив. </w:t>
      </w:r>
    </w:p>
    <w:p w:rsidR="00B228D1" w:rsidRPr="00206B02" w:rsidRDefault="00B228D1" w:rsidP="00CA4117">
      <w:pPr>
        <w:ind w:firstLine="540"/>
        <w:jc w:val="both"/>
      </w:pPr>
      <w:r w:rsidRPr="00206B02">
        <w:t>Наявність безпритульних тварин на вулицях міста пос</w:t>
      </w:r>
      <w:r w:rsidR="0031060D">
        <w:t>тійно викликає соціальну напруженість серед мешканців. На сьогодні</w:t>
      </w:r>
      <w:r w:rsidRPr="00206B02">
        <w:t xml:space="preserve"> Миколаївською міською радою вже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У межах міста станом на 01.07.2021 налічується 239 об’єктів зеленого господарства, із них 17 об’єктів відносяться до об’єктів природно-заповідного фонду місцевого значення.</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lastRenderedPageBreak/>
        <w:t>Оновлення зеленого фонду міста відбувається вкрай пов</w:t>
      </w:r>
      <w:r w:rsidR="0031060D">
        <w:rPr>
          <w:lang w:val="uk-UA"/>
        </w:rPr>
        <w:t>ільно та не перекриває потребу в</w:t>
      </w:r>
      <w:r w:rsidRPr="00206B02">
        <w:rPr>
          <w:lang w:val="uk-UA"/>
        </w:rPr>
        <w:t xml:space="preserve"> озелененні. </w:t>
      </w:r>
    </w:p>
    <w:p w:rsidR="00B228D1"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збереження та розв</w:t>
      </w:r>
      <w:r w:rsidR="00313EB5">
        <w:rPr>
          <w:lang w:val="uk-UA"/>
        </w:rPr>
        <w:t>итку зелених зон у м. Миколаєві</w:t>
      </w:r>
      <w:r w:rsidRPr="00206B02">
        <w:rPr>
          <w:lang w:val="uk-UA"/>
        </w:rPr>
        <w:t xml:space="preserve"> щорічно організовується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w:t>
      </w:r>
    </w:p>
    <w:p w:rsidR="00742C1D" w:rsidRPr="00742C1D" w:rsidRDefault="00742C1D" w:rsidP="00742C1D">
      <w:pPr>
        <w:ind w:firstLine="567"/>
        <w:jc w:val="both"/>
      </w:pPr>
      <w:r w:rsidRPr="00742C1D">
        <w:t xml:space="preserve">У межах м.Миколаєва налічується 18 об’єктів природно-заповідного фонду, загальною площею 1160,4 га (4,5 % міської території), що відносяться до 8 категорій. </w:t>
      </w:r>
    </w:p>
    <w:p w:rsidR="00742C1D" w:rsidRPr="00206B02" w:rsidRDefault="00742C1D" w:rsidP="00742C1D">
      <w:pPr>
        <w:pStyle w:val="newsp"/>
        <w:shd w:val="clear" w:color="auto" w:fill="FFFFFF"/>
        <w:spacing w:before="0" w:beforeAutospacing="0" w:after="0" w:afterAutospacing="0"/>
        <w:ind w:right="57" w:firstLine="540"/>
        <w:jc w:val="both"/>
        <w:rPr>
          <w:lang w:val="uk-UA"/>
        </w:rPr>
      </w:pPr>
      <w:r w:rsidRPr="00742C1D">
        <w:rPr>
          <w:lang w:val="uk-UA"/>
        </w:rPr>
        <w:t>З метою збільшення кількості територій та об’єктів ПЗФ, було проведено обстеження та інженерно-геологічні роботи, за результатами яких рекомендовано надати статус гідрологічної пам’ятки природи джерелу на території парку «Богоявленський». Після чого отримано погодження клопотання щодо включення даного об’єкта до об’єктів природно-заповідного фонду від Міністерства екології та природних ресурсів України. На сьогодні питання щодо оголошення джерела на території міського парку «Богоявленський» об’єктом природно-заповідного фонду відпрацьовується відповідним структурним підрозділом Миколаївської облдержадміністрації відповідно до повноважень.</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підвищення рівня екологічної свідомості громадян постійно проводиться просвітницька робота та заходи з виховання екологічної культури. Так, у 2018 році було проведено 15 еколого-просвітницьких заходів та надруковано 47 990 одиниць інформаційної продукції з питань екології, у 2019 – 12 заходів та 18 593 одиниць друкованої продукції, у 2020 році – 3 з</w:t>
      </w:r>
      <w:r w:rsidR="00554454">
        <w:rPr>
          <w:lang w:val="uk-UA"/>
        </w:rPr>
        <w:t>а</w:t>
      </w:r>
      <w:r w:rsidRPr="00206B02">
        <w:rPr>
          <w:lang w:val="uk-UA"/>
        </w:rPr>
        <w:t xml:space="preserve">ходи та 2300 одиниць друкованої продукції. </w:t>
      </w:r>
    </w:p>
    <w:p w:rsidR="007131F1" w:rsidRPr="00206B02" w:rsidRDefault="007131F1" w:rsidP="00C644D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06B02" w:rsidTr="001E396C">
        <w:tc>
          <w:tcPr>
            <w:tcW w:w="3794" w:type="dxa"/>
          </w:tcPr>
          <w:p w:rsidR="002507BD" w:rsidRPr="00206B02" w:rsidRDefault="002507BD" w:rsidP="001E396C">
            <w:pPr>
              <w:ind w:right="56"/>
              <w:jc w:val="both"/>
              <w:rPr>
                <w:b/>
              </w:rPr>
            </w:pPr>
            <w:r w:rsidRPr="00F83BBB">
              <w:rPr>
                <w:b/>
                <w:color w:val="7030A0"/>
              </w:rPr>
              <w:t>ЕЛЕКТРОННЕ ВРЯДУВАННЯ</w:t>
            </w:r>
          </w:p>
        </w:tc>
      </w:tr>
    </w:tbl>
    <w:p w:rsidR="00BC4EBF" w:rsidRPr="00206B02" w:rsidRDefault="00BC4EBF" w:rsidP="00BC4EBF">
      <w:pPr>
        <w:ind w:firstLine="708"/>
        <w:jc w:val="both"/>
      </w:pPr>
      <w:r w:rsidRPr="00206B02">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BC4EBF" w:rsidRPr="00206B02" w:rsidRDefault="00BC4EBF" w:rsidP="00BC4EBF">
      <w:pPr>
        <w:ind w:firstLine="708"/>
        <w:jc w:val="both"/>
      </w:pPr>
      <w:r w:rsidRPr="00206B02">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BC4EBF" w:rsidRPr="00206B02" w:rsidRDefault="00BC4EBF" w:rsidP="00BC4EBF">
      <w:pPr>
        <w:ind w:firstLine="708"/>
        <w:jc w:val="both"/>
      </w:pPr>
      <w:r w:rsidRPr="00206B02">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BC4EBF" w:rsidRPr="00206B02" w:rsidRDefault="00BC4EBF" w:rsidP="00BC4EBF">
      <w:pPr>
        <w:ind w:firstLine="708"/>
        <w:jc w:val="both"/>
      </w:pPr>
      <w:r w:rsidRPr="00206B02">
        <w:t>У виконавчих органах Миколаївської міської ради впроваджено систему електро</w:t>
      </w:r>
      <w:r w:rsidR="00313EB5">
        <w:t>нного документообігу (далі -СЕД</w:t>
      </w:r>
      <w:r w:rsidRPr="00206B02">
        <w:t xml:space="preserve"> «АСКОД»</w:t>
      </w:r>
      <w:r w:rsidR="00313EB5">
        <w:t>)</w:t>
      </w:r>
      <w:r w:rsidRPr="00206B02">
        <w:t>,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rsidR="00BC4EBF" w:rsidRPr="00206B02" w:rsidRDefault="00BC4EBF" w:rsidP="00BC4EBF">
      <w:pPr>
        <w:ind w:firstLine="708"/>
        <w:jc w:val="both"/>
      </w:pPr>
      <w:r w:rsidRPr="00206B02">
        <w:t>На даний момент СЕД «АСКОД» функціонує на сервері ДЦ «Парковий».</w:t>
      </w:r>
    </w:p>
    <w:p w:rsidR="00BC4EBF" w:rsidRPr="00206B02" w:rsidRDefault="00BC4EBF" w:rsidP="00BC4EBF">
      <w:pPr>
        <w:jc w:val="both"/>
      </w:pPr>
      <w:r w:rsidRPr="00206B02">
        <w:t>Станом на 01.06.2021 у системі вик</w:t>
      </w:r>
      <w:r w:rsidR="00313EB5">
        <w:t>ористовуються 584 ліцензії</w:t>
      </w:r>
      <w:r w:rsidRPr="00206B02">
        <w:t>, з них 7- автоматизова</w:t>
      </w:r>
      <w:r w:rsidR="00313EB5">
        <w:t>не робоче місто керівника (АРМ),</w:t>
      </w:r>
      <w:r w:rsidRPr="00206B02">
        <w:t xml:space="preserve"> </w:t>
      </w:r>
      <w:r w:rsidR="00313EB5">
        <w:t>с</w:t>
      </w:r>
      <w:r w:rsidRPr="00206B02">
        <w:t xml:space="preserve">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rsidR="00BC4EBF" w:rsidRPr="00206B02" w:rsidRDefault="00BC4EBF" w:rsidP="00BC4EBF">
      <w:pPr>
        <w:ind w:firstLine="567"/>
        <w:jc w:val="both"/>
      </w:pPr>
      <w:r w:rsidRPr="00206B02">
        <w:t>Виконком Миколаївської міської ради підключено до системи СЕВ ОВВ.</w:t>
      </w:r>
    </w:p>
    <w:p w:rsidR="00BC4EBF" w:rsidRPr="00206B02" w:rsidRDefault="00BC4EBF" w:rsidP="00BC4EBF">
      <w:pPr>
        <w:ind w:firstLine="567"/>
        <w:jc w:val="both"/>
      </w:pPr>
      <w:r w:rsidRPr="00206B02">
        <w:lastRenderedPageBreak/>
        <w:t>Із січня 2020 року діє автоматична наскрізна реєстрація внутрішніх документів із використання</w:t>
      </w:r>
      <w:r w:rsidR="0031060D">
        <w:t>м</w:t>
      </w:r>
      <w:r w:rsidRPr="00206B02">
        <w:t xml:space="preserve"> кваліфікованого цифрового підпису із візуалізацією реєстрації у вигляді штрих-коду.</w:t>
      </w:r>
    </w:p>
    <w:p w:rsidR="00BC4EBF" w:rsidRPr="00206B02" w:rsidRDefault="00BC4EBF" w:rsidP="00BC4EBF">
      <w:pPr>
        <w:ind w:firstLine="567"/>
        <w:jc w:val="both"/>
      </w:pPr>
      <w:r w:rsidRPr="00206B02">
        <w:t>Наступні підрозділи використовують автоматичну реєстрацію вихідних документ</w:t>
      </w:r>
      <w:r w:rsidR="00313EB5">
        <w:t>ів з візуалізацією</w:t>
      </w:r>
      <w:r w:rsidR="0031060D">
        <w:t xml:space="preserve"> кваліфікованого</w:t>
      </w:r>
      <w:r w:rsidRPr="00206B02">
        <w:t xml:space="preserve"> підпису у вигляді QR-коду:</w:t>
      </w:r>
    </w:p>
    <w:p w:rsidR="00BC4EBF" w:rsidRPr="00206B02" w:rsidRDefault="00BC4EBF" w:rsidP="00BC4EBF">
      <w:pPr>
        <w:ind w:firstLine="567"/>
        <w:jc w:val="both"/>
      </w:pPr>
      <w:r w:rsidRPr="00206B02">
        <w:t>•</w:t>
      </w:r>
      <w:r w:rsidRPr="00206B02">
        <w:tab/>
        <w:t>департамент архітектури та містобудування Миколаївської міської ради;</w:t>
      </w:r>
    </w:p>
    <w:p w:rsidR="00BC4EBF" w:rsidRPr="00206B02" w:rsidRDefault="00BC4EBF" w:rsidP="00BC4EBF">
      <w:pPr>
        <w:ind w:firstLine="567"/>
        <w:jc w:val="both"/>
      </w:pPr>
      <w:r w:rsidRPr="00206B02">
        <w:t>•</w:t>
      </w:r>
      <w:r w:rsidRPr="00206B02">
        <w:tab/>
        <w:t>департамент економічного розвитку Миколаївської міської ради;</w:t>
      </w:r>
    </w:p>
    <w:p w:rsidR="00BC4EBF" w:rsidRPr="00206B02" w:rsidRDefault="00BC4EBF" w:rsidP="00BC4EBF">
      <w:pPr>
        <w:ind w:firstLine="567"/>
        <w:jc w:val="both"/>
      </w:pPr>
      <w:r w:rsidRPr="00206B02">
        <w:t>•</w:t>
      </w:r>
      <w:r w:rsidRPr="00206B02">
        <w:tab/>
        <w:t>департамент енергетики, енергозбереження та запровадження інноваційних технологій Миколаївської міської ради;</w:t>
      </w:r>
    </w:p>
    <w:p w:rsidR="00BC4EBF" w:rsidRPr="00206B02" w:rsidRDefault="00BC4EBF" w:rsidP="00BC4EBF">
      <w:pPr>
        <w:ind w:firstLine="567"/>
        <w:jc w:val="both"/>
      </w:pPr>
      <w:r w:rsidRPr="00206B02">
        <w:t>•</w:t>
      </w:r>
      <w:r w:rsidRPr="00206B02">
        <w:tab/>
        <w:t>департамент забезпечення діяльності виконавчих органів Миколаївської міської ради;</w:t>
      </w:r>
    </w:p>
    <w:p w:rsidR="00BC4EBF" w:rsidRPr="00206B02" w:rsidRDefault="00BC4EBF" w:rsidP="00BC4EBF">
      <w:pPr>
        <w:ind w:firstLine="567"/>
        <w:jc w:val="both"/>
      </w:pPr>
      <w:r w:rsidRPr="00206B02">
        <w:t>•</w:t>
      </w:r>
      <w:r w:rsidRPr="00206B02">
        <w:tab/>
        <w:t>департамент фінансів Миколаївської міської ради;</w:t>
      </w:r>
    </w:p>
    <w:p w:rsidR="00BC4EBF" w:rsidRPr="00206B02" w:rsidRDefault="00BC4EBF" w:rsidP="00BC4EBF">
      <w:pPr>
        <w:ind w:firstLine="567"/>
        <w:jc w:val="both"/>
      </w:pPr>
      <w:r w:rsidRPr="00206B02">
        <w:t>•</w:t>
      </w:r>
      <w:r w:rsidRPr="00206B02">
        <w:tab/>
        <w:t>управління апарату Миколаївської міської ради;</w:t>
      </w:r>
    </w:p>
    <w:p w:rsidR="00BC4EBF" w:rsidRPr="00206B02" w:rsidRDefault="00BC4EBF" w:rsidP="00BC4EBF">
      <w:pPr>
        <w:ind w:firstLine="567"/>
        <w:jc w:val="both"/>
      </w:pPr>
      <w:r w:rsidRPr="00206B02">
        <w:t>•</w:t>
      </w:r>
      <w:r w:rsidRPr="00206B02">
        <w:tab/>
        <w:t>управління державного архітектурно-будівельного контролю Миколаївської міської ради;</w:t>
      </w:r>
    </w:p>
    <w:p w:rsidR="00BC4EBF" w:rsidRPr="00206B02" w:rsidRDefault="00BC4EBF" w:rsidP="00BC4EBF">
      <w:pPr>
        <w:ind w:firstLine="567"/>
        <w:jc w:val="both"/>
      </w:pPr>
      <w:r w:rsidRPr="00206B02">
        <w:t>•</w:t>
      </w:r>
      <w:r w:rsidRPr="00206B02">
        <w:tab/>
        <w:t>управління земельних ресурсів Миколаївської міської ради;</w:t>
      </w:r>
    </w:p>
    <w:p w:rsidR="00BC4EBF" w:rsidRPr="00206B02" w:rsidRDefault="00BC4EBF" w:rsidP="00BC4EBF">
      <w:pPr>
        <w:ind w:firstLine="567"/>
        <w:jc w:val="both"/>
      </w:pPr>
      <w:r w:rsidRPr="00206B02">
        <w:t>•</w:t>
      </w:r>
      <w:r w:rsidRPr="00206B02">
        <w:tab/>
        <w:t>управління комунального майна Миколаївської міської ради;</w:t>
      </w:r>
    </w:p>
    <w:p w:rsidR="00BC4EBF" w:rsidRPr="00206B02" w:rsidRDefault="00BC4EBF" w:rsidP="00BC4EBF">
      <w:pPr>
        <w:ind w:firstLine="567"/>
        <w:jc w:val="both"/>
      </w:pPr>
      <w:r w:rsidRPr="00206B02">
        <w:t>•</w:t>
      </w:r>
      <w:r w:rsidRPr="00206B02">
        <w:tab/>
        <w:t>управління транспортного комплексу, зв'язку та телекомунікацій Миколаївської міської ради;</w:t>
      </w:r>
    </w:p>
    <w:p w:rsidR="00BC4EBF" w:rsidRPr="00206B02" w:rsidRDefault="00BC4EBF" w:rsidP="00BC4EBF">
      <w:pPr>
        <w:ind w:firstLine="567"/>
        <w:jc w:val="both"/>
      </w:pPr>
      <w:r w:rsidRPr="00206B02">
        <w:t>•</w:t>
      </w:r>
      <w:r w:rsidRPr="00206B02">
        <w:tab/>
        <w:t>управління у справах фізичної культури і спорту Миколаївської міської ради;</w:t>
      </w:r>
    </w:p>
    <w:p w:rsidR="00BC4EBF" w:rsidRPr="00206B02" w:rsidRDefault="00BC4EBF" w:rsidP="00BC4EBF">
      <w:pPr>
        <w:ind w:firstLine="567"/>
        <w:jc w:val="both"/>
      </w:pPr>
      <w:r w:rsidRPr="00206B02">
        <w:t>•</w:t>
      </w:r>
      <w:r w:rsidRPr="00206B02">
        <w:tab/>
        <w:t>відділ обліку та розподілу житла Миколаївської міської ради;</w:t>
      </w:r>
    </w:p>
    <w:p w:rsidR="00BC4EBF" w:rsidRPr="00206B02" w:rsidRDefault="00BC4EBF" w:rsidP="00BC4EBF">
      <w:pPr>
        <w:ind w:firstLine="567"/>
        <w:jc w:val="both"/>
      </w:pPr>
      <w:r w:rsidRPr="00206B02">
        <w:t>•</w:t>
      </w:r>
      <w:r w:rsidRPr="00206B02">
        <w:tab/>
        <w:t>відділ стандартизації та впровадження електронного врядування Миколаївської міської ради;</w:t>
      </w:r>
    </w:p>
    <w:p w:rsidR="00BC4EBF" w:rsidRPr="00206B02" w:rsidRDefault="00BC4EBF" w:rsidP="00BC4EBF">
      <w:pPr>
        <w:ind w:firstLine="567"/>
        <w:jc w:val="both"/>
      </w:pPr>
      <w:r w:rsidRPr="00206B02">
        <w:t>•</w:t>
      </w:r>
      <w:r w:rsidRPr="00206B02">
        <w:tab/>
        <w:t>комунальне підприємство «Експлуатаційне лінійне управління автодоріг».</w:t>
      </w:r>
    </w:p>
    <w:p w:rsidR="00BC4EBF" w:rsidRPr="00206B02" w:rsidRDefault="00BC4EBF" w:rsidP="00BC4EBF">
      <w:pPr>
        <w:ind w:firstLine="567"/>
        <w:jc w:val="both"/>
      </w:pPr>
      <w:r w:rsidRPr="00206B02">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w:t>
      </w:r>
    </w:p>
    <w:p w:rsidR="00BC4EBF" w:rsidRPr="00206B02" w:rsidRDefault="00BC4EBF" w:rsidP="00BC4EBF">
      <w:pPr>
        <w:ind w:firstLine="567"/>
        <w:jc w:val="both"/>
      </w:pPr>
      <w:r w:rsidRPr="00206B02">
        <w:t xml:space="preserve">       Регулярно проводяться навчання щодо роботи в СЕД «АСКОД».</w:t>
      </w:r>
    </w:p>
    <w:p w:rsidR="004B7B7F" w:rsidRPr="00206B02" w:rsidRDefault="004B7B7F" w:rsidP="004B7B7F"/>
    <w:p w:rsidR="00E318AC" w:rsidRPr="00206B02" w:rsidRDefault="00E318AC" w:rsidP="00E318A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206B02" w:rsidTr="001E396C">
        <w:tc>
          <w:tcPr>
            <w:tcW w:w="5778" w:type="dxa"/>
          </w:tcPr>
          <w:p w:rsidR="00E318AC" w:rsidRPr="00F83BBB" w:rsidRDefault="0039271E" w:rsidP="007F550A">
            <w:pPr>
              <w:ind w:right="56"/>
              <w:jc w:val="both"/>
              <w:rPr>
                <w:b/>
                <w:color w:val="7030A0"/>
              </w:rPr>
            </w:pPr>
            <w:r w:rsidRPr="00F83BBB">
              <w:rPr>
                <w:b/>
                <w:color w:val="7030A0"/>
              </w:rPr>
              <w:t xml:space="preserve">РОЗВИТОК МІСЦЕВОГО </w:t>
            </w:r>
            <w:r w:rsidR="00E318AC" w:rsidRPr="00F83BBB">
              <w:rPr>
                <w:b/>
                <w:color w:val="7030A0"/>
              </w:rPr>
              <w:t>САМОВРЯДУВАННЯ</w:t>
            </w:r>
          </w:p>
        </w:tc>
      </w:tr>
    </w:tbl>
    <w:p w:rsidR="0039271E" w:rsidRPr="00206B02" w:rsidRDefault="0039271E" w:rsidP="0039271E">
      <w:pPr>
        <w:widowControl w:val="0"/>
        <w:autoSpaceDE w:val="0"/>
        <w:autoSpaceDN w:val="0"/>
        <w:adjustRightInd w:val="0"/>
        <w:jc w:val="both"/>
      </w:pPr>
    </w:p>
    <w:p w:rsidR="0039271E" w:rsidRPr="00206B02" w:rsidRDefault="0039271E" w:rsidP="0039271E">
      <w:pPr>
        <w:widowControl w:val="0"/>
        <w:autoSpaceDE w:val="0"/>
        <w:autoSpaceDN w:val="0"/>
        <w:adjustRightInd w:val="0"/>
        <w:ind w:firstLine="426"/>
        <w:jc w:val="both"/>
      </w:pPr>
      <w:r w:rsidRPr="00206B02">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39271E" w:rsidRPr="00206B02" w:rsidRDefault="0039271E" w:rsidP="0039271E">
      <w:pPr>
        <w:widowControl w:val="0"/>
        <w:autoSpaceDE w:val="0"/>
        <w:autoSpaceDN w:val="0"/>
        <w:adjustRightInd w:val="0"/>
        <w:ind w:firstLine="426"/>
        <w:jc w:val="both"/>
      </w:pPr>
      <w:r w:rsidRPr="00206B02">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t xml:space="preserve"> України</w:t>
      </w:r>
      <w:r w:rsidRPr="00206B02">
        <w:t>.</w:t>
      </w:r>
    </w:p>
    <w:p w:rsidR="0039271E" w:rsidRPr="00206B02" w:rsidRDefault="0039271E" w:rsidP="0039271E">
      <w:pPr>
        <w:pStyle w:val="a7"/>
        <w:shd w:val="clear" w:color="auto" w:fill="FFFFFF"/>
        <w:spacing w:before="0" w:after="0"/>
        <w:ind w:firstLine="426"/>
        <w:jc w:val="both"/>
        <w:rPr>
          <w:szCs w:val="24"/>
        </w:rPr>
      </w:pPr>
      <w:r w:rsidRPr="00206B02">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39271E" w:rsidRPr="00206B02" w:rsidRDefault="0039271E" w:rsidP="0039271E">
      <w:pPr>
        <w:pStyle w:val="a7"/>
        <w:shd w:val="clear" w:color="auto" w:fill="FFFFFF"/>
        <w:spacing w:before="0" w:after="0"/>
        <w:ind w:firstLine="426"/>
        <w:jc w:val="both"/>
        <w:rPr>
          <w:szCs w:val="24"/>
        </w:rPr>
      </w:pPr>
      <w:r w:rsidRPr="00206B02">
        <w:rPr>
          <w:szCs w:val="24"/>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Pr>
          <w:szCs w:val="24"/>
        </w:rPr>
        <w:t>,</w:t>
      </w:r>
      <w:r w:rsidRPr="00206B02">
        <w:rPr>
          <w:szCs w:val="24"/>
        </w:rPr>
        <w:t xml:space="preserve"> наскільки результативно місцеві органи влади будуть виконувати покладені на них повноваження.</w:t>
      </w:r>
    </w:p>
    <w:p w:rsidR="00E318AC" w:rsidRPr="00206B02" w:rsidRDefault="00E318AC">
      <w:pPr>
        <w:rPr>
          <w:b/>
          <w:caps/>
        </w:rPr>
      </w:pPr>
    </w:p>
    <w:p w:rsidR="00DD0CDB" w:rsidRPr="00206B02" w:rsidRDefault="00777FA2" w:rsidP="00484357">
      <w:pPr>
        <w:pStyle w:val="ab"/>
        <w:ind w:firstLine="540"/>
        <w:rPr>
          <w:sz w:val="24"/>
          <w:szCs w:val="24"/>
        </w:rPr>
        <w:sectPr w:rsidR="00DD0CDB" w:rsidRPr="00206B02" w:rsidSect="00A9069E">
          <w:pgSz w:w="11906" w:h="16838"/>
          <w:pgMar w:top="1134" w:right="510" w:bottom="568" w:left="1701" w:header="709" w:footer="709" w:gutter="0"/>
          <w:pgNumType w:chapStyle="1"/>
          <w:cols w:space="708"/>
          <w:titlePg/>
          <w:docGrid w:linePitch="360"/>
        </w:sectPr>
      </w:pPr>
      <w:r w:rsidRPr="00206B02">
        <w:rPr>
          <w:sz w:val="24"/>
          <w:szCs w:val="24"/>
        </w:rPr>
        <w:br w:type="page"/>
      </w:r>
    </w:p>
    <w:tbl>
      <w:tblPr>
        <w:tblW w:w="0" w:type="auto"/>
        <w:tblBorders>
          <w:bottom w:val="thinThickSmallGap" w:sz="24" w:space="0" w:color="FF0066"/>
        </w:tblBorders>
        <w:tblLook w:val="00A0" w:firstRow="1" w:lastRow="0" w:firstColumn="1" w:lastColumn="0" w:noHBand="0" w:noVBand="0"/>
      </w:tblPr>
      <w:tblGrid>
        <w:gridCol w:w="9695"/>
      </w:tblGrid>
      <w:tr w:rsidR="00484357" w:rsidRPr="003B460A" w:rsidTr="00484357">
        <w:tc>
          <w:tcPr>
            <w:tcW w:w="9747" w:type="dxa"/>
            <w:tcBorders>
              <w:bottom w:val="thinThickSmallGap" w:sz="24" w:space="0" w:color="FF0066"/>
            </w:tcBorders>
          </w:tcPr>
          <w:p w:rsidR="00484357" w:rsidRPr="003B460A" w:rsidRDefault="00484357" w:rsidP="000F4614">
            <w:pPr>
              <w:pStyle w:val="8"/>
              <w:ind w:left="360"/>
              <w:rPr>
                <w:b w:val="0"/>
                <w:color w:val="00B050"/>
              </w:rPr>
            </w:pPr>
            <w:r w:rsidRPr="00C73176">
              <w:rPr>
                <w:color w:val="7030A0"/>
                <w:sz w:val="28"/>
                <w:szCs w:val="28"/>
              </w:rPr>
              <w:lastRenderedPageBreak/>
              <w:t>ІІ. МЕТА, ЗАВДАННЯ ТА ЗАХОДИ ЕКОНОМ</w:t>
            </w:r>
            <w:r w:rsidR="00845745">
              <w:rPr>
                <w:color w:val="7030A0"/>
                <w:sz w:val="28"/>
                <w:szCs w:val="28"/>
              </w:rPr>
              <w:t>І</w:t>
            </w:r>
            <w:r w:rsidRPr="00C73176">
              <w:rPr>
                <w:color w:val="7030A0"/>
                <w:sz w:val="28"/>
                <w:szCs w:val="28"/>
              </w:rPr>
              <w:t>ЧНОГО І СОЦІАЛЬНОГО РОЗ</w:t>
            </w:r>
            <w:r w:rsidR="000F4614">
              <w:rPr>
                <w:color w:val="7030A0"/>
                <w:sz w:val="28"/>
                <w:szCs w:val="28"/>
              </w:rPr>
              <w:t>ВИТКУ МІСТА НА 2022-2024 роки</w:t>
            </w:r>
            <w:r w:rsidRPr="00C73176">
              <w:rPr>
                <w:color w:val="7030A0"/>
                <w:sz w:val="28"/>
                <w:szCs w:val="28"/>
              </w:rPr>
              <w:t xml:space="preserve"> </w:t>
            </w:r>
          </w:p>
        </w:tc>
      </w:tr>
    </w:tbl>
    <w:p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FE3066">
        <w:tc>
          <w:tcPr>
            <w:tcW w:w="9747" w:type="dxa"/>
            <w:tcBorders>
              <w:bottom w:val="thinThickSmallGap" w:sz="24" w:space="0" w:color="FF0066"/>
            </w:tcBorders>
          </w:tcPr>
          <w:p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rsidTr="00FE3066">
        <w:tc>
          <w:tcPr>
            <w:tcW w:w="3652" w:type="dxa"/>
            <w:tcBorders>
              <w:bottom w:val="thinThickSmallGap" w:sz="24" w:space="0" w:color="FF0066"/>
            </w:tcBorders>
          </w:tcPr>
          <w:p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432B56" w:rsidTr="006227F6">
        <w:tc>
          <w:tcPr>
            <w:tcW w:w="1668" w:type="dxa"/>
          </w:tcPr>
          <w:p w:rsidR="00432B56" w:rsidRPr="00352116" w:rsidRDefault="00432B56" w:rsidP="004844DE">
            <w:pPr>
              <w:pStyle w:val="newsp"/>
              <w:spacing w:before="0" w:beforeAutospacing="0" w:after="0" w:afterAutospacing="0"/>
              <w:ind w:right="57"/>
              <w:jc w:val="both"/>
              <w:rPr>
                <w:b/>
                <w:color w:val="FF0066"/>
                <w:lang w:val="uk-UA"/>
              </w:rPr>
            </w:pPr>
            <w:r w:rsidRPr="00AF0D56">
              <w:rPr>
                <w:b/>
                <w:i/>
                <w:color w:val="7030A0"/>
              </w:rPr>
              <w:t>Мета розвитку галузі</w:t>
            </w:r>
          </w:p>
        </w:tc>
        <w:tc>
          <w:tcPr>
            <w:tcW w:w="8243" w:type="dxa"/>
          </w:tcPr>
          <w:p w:rsidR="00432B56" w:rsidRDefault="00855CE6" w:rsidP="00341899">
            <w:pPr>
              <w:pStyle w:val="newsp"/>
              <w:spacing w:before="0" w:beforeAutospacing="0" w:after="0" w:afterAutospacing="0"/>
              <w:ind w:right="57"/>
              <w:jc w:val="both"/>
              <w:rPr>
                <w:b/>
                <w:color w:val="00B050"/>
                <w:lang w:val="uk-UA"/>
              </w:rPr>
            </w:pPr>
            <w:r>
              <w:rPr>
                <w:lang w:val="uk-UA"/>
              </w:rPr>
              <w:t xml:space="preserve">- </w:t>
            </w:r>
            <w:r w:rsidR="00341899" w:rsidRPr="0034460E">
              <w:rPr>
                <w:lang w:val="uk-UA"/>
              </w:rPr>
              <w:t xml:space="preserve">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 міста, підвищення результативності, ефективності та прозорості використання бюджетних </w:t>
            </w:r>
            <w:r w:rsidR="006227F6" w:rsidRPr="00763124">
              <w:rPr>
                <w:lang w:val="uk-UA"/>
              </w:rPr>
              <w:t>коштів</w:t>
            </w:r>
          </w:p>
        </w:tc>
      </w:tr>
    </w:tbl>
    <w:p w:rsidR="002507BD" w:rsidRDefault="002507BD"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Pr="00432B56" w:rsidRDefault="00341899" w:rsidP="004844DE">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6227F6" w:rsidRPr="00D34443" w:rsidTr="0051693A">
        <w:trPr>
          <w:tblHeader/>
        </w:trPr>
        <w:tc>
          <w:tcPr>
            <w:tcW w:w="4820"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855CE6">
              <w:rPr>
                <w:b/>
                <w:iCs/>
                <w:color w:val="365F91" w:themeColor="accent1" w:themeShade="BF"/>
                <w:szCs w:val="26"/>
                <w:lang w:eastAsia="uk-UA"/>
              </w:rPr>
              <w:t>но-економічному розвитку галузі</w:t>
            </w:r>
          </w:p>
        </w:tc>
        <w:tc>
          <w:tcPr>
            <w:tcW w:w="5103"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855CE6">
              <w:rPr>
                <w:b/>
                <w:iCs/>
                <w:color w:val="365F91" w:themeColor="accent1" w:themeShade="BF"/>
                <w:szCs w:val="26"/>
                <w:lang w:eastAsia="uk-UA"/>
              </w:rPr>
              <w:t xml:space="preserve"> розв’язання зазначених проблем</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податкового боргу до бюджету Миколаївської міської територіальної громади, заборгованості по заробітній платі</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rPr>
              <w:t>п</w:t>
            </w:r>
            <w:r w:rsidR="00341899" w:rsidRPr="00341899">
              <w:rPr>
                <w:rFonts w:ascii="Times New Roman" w:hAnsi="Times New Roman"/>
                <w:i/>
                <w:sz w:val="24"/>
                <w:szCs w:val="24"/>
              </w:rPr>
              <w:t>роведення роботи з боржниками</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rPr>
              <w:t>з</w:t>
            </w:r>
            <w:r w:rsidR="00341899" w:rsidRPr="00341899">
              <w:rPr>
                <w:rFonts w:ascii="Times New Roman" w:hAnsi="Times New Roman"/>
                <w:i/>
                <w:sz w:val="24"/>
                <w:szCs w:val="24"/>
              </w:rPr>
              <w:t>битковість підприємств комунальної форми власності</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роведення аналізу причин збитковості підприємств та визначення шляхів її подолання</w:t>
            </w:r>
          </w:p>
        </w:tc>
      </w:tr>
      <w:tr w:rsidR="00341899" w:rsidRPr="00630C57" w:rsidTr="00341899">
        <w:trPr>
          <w:trHeight w:val="1586"/>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випадків використання земельних ділянок без правовстановлюючих документів</w:t>
            </w:r>
            <w:r w:rsidR="0031060D">
              <w:rPr>
                <w:rFonts w:ascii="Times New Roman" w:hAnsi="Times New Roman"/>
                <w:i/>
                <w:sz w:val="24"/>
                <w:szCs w:val="24"/>
                <w:lang w:val="uk-UA"/>
              </w:rPr>
              <w:t>,</w:t>
            </w:r>
            <w:r w:rsidR="00341899" w:rsidRPr="00341899">
              <w:rPr>
                <w:rFonts w:ascii="Times New Roman" w:hAnsi="Times New Roman"/>
                <w:i/>
                <w:sz w:val="24"/>
                <w:szCs w:val="24"/>
              </w:rPr>
              <w:t xml:space="preserve"> за якими наступають обов’язки щодо плати за землю</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а</w:t>
            </w:r>
            <w:r w:rsidR="00341899" w:rsidRPr="00341899">
              <w:rPr>
                <w:rFonts w:ascii="Times New Roman" w:hAnsi="Times New Roman"/>
                <w:i/>
                <w:sz w:val="24"/>
                <w:szCs w:val="24"/>
              </w:rPr>
              <w:t>ктивізація роботи щодо виявлення фактів використання земельних ділянок без правовстановлюючих документів та претензійної роботи за фактами порушення земельного та податкового законодавства</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о</w:t>
            </w:r>
            <w:r w:rsidR="00341899" w:rsidRPr="00341899">
              <w:rPr>
                <w:rFonts w:ascii="Times New Roman" w:hAnsi="Times New Roman"/>
                <w:i/>
                <w:sz w:val="24"/>
                <w:szCs w:val="24"/>
              </w:rPr>
              <w:t>бмеженість фінансового ресурсу для здійснення фінансування напрямів соціально-економічного розвитку міста</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 xml:space="preserve">роведення роботи по залученню до бюджету Миколаївської міської територіальної громади коштів державного бюджету, суб’єктів господарювання та кредитних ресурсів </w:t>
            </w:r>
          </w:p>
        </w:tc>
      </w:tr>
    </w:tbl>
    <w:p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r w:rsidR="009F1C91">
        <w:rPr>
          <w:rFonts w:ascii="Times New Roman" w:hAnsi="Times New Roman"/>
          <w:color w:val="365F91" w:themeColor="accent1" w:themeShade="BF"/>
          <w:sz w:val="24"/>
          <w:szCs w:val="24"/>
          <w:lang w:val="uk-UA" w:eastAsia="uk-UA"/>
        </w:rPr>
        <w:t>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4"/>
        <w:gridCol w:w="3491"/>
        <w:gridCol w:w="1980"/>
        <w:gridCol w:w="3530"/>
      </w:tblGrid>
      <w:tr w:rsidR="00422D10" w:rsidRPr="00422D10" w:rsidTr="00FC1565">
        <w:tc>
          <w:tcPr>
            <w:tcW w:w="664"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9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3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41899" w:rsidRPr="00630C57"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491" w:type="dxa"/>
          </w:tcPr>
          <w:p w:rsidR="00341899" w:rsidRPr="00341899" w:rsidRDefault="00341899" w:rsidP="00341899">
            <w:pPr>
              <w:tabs>
                <w:tab w:val="left" w:pos="567"/>
              </w:tabs>
              <w:jc w:val="both"/>
            </w:pPr>
            <w:r w:rsidRPr="00341899">
              <w:t xml:space="preserve">Прогнозування доходів бюджету Миколаївської міської територіальної громади  на основі реальних прогнозних </w:t>
            </w:r>
            <w:r w:rsidRPr="00341899">
              <w:lastRenderedPageBreak/>
              <w:t>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rsidR="00341899" w:rsidRPr="00341899" w:rsidRDefault="00341899" w:rsidP="00341899">
            <w:pPr>
              <w:pStyle w:val="afff"/>
              <w:jc w:val="both"/>
              <w:rPr>
                <w:rFonts w:ascii="Times New Roman" w:hAnsi="Times New Roman"/>
                <w:i/>
                <w:sz w:val="24"/>
                <w:szCs w:val="24"/>
              </w:rPr>
            </w:pP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lastRenderedPageBreak/>
              <w:t>д</w:t>
            </w:r>
            <w:r w:rsidRPr="00341899">
              <w:rPr>
                <w:rFonts w:ascii="Times New Roman" w:hAnsi="Times New Roman"/>
                <w:sz w:val="24"/>
                <w:szCs w:val="24"/>
              </w:rPr>
              <w:t>епартамент фінансів М</w:t>
            </w:r>
            <w:r>
              <w:rPr>
                <w:rFonts w:ascii="Times New Roman" w:hAnsi="Times New Roman"/>
                <w:sz w:val="24"/>
                <w:szCs w:val="24"/>
                <w:lang w:val="uk-UA"/>
              </w:rPr>
              <w:t>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з</w:t>
            </w:r>
            <w:r w:rsidRPr="00341899">
              <w:rPr>
                <w:rFonts w:ascii="Times New Roman" w:hAnsi="Times New Roman"/>
                <w:sz w:val="24"/>
                <w:szCs w:val="24"/>
              </w:rPr>
              <w:t>абезпечення фінансуванням в повному обсязі заходів</w:t>
            </w:r>
            <w:r w:rsidR="0031060D">
              <w:rPr>
                <w:rFonts w:ascii="Times New Roman" w:hAnsi="Times New Roman"/>
                <w:sz w:val="24"/>
                <w:szCs w:val="24"/>
                <w:lang w:val="uk-UA"/>
              </w:rPr>
              <w:t>,</w:t>
            </w:r>
            <w:r w:rsidRPr="00341899">
              <w:rPr>
                <w:rFonts w:ascii="Times New Roman" w:hAnsi="Times New Roman"/>
                <w:sz w:val="24"/>
                <w:szCs w:val="24"/>
              </w:rPr>
              <w:t xml:space="preserve"> передбачених бюджетом</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491" w:type="dxa"/>
          </w:tcPr>
          <w:p w:rsidR="00341899" w:rsidRPr="00341899" w:rsidRDefault="00341899" w:rsidP="00F83BBB">
            <w:pPr>
              <w:pStyle w:val="afff"/>
              <w:jc w:val="both"/>
              <w:rPr>
                <w:rFonts w:ascii="Times New Roman" w:hAnsi="Times New Roman"/>
                <w:sz w:val="24"/>
                <w:szCs w:val="24"/>
              </w:rPr>
            </w:pPr>
            <w:r w:rsidRPr="00341899">
              <w:rPr>
                <w:rFonts w:ascii="Times New Roman" w:hAnsi="Times New Roman"/>
                <w:sz w:val="24"/>
                <w:szCs w:val="24"/>
              </w:rPr>
              <w:t>Доведення до органів стягнення планових показників розпису доходів бюджету Миколаївської міської територіальної громади, а також змін до них</w:t>
            </w: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 xml:space="preserve">епартамент фінансів </w:t>
            </w:r>
            <w:r>
              <w:rPr>
                <w:rFonts w:ascii="Times New Roman" w:hAnsi="Times New Roman"/>
                <w:sz w:val="24"/>
                <w:szCs w:val="24"/>
                <w:lang w:val="uk-UA"/>
              </w:rPr>
              <w:t>ММР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в</w:t>
            </w:r>
            <w:r w:rsidRPr="00341899">
              <w:rPr>
                <w:rFonts w:ascii="Times New Roman" w:hAnsi="Times New Roman"/>
                <w:sz w:val="24"/>
                <w:szCs w:val="24"/>
              </w:rPr>
              <w:t>иконання планових показників доходів</w:t>
            </w:r>
          </w:p>
        </w:tc>
      </w:tr>
      <w:tr w:rsidR="00B81FCC" w:rsidRPr="0074643D" w:rsidTr="00341899">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491" w:type="dxa"/>
          </w:tcPr>
          <w:p w:rsidR="00B81FCC" w:rsidRPr="00341899" w:rsidRDefault="00B81FCC" w:rsidP="00341899">
            <w:pPr>
              <w:tabs>
                <w:tab w:val="left" w:pos="567"/>
              </w:tabs>
              <w:jc w:val="both"/>
            </w:pPr>
            <w:r w:rsidRPr="00341899">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980" w:type="dxa"/>
            <w:vMerge w:val="restart"/>
            <w:vAlign w:val="center"/>
          </w:tcPr>
          <w:p w:rsidR="00B81FCC" w:rsidRPr="00341899" w:rsidRDefault="00B81FCC" w:rsidP="00341899">
            <w:r>
              <w:t>д</w:t>
            </w:r>
            <w:r w:rsidRPr="00341899">
              <w:t xml:space="preserve">епартамент фінансів </w:t>
            </w:r>
            <w:r>
              <w:t>ММР</w:t>
            </w:r>
            <w:r w:rsidRPr="00341899">
              <w:t xml:space="preserve">, департамент економічного розвитку </w:t>
            </w:r>
            <w:r>
              <w:t>ММР</w:t>
            </w:r>
            <w:r w:rsidRPr="00341899">
              <w:t>, головні розпорядники коштів</w:t>
            </w:r>
          </w:p>
        </w:tc>
        <w:tc>
          <w:tcPr>
            <w:tcW w:w="3530" w:type="dxa"/>
            <w:vMerge w:val="restart"/>
          </w:tcPr>
          <w:p w:rsidR="00B81FCC" w:rsidRPr="00341899" w:rsidRDefault="00B81FCC" w:rsidP="00341899">
            <w:pPr>
              <w:tabs>
                <w:tab w:val="left" w:pos="284"/>
                <w:tab w:val="left" w:pos="567"/>
              </w:tabs>
              <w:jc w:val="both"/>
            </w:pPr>
          </w:p>
          <w:p w:rsidR="00B81FCC" w:rsidRPr="00341899" w:rsidRDefault="00B81FCC" w:rsidP="00341899">
            <w:pPr>
              <w:tabs>
                <w:tab w:val="left" w:pos="284"/>
                <w:tab w:val="left" w:pos="567"/>
              </w:tabs>
              <w:jc w:val="both"/>
            </w:pPr>
            <w:r>
              <w:t>з</w:t>
            </w:r>
            <w:r w:rsidRPr="00341899">
              <w:t>міцнення фінансової спроможності бюджету Миколаївської міської територіальної громади</w:t>
            </w: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491" w:type="dxa"/>
          </w:tcPr>
          <w:p w:rsidR="00B81FCC" w:rsidRPr="00341899" w:rsidRDefault="00B81FCC" w:rsidP="00341899">
            <w:pPr>
              <w:tabs>
                <w:tab w:val="left" w:pos="567"/>
              </w:tabs>
              <w:jc w:val="both"/>
            </w:pPr>
            <w:r w:rsidRPr="00341899">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341899">
            <w:pPr>
              <w:tabs>
                <w:tab w:val="left" w:pos="567"/>
              </w:tabs>
              <w:ind w:left="426"/>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491" w:type="dxa"/>
          </w:tcPr>
          <w:p w:rsidR="00B81FCC" w:rsidRPr="00341899" w:rsidRDefault="00B81FCC" w:rsidP="00341899">
            <w:pPr>
              <w:tabs>
                <w:tab w:val="left" w:pos="567"/>
              </w:tabs>
              <w:jc w:val="both"/>
            </w:pPr>
            <w:r w:rsidRPr="00341899">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6.</w:t>
            </w:r>
          </w:p>
        </w:tc>
        <w:tc>
          <w:tcPr>
            <w:tcW w:w="3491" w:type="dxa"/>
          </w:tcPr>
          <w:p w:rsidR="00B81FCC" w:rsidRPr="00341899" w:rsidRDefault="00B81FCC" w:rsidP="00341899">
            <w:pPr>
              <w:tabs>
                <w:tab w:val="left" w:pos="567"/>
              </w:tabs>
              <w:jc w:val="both"/>
            </w:pPr>
            <w:r w:rsidRPr="00341899">
              <w:t>Реалізація проєктів із залученням коштів міжнародних фінансових організацій та фондів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7.</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Забезпечення контролю за дотриманням фінансової дисципліни, економією бюджетних коштів, в першу чергу на адміністративні витрати, та ефективним використанням енергоресурсів у бюджетних установах</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е</w:t>
            </w:r>
            <w:r w:rsidR="00341899" w:rsidRPr="00341899">
              <w:rPr>
                <w:rFonts w:ascii="Times New Roman" w:hAnsi="Times New Roman"/>
                <w:sz w:val="24"/>
                <w:szCs w:val="24"/>
              </w:rPr>
              <w:t>к</w:t>
            </w:r>
            <w:r>
              <w:rPr>
                <w:rFonts w:ascii="Times New Roman" w:hAnsi="Times New Roman"/>
                <w:sz w:val="24"/>
                <w:szCs w:val="24"/>
              </w:rPr>
              <w:t>ономія бюджетних коштів, покраща</w:t>
            </w:r>
            <w:r w:rsidR="00341899" w:rsidRPr="00341899">
              <w:rPr>
                <w:rFonts w:ascii="Times New Roman" w:hAnsi="Times New Roman"/>
                <w:sz w:val="24"/>
                <w:szCs w:val="24"/>
              </w:rPr>
              <w:t>ння фінансової дисципліни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 xml:space="preserve">Забезпечення своєчасного обслуговування та погашення місцевого боргу та гарантованого територіальною громадою міста боргу </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eastAsia="uk-UA"/>
              </w:rPr>
              <w:t>з</w:t>
            </w:r>
            <w:r w:rsidR="00341899" w:rsidRPr="00341899">
              <w:rPr>
                <w:rFonts w:ascii="Times New Roman" w:hAnsi="Times New Roman"/>
                <w:sz w:val="24"/>
                <w:szCs w:val="24"/>
                <w:lang w:eastAsia="uk-UA"/>
              </w:rPr>
              <w:t xml:space="preserve">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 </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9.</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A64724" w:rsidRDefault="0031060D" w:rsidP="00341899">
            <w:pPr>
              <w:pStyle w:val="afff"/>
              <w:rPr>
                <w:rFonts w:ascii="Times New Roman" w:hAnsi="Times New Roman"/>
                <w:sz w:val="24"/>
                <w:szCs w:val="24"/>
                <w:lang w:val="uk-UA"/>
              </w:rPr>
            </w:pPr>
            <w:r>
              <w:rPr>
                <w:rFonts w:ascii="Times New Roman" w:hAnsi="Times New Roman"/>
                <w:sz w:val="24"/>
                <w:szCs w:val="24"/>
                <w:lang w:val="uk-UA"/>
              </w:rPr>
              <w:t>п</w:t>
            </w:r>
            <w:r w:rsidR="00341899" w:rsidRPr="00A64724">
              <w:rPr>
                <w:rFonts w:ascii="Times New Roman" w:hAnsi="Times New Roman"/>
                <w:sz w:val="24"/>
                <w:szCs w:val="24"/>
                <w:lang w:val="uk-UA"/>
              </w:rPr>
              <w:t>ідвищення рівня інформаційної прозорості та відкритості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10.</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Розширення та систематичне поповнення бази даних для візуалізації бюджету Миколаївської міської територіальної громади  на сайті міської ради у проєкті "Відкритий бюджет"</w:t>
            </w:r>
          </w:p>
        </w:tc>
        <w:tc>
          <w:tcPr>
            <w:tcW w:w="1980" w:type="dxa"/>
          </w:tcPr>
          <w:p w:rsidR="00341899" w:rsidRPr="00341899" w:rsidRDefault="0031060D" w:rsidP="00A64724">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r w:rsidR="00341899" w:rsidRPr="00341899">
              <w:rPr>
                <w:rFonts w:ascii="Times New Roman" w:hAnsi="Times New Roman"/>
                <w:sz w:val="24"/>
                <w:szCs w:val="24"/>
              </w:rPr>
              <w:t>, головні розпорядники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з</w:t>
            </w:r>
            <w:r w:rsidR="00341899" w:rsidRPr="00341899">
              <w:rPr>
                <w:rFonts w:ascii="Times New Roman" w:hAnsi="Times New Roman"/>
                <w:sz w:val="24"/>
                <w:szCs w:val="24"/>
              </w:rPr>
              <w:t>абезпечення відкритості та прозорості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11.</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Субвенція з бюджету Миколаївської міської територіальної громади  обласному бюджету Миколаївської області  на виконання заходів обласних програм</w:t>
            </w:r>
          </w:p>
        </w:tc>
        <w:tc>
          <w:tcPr>
            <w:tcW w:w="1980" w:type="dxa"/>
          </w:tcPr>
          <w:p w:rsidR="00341899" w:rsidRPr="00341899" w:rsidRDefault="0031060D" w:rsidP="00341899">
            <w:pPr>
              <w:pStyle w:val="afff"/>
              <w:jc w:val="both"/>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покращання якості життя та надання послуг  мешканцям міста Миколаєва</w:t>
            </w:r>
          </w:p>
        </w:tc>
      </w:tr>
    </w:tbl>
    <w:p w:rsidR="00484357" w:rsidRPr="00630C57" w:rsidRDefault="00484357" w:rsidP="004844DE">
      <w:pPr>
        <w:jc w:val="both"/>
        <w:rPr>
          <w:b/>
          <w:color w:val="00B05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rsidTr="00FE3066">
        <w:tc>
          <w:tcPr>
            <w:tcW w:w="4077" w:type="dxa"/>
            <w:tcBorders>
              <w:bottom w:val="thinThickSmallGap" w:sz="24" w:space="0" w:color="FF0066"/>
            </w:tcBorders>
          </w:tcPr>
          <w:p w:rsidR="002507BD" w:rsidRPr="00046933" w:rsidRDefault="00422D10" w:rsidP="00FE3066">
            <w:pPr>
              <w:ind w:right="56"/>
              <w:jc w:val="both"/>
              <w:rPr>
                <w:b/>
                <w:color w:val="7030A0"/>
              </w:rPr>
            </w:pPr>
            <w:r>
              <w:rPr>
                <w:b/>
                <w:color w:val="7030A0"/>
              </w:rPr>
              <w:t>1</w:t>
            </w:r>
            <w:r w:rsidR="002507BD" w:rsidRPr="00046933">
              <w:rPr>
                <w:b/>
                <w:color w:val="7030A0"/>
              </w:rPr>
              <w:t xml:space="preserve">.2. УПРАВЛІННЯ ОБ’ЄКТАМИ     </w:t>
            </w:r>
          </w:p>
          <w:p w:rsidR="002507BD" w:rsidRPr="003B460A" w:rsidRDefault="002507BD" w:rsidP="00FE3066">
            <w:pPr>
              <w:ind w:right="56"/>
              <w:jc w:val="both"/>
              <w:rPr>
                <w:b/>
                <w:color w:val="00B050"/>
              </w:rPr>
            </w:pPr>
            <w:r w:rsidRPr="00046933">
              <w:rPr>
                <w:b/>
                <w:color w:val="7030A0"/>
              </w:rPr>
              <w:t>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2B2D4E" w:rsidTr="002B2D4E">
        <w:tc>
          <w:tcPr>
            <w:tcW w:w="1655" w:type="dxa"/>
          </w:tcPr>
          <w:p w:rsidR="002B2D4E" w:rsidRPr="00046933" w:rsidRDefault="002B2D4E" w:rsidP="00E31A2C">
            <w:pPr>
              <w:pStyle w:val="newsp"/>
              <w:spacing w:before="0" w:beforeAutospacing="0" w:after="0" w:afterAutospacing="0"/>
              <w:ind w:right="57"/>
              <w:jc w:val="both"/>
              <w:rPr>
                <w:b/>
                <w:i/>
                <w:color w:val="00B050"/>
                <w:lang w:val="uk-UA"/>
              </w:rPr>
            </w:pPr>
            <w:r w:rsidRPr="00AF0D56">
              <w:rPr>
                <w:b/>
                <w:i/>
                <w:color w:val="7030A0"/>
                <w:lang w:val="uk-UA"/>
              </w:rPr>
              <w:t>Мета розвитку галузі</w:t>
            </w:r>
          </w:p>
        </w:tc>
        <w:tc>
          <w:tcPr>
            <w:tcW w:w="8040" w:type="dxa"/>
          </w:tcPr>
          <w:p w:rsidR="002B2D4E" w:rsidRPr="00046933" w:rsidRDefault="00855CE6" w:rsidP="00E31A2C">
            <w:pPr>
              <w:pStyle w:val="newsp"/>
              <w:spacing w:before="0" w:beforeAutospacing="0" w:after="0" w:afterAutospacing="0"/>
              <w:ind w:right="57"/>
              <w:jc w:val="both"/>
              <w:rPr>
                <w:b/>
                <w:color w:val="00B050"/>
                <w:lang w:val="uk-UA"/>
              </w:rPr>
            </w:pPr>
            <w:r>
              <w:rPr>
                <w:bCs/>
                <w:lang w:val="uk-UA"/>
              </w:rPr>
              <w:t xml:space="preserve">- </w:t>
            </w:r>
            <w:r w:rsidR="002B2D4E" w:rsidRPr="00046933">
              <w:rPr>
                <w:bCs/>
                <w:lang w:val="uk-UA"/>
              </w:rPr>
              <w:t>забезпечення реалізації місцевої політики у сфері управління комунальною власністю</w:t>
            </w:r>
          </w:p>
        </w:tc>
      </w:tr>
      <w:tr w:rsidR="002B2D4E" w:rsidTr="002B2D4E">
        <w:tc>
          <w:tcPr>
            <w:tcW w:w="1655" w:type="dxa"/>
          </w:tcPr>
          <w:p w:rsidR="002B2D4E" w:rsidRPr="00AF0D56" w:rsidRDefault="002B2D4E" w:rsidP="00E31A2C">
            <w:pPr>
              <w:pStyle w:val="newsp"/>
              <w:spacing w:before="0" w:beforeAutospacing="0" w:after="0" w:afterAutospacing="0"/>
              <w:ind w:right="57"/>
              <w:jc w:val="both"/>
              <w:rPr>
                <w:b/>
                <w:i/>
                <w:color w:val="7030A0"/>
                <w:lang w:val="uk-UA"/>
              </w:rPr>
            </w:pPr>
          </w:p>
        </w:tc>
        <w:tc>
          <w:tcPr>
            <w:tcW w:w="8040" w:type="dxa"/>
          </w:tcPr>
          <w:p w:rsidR="002B2D4E" w:rsidRPr="00046933" w:rsidRDefault="002B2D4E" w:rsidP="00E31A2C">
            <w:pPr>
              <w:pStyle w:val="newsp"/>
              <w:spacing w:before="0" w:beforeAutospacing="0" w:after="0" w:afterAutospacing="0"/>
              <w:ind w:right="57"/>
              <w:jc w:val="both"/>
              <w:rPr>
                <w:bCs/>
                <w:lang w:val="uk-UA"/>
              </w:rPr>
            </w:pP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805"/>
        <w:gridCol w:w="4819"/>
      </w:tblGrid>
      <w:tr w:rsidR="002B2D4E" w:rsidRPr="00422D10" w:rsidTr="002B2D4E">
        <w:tc>
          <w:tcPr>
            <w:tcW w:w="4805"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Проблеми, які перешкоджають соціаль</w:t>
            </w:r>
            <w:r w:rsidR="0031060D">
              <w:rPr>
                <w:b/>
                <w:iCs/>
                <w:color w:val="365F91" w:themeColor="accent1" w:themeShade="BF"/>
                <w:szCs w:val="26"/>
                <w:lang w:eastAsia="uk-UA"/>
              </w:rPr>
              <w:t>но-економічному розвитку галузі</w:t>
            </w:r>
          </w:p>
        </w:tc>
        <w:tc>
          <w:tcPr>
            <w:tcW w:w="4819"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31060D">
              <w:rPr>
                <w:b/>
                <w:iCs/>
                <w:color w:val="365F91" w:themeColor="accent1" w:themeShade="BF"/>
                <w:szCs w:val="26"/>
                <w:lang w:eastAsia="uk-UA"/>
              </w:rPr>
              <w:t xml:space="preserve"> розв’язання зазначених проблем</w:t>
            </w:r>
          </w:p>
        </w:tc>
      </w:tr>
      <w:tr w:rsidR="00E918F3" w:rsidRPr="00422D10" w:rsidTr="002B2D4E">
        <w:tc>
          <w:tcPr>
            <w:tcW w:w="4805" w:type="dxa"/>
            <w:shd w:val="clear" w:color="auto" w:fill="auto"/>
          </w:tcPr>
          <w:p w:rsidR="00E918F3" w:rsidRPr="000F1991"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sidRPr="000F1991">
              <w:rPr>
                <w:rFonts w:ascii="Times New Roman" w:hAnsi="Times New Roman"/>
                <w:i/>
                <w:sz w:val="24"/>
                <w:szCs w:val="24"/>
                <w:lang w:val="uk-UA"/>
              </w:rPr>
              <w:t>н</w:t>
            </w:r>
            <w:r w:rsidR="00E918F3" w:rsidRPr="000F1991">
              <w:rPr>
                <w:rFonts w:ascii="Times New Roman" w:hAnsi="Times New Roman"/>
                <w:i/>
                <w:sz w:val="24"/>
                <w:szCs w:val="24"/>
                <w:lang w:val="uk-UA"/>
              </w:rPr>
              <w:t>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едення реєстру приватизованого житлового фонду комунальної власності Миколаївської міської територіальної громади. Створення окремого реєстру неприватизованих об’єктів житлового фонду комунальної власності. Виділення фінансування на проведення технічної інвентаризації вищевказаних об’єктів та замовлення незалежної оцінки. Контроль за використанням та збереження</w:t>
            </w:r>
            <w:r w:rsidR="0031060D">
              <w:rPr>
                <w:rFonts w:ascii="Times New Roman" w:hAnsi="Times New Roman"/>
                <w:i/>
                <w:sz w:val="24"/>
                <w:szCs w:val="24"/>
                <w:lang w:val="uk-UA"/>
              </w:rPr>
              <w:t>м</w:t>
            </w:r>
            <w:r w:rsidR="00A64724">
              <w:rPr>
                <w:rFonts w:ascii="Times New Roman" w:hAnsi="Times New Roman"/>
                <w:i/>
                <w:sz w:val="24"/>
                <w:szCs w:val="24"/>
              </w:rPr>
              <w:t xml:space="preserve"> наймачами квартир</w:t>
            </w:r>
            <w:r w:rsidR="00E918F3" w:rsidRPr="00E918F3">
              <w:rPr>
                <w:rFonts w:ascii="Times New Roman" w:hAnsi="Times New Roman"/>
                <w:i/>
                <w:sz w:val="24"/>
                <w:szCs w:val="24"/>
              </w:rPr>
              <w:t xml:space="preserve"> кімнат комунальної власн</w:t>
            </w:r>
            <w:r w:rsidR="0031060D">
              <w:rPr>
                <w:rFonts w:ascii="Times New Roman" w:hAnsi="Times New Roman"/>
                <w:i/>
                <w:sz w:val="24"/>
                <w:szCs w:val="24"/>
              </w:rPr>
              <w:t>ості</w:t>
            </w:r>
            <w:r w:rsidR="00E918F3" w:rsidRPr="00E918F3">
              <w:rPr>
                <w:rFonts w:ascii="Times New Roman" w:hAnsi="Times New Roman"/>
                <w:i/>
                <w:sz w:val="24"/>
                <w:szCs w:val="24"/>
              </w:rPr>
              <w:t xml:space="preserve"> </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rPr>
              <w:lastRenderedPageBreak/>
              <w:t>в</w:t>
            </w:r>
            <w:r w:rsidR="00E918F3" w:rsidRPr="00E918F3">
              <w:rPr>
                <w:rFonts w:ascii="Times New Roman" w:hAnsi="Times New Roman"/>
                <w:i/>
                <w:sz w:val="24"/>
                <w:szCs w:val="24"/>
              </w:rPr>
              <w:t>иявлення безхазяйних об’єктів житлового та нежитлового фонду</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зяття  на  облік  безхазяйного  нерухомого  майна відповідно до  Цивільного  кодексу України. Виділення фінансування на проведення технічної інвентаризації вищевказаних об’єктів та замовлення незалежної оцінки. Визначення балансоутримувачів, які будуть здійснювати виявлення безхазяйного майна, облік, контроль за використанням та збереженням майна</w:t>
            </w:r>
            <w:r w:rsidR="0031060D">
              <w:rPr>
                <w:rFonts w:ascii="Times New Roman" w:hAnsi="Times New Roman"/>
                <w:i/>
                <w:sz w:val="24"/>
                <w:szCs w:val="24"/>
                <w:lang w:val="uk-UA"/>
              </w:rPr>
              <w:t>,</w:t>
            </w:r>
            <w:r w:rsidR="0031060D">
              <w:rPr>
                <w:rFonts w:ascii="Times New Roman" w:hAnsi="Times New Roman"/>
                <w:i/>
                <w:sz w:val="24"/>
                <w:szCs w:val="24"/>
              </w:rPr>
              <w:t xml:space="preserve"> на яке набуто право власності</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с</w:t>
            </w:r>
            <w:r w:rsidR="00E918F3" w:rsidRPr="00E918F3">
              <w:rPr>
                <w:rFonts w:ascii="Times New Roman" w:hAnsi="Times New Roman"/>
                <w:i/>
                <w:sz w:val="24"/>
                <w:szCs w:val="24"/>
              </w:rPr>
              <w:t>творення єдиного програмного комплексу для ведення обліку комунального майна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у</w:t>
            </w:r>
            <w:r w:rsidR="00E918F3" w:rsidRPr="00E918F3">
              <w:rPr>
                <w:rFonts w:ascii="Times New Roman" w:hAnsi="Times New Roman"/>
                <w:i/>
                <w:sz w:val="24"/>
                <w:szCs w:val="24"/>
                <w:lang w:val="uk-UA"/>
              </w:rPr>
              <w:t>досконалення програмного комплексу «Реєстр комунального майна» потребує залучення фахівців-програмістів та додаткового фінансування.</w:t>
            </w:r>
          </w:p>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31060D">
              <w:rPr>
                <w:rFonts w:ascii="Times New Roman" w:hAnsi="Times New Roman"/>
                <w:i/>
                <w:sz w:val="24"/>
                <w:szCs w:val="24"/>
                <w:lang w:val="uk-UA"/>
              </w:rPr>
              <w:t>роведення роботи</w:t>
            </w:r>
            <w:r w:rsidR="00E918F3" w:rsidRPr="00E918F3">
              <w:rPr>
                <w:rFonts w:ascii="Times New Roman" w:hAnsi="Times New Roman"/>
                <w:i/>
                <w:sz w:val="24"/>
                <w:szCs w:val="24"/>
                <w:lang w:val="uk-UA"/>
              </w:rPr>
              <w:t xml:space="preserve"> з наповнення інформацією щодо об’єктів нерухомості «Геопорталу містобудівного кадастру Миколаївської міської ради» в розділі «Реєстр комунального майна». Модернізація програмного ком</w:t>
            </w:r>
            <w:r w:rsidR="0031060D">
              <w:rPr>
                <w:rFonts w:ascii="Times New Roman" w:hAnsi="Times New Roman"/>
                <w:i/>
                <w:sz w:val="24"/>
                <w:szCs w:val="24"/>
                <w:lang w:val="uk-UA"/>
              </w:rPr>
              <w:t>плексу дозволить додатково проводити</w:t>
            </w:r>
            <w:r w:rsidR="00E918F3" w:rsidRPr="00E918F3">
              <w:rPr>
                <w:rFonts w:ascii="Times New Roman" w:hAnsi="Times New Roman"/>
                <w:i/>
                <w:sz w:val="24"/>
                <w:szCs w:val="24"/>
                <w:lang w:val="uk-UA"/>
              </w:rPr>
              <w:t xml:space="preserve"> облік транспортних засобів інших активів комунальної власності Миколаївської міської територіальної громади</w:t>
            </w:r>
          </w:p>
        </w:tc>
      </w:tr>
      <w:tr w:rsidR="00E918F3" w:rsidRPr="00422D10" w:rsidTr="002B2D4E">
        <w:tc>
          <w:tcPr>
            <w:tcW w:w="4805" w:type="dxa"/>
            <w:shd w:val="clear" w:color="auto" w:fill="auto"/>
          </w:tcPr>
          <w:p w:rsidR="00E918F3" w:rsidRPr="00855CE6"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 xml:space="preserve">у </w:t>
            </w:r>
            <w:r w:rsidR="00E918F3" w:rsidRPr="00855CE6">
              <w:rPr>
                <w:rFonts w:ascii="Times New Roman" w:hAnsi="Times New Roman"/>
                <w:i/>
                <w:sz w:val="24"/>
                <w:szCs w:val="24"/>
                <w:lang w:val="uk-UA"/>
              </w:rPr>
              <w:t xml:space="preserve"> зв’язку із змінами законодавства в сфері орендних відносин щодо комунального майна Миколаївської міської</w:t>
            </w:r>
            <w:r w:rsidR="00855CE6" w:rsidRPr="00855CE6">
              <w:rPr>
                <w:rFonts w:ascii="Times New Roman" w:hAnsi="Times New Roman"/>
                <w:i/>
                <w:sz w:val="24"/>
                <w:szCs w:val="24"/>
                <w:lang w:val="uk-UA"/>
              </w:rPr>
              <w:t xml:space="preserve"> територіальної громади існує</w:t>
            </w:r>
            <w:r w:rsidR="00E918F3" w:rsidRPr="00855CE6">
              <w:rPr>
                <w:rFonts w:ascii="Times New Roman" w:hAnsi="Times New Roman"/>
                <w:i/>
                <w:sz w:val="24"/>
                <w:szCs w:val="24"/>
                <w:lang w:val="uk-UA"/>
              </w:rPr>
              <w:t xml:space="preserve"> актуальне питання приведення інформаційно-аналітичної системи управління орендою у відповідність до нового порядку передачі в ор</w:t>
            </w:r>
            <w:r>
              <w:rPr>
                <w:rFonts w:ascii="Times New Roman" w:hAnsi="Times New Roman"/>
                <w:i/>
                <w:sz w:val="24"/>
                <w:szCs w:val="24"/>
                <w:lang w:val="uk-UA"/>
              </w:rPr>
              <w:t>енду нерухомого майна</w:t>
            </w:r>
          </w:p>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A64724">
              <w:rPr>
                <w:rFonts w:ascii="Times New Roman" w:hAnsi="Times New Roman"/>
                <w:i/>
                <w:sz w:val="24"/>
                <w:szCs w:val="24"/>
                <w:lang w:val="uk-UA"/>
              </w:rPr>
              <w:t>унктом 5 рішення</w:t>
            </w:r>
            <w:r w:rsidR="00E918F3" w:rsidRPr="00827950">
              <w:rPr>
                <w:rFonts w:ascii="Times New Roman" w:hAnsi="Times New Roman"/>
                <w:i/>
                <w:sz w:val="24"/>
                <w:szCs w:val="24"/>
                <w:lang w:val="uk-UA"/>
              </w:rPr>
              <w:t xml:space="preserve"> Миколаївської міської ради від 24.12.2020 №2/29 визначено порядок розподілу орендної плати між орендодавцем, балансоутримувачем або уповноваженим органом. Зазначені зміни та особливості нарахування ПДВ на орендну плату у відповідності до цих змін потребують нових підходів щодо інформаційного забез</w:t>
            </w:r>
            <w:r w:rsidR="00855CE6" w:rsidRPr="00827950">
              <w:rPr>
                <w:rFonts w:ascii="Times New Roman" w:hAnsi="Times New Roman"/>
                <w:i/>
                <w:sz w:val="24"/>
                <w:szCs w:val="24"/>
                <w:lang w:val="uk-UA"/>
              </w:rPr>
              <w:t>печення вищезазначеного процесу</w:t>
            </w:r>
          </w:p>
        </w:tc>
        <w:tc>
          <w:tcPr>
            <w:tcW w:w="4819" w:type="dxa"/>
            <w:shd w:val="clear" w:color="auto" w:fill="auto"/>
          </w:tcPr>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E918F3" w:rsidRPr="00827950">
              <w:rPr>
                <w:rFonts w:ascii="Times New Roman" w:hAnsi="Times New Roman"/>
                <w:i/>
                <w:sz w:val="24"/>
                <w:szCs w:val="24"/>
                <w:lang w:val="uk-UA"/>
              </w:rPr>
              <w:t>роведення змін та модернізації існуючої інформаційно-аналітичної системи з врахуванням вимог чинного законодавства потребує залучення фахівців-програміс</w:t>
            </w:r>
            <w:r w:rsidR="00855CE6" w:rsidRPr="00827950">
              <w:rPr>
                <w:rFonts w:ascii="Times New Roman" w:hAnsi="Times New Roman"/>
                <w:i/>
                <w:sz w:val="24"/>
                <w:szCs w:val="24"/>
                <w:lang w:val="uk-UA"/>
              </w:rPr>
              <w:t>тів та додаткового фінансування</w:t>
            </w:r>
            <w:r w:rsidR="00E918F3" w:rsidRPr="00827950">
              <w:rPr>
                <w:rFonts w:ascii="Times New Roman" w:hAnsi="Times New Roman"/>
                <w:i/>
                <w:sz w:val="24"/>
                <w:szCs w:val="24"/>
                <w:lang w:val="uk-UA"/>
              </w:rPr>
              <w:t xml:space="preserve"> </w:t>
            </w:r>
          </w:p>
          <w:p w:rsidR="00E918F3" w:rsidRPr="00E918F3" w:rsidRDefault="00E918F3" w:rsidP="00456C75">
            <w:pPr>
              <w:ind w:firstLine="22"/>
              <w:jc w:val="both"/>
              <w:rPr>
                <w:i/>
              </w:rPr>
            </w:pPr>
          </w:p>
        </w:tc>
      </w:tr>
    </w:tbl>
    <w:p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3516"/>
        <w:gridCol w:w="2116"/>
        <w:gridCol w:w="3472"/>
      </w:tblGrid>
      <w:tr w:rsidR="00422D10" w:rsidRPr="00422D10" w:rsidTr="009F14F5">
        <w:tc>
          <w:tcPr>
            <w:tcW w:w="56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 п/п</w:t>
            </w:r>
          </w:p>
        </w:tc>
        <w:tc>
          <w:tcPr>
            <w:tcW w:w="35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21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472"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t>1.</w:t>
            </w:r>
          </w:p>
        </w:tc>
        <w:tc>
          <w:tcPr>
            <w:tcW w:w="3516" w:type="dxa"/>
          </w:tcPr>
          <w:p w:rsidR="009F14F5" w:rsidRPr="00F83BBB" w:rsidRDefault="009F14F5" w:rsidP="009F14F5">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sidR="00F83BBB">
              <w:rPr>
                <w:color w:val="000000"/>
                <w:spacing w:val="1"/>
              </w:rPr>
              <w:t xml:space="preserve">що приймаються у комунальну власність, передаються в оренду </w:t>
            </w:r>
            <w:r w:rsidR="00F83BBB">
              <w:rPr>
                <w:color w:val="000000"/>
                <w:spacing w:val="1"/>
              </w:rPr>
              <w:lastRenderedPageBreak/>
              <w:t xml:space="preserve">та </w:t>
            </w:r>
            <w:r w:rsidRPr="00F83BBB">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9F14F5">
            <w:pPr>
              <w:ind w:right="18"/>
              <w:jc w:val="center"/>
            </w:pPr>
            <w:r>
              <w:lastRenderedPageBreak/>
              <w:t>у</w:t>
            </w:r>
            <w:r w:rsidR="009F14F5" w:rsidRPr="00573426">
              <w:t xml:space="preserve">правління  комунального майна </w:t>
            </w:r>
            <w:r>
              <w:t>ММР</w:t>
            </w:r>
          </w:p>
          <w:p w:rsidR="009F14F5" w:rsidRPr="00573426" w:rsidRDefault="009F14F5" w:rsidP="009F14F5">
            <w:pPr>
              <w:ind w:right="18"/>
              <w:jc w:val="center"/>
            </w:pPr>
          </w:p>
          <w:p w:rsidR="009F14F5" w:rsidRPr="00573426" w:rsidRDefault="009F14F5" w:rsidP="009F14F5">
            <w:pPr>
              <w:ind w:right="18"/>
              <w:jc w:val="center"/>
            </w:pPr>
          </w:p>
        </w:tc>
        <w:tc>
          <w:tcPr>
            <w:tcW w:w="3472" w:type="dxa"/>
          </w:tcPr>
          <w:p w:rsidR="009F14F5" w:rsidRPr="00573426" w:rsidRDefault="0013357D" w:rsidP="009F14F5">
            <w:pPr>
              <w:rPr>
                <w:color w:val="000000"/>
              </w:rPr>
            </w:pPr>
            <w:r>
              <w:rPr>
                <w:color w:val="000000"/>
              </w:rPr>
              <w:lastRenderedPageBreak/>
              <w:t>з</w:t>
            </w:r>
            <w:r w:rsidR="009F14F5" w:rsidRPr="00573426">
              <w:rPr>
                <w:color w:val="000000"/>
              </w:rPr>
              <w:t xml:space="preserve">абезпечення стабільного надходження до міського бюджету  коштів від </w:t>
            </w:r>
            <w:r w:rsidR="009F14F5" w:rsidRPr="00573426">
              <w:rPr>
                <w:color w:val="000000"/>
              </w:rPr>
              <w:lastRenderedPageBreak/>
              <w:t xml:space="preserve">розпоряджання   об’єктами комунальної власності </w:t>
            </w:r>
          </w:p>
          <w:p w:rsidR="009F14F5" w:rsidRPr="00573426" w:rsidRDefault="009F14F5" w:rsidP="009F14F5">
            <w:pPr>
              <w:tabs>
                <w:tab w:val="left" w:pos="1487"/>
              </w:tabs>
              <w:jc w:val="both"/>
            </w:pP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lastRenderedPageBreak/>
              <w:t>2.</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sidR="00F83BBB">
              <w:rPr>
                <w:color w:val="000000"/>
                <w:spacing w:val="1"/>
              </w:rPr>
              <w:t xml:space="preserve">що приймаються в комунальну власність, передаються в оренду </w:t>
            </w:r>
          </w:p>
          <w:p w:rsidR="009F14F5" w:rsidRPr="00573426" w:rsidRDefault="00F83BBB" w:rsidP="009F14F5">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009F14F5" w:rsidRPr="00573426">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40128C">
            <w:pPr>
              <w:ind w:right="18"/>
              <w:jc w:val="center"/>
            </w:pPr>
            <w:r>
              <w:t>у</w:t>
            </w:r>
            <w:r w:rsidR="009F14F5" w:rsidRPr="00573426">
              <w:t>правління  комунального майна М</w:t>
            </w:r>
            <w:r>
              <w:t>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об’єктивного розгляду результатів оцінки майна </w:t>
            </w: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3516" w:type="dxa"/>
            <w:shd w:val="clear" w:color="auto" w:fill="auto"/>
          </w:tcPr>
          <w:p w:rsidR="009F14F5" w:rsidRPr="00573426" w:rsidRDefault="009F14F5" w:rsidP="009F14F5">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(оголошення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прозорості процесів, пов’язаних з використанням комунального майна, відкритості його використання для громадян </w:t>
            </w: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3516" w:type="dxa"/>
          </w:tcPr>
          <w:p w:rsidR="009F14F5" w:rsidRPr="00573426" w:rsidRDefault="009F14F5" w:rsidP="009F14F5">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w:t>
            </w:r>
            <w:r w:rsidR="00D57ADD">
              <w:t xml:space="preserve"> на аукціоні</w:t>
            </w:r>
            <w:r w:rsidRPr="00573426">
              <w:t xml:space="preserve"> нерухомих об’єктів комунальної власності, розташованих на зазначених земельних ділянках, або для укладання інших правочинів</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п</w:t>
            </w:r>
            <w:r w:rsidR="009F14F5" w:rsidRPr="00573426">
              <w:t>ідвищення ефективності управління земельними ресурсами,  скорочення термінів підготовки нерухомих об’єктів комунальної власності для продажу</w:t>
            </w:r>
            <w:r w:rsidR="00D57ADD">
              <w:t xml:space="preserve"> на аукціоні</w:t>
            </w:r>
            <w:r w:rsidR="009F14F5" w:rsidRPr="00573426">
              <w:t>, збільшення надходжень коштів до бюджету</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3516" w:type="dxa"/>
          </w:tcPr>
          <w:p w:rsidR="009F14F5" w:rsidRPr="00573426" w:rsidRDefault="009F14F5" w:rsidP="009F14F5">
            <w:pPr>
              <w:tabs>
                <w:tab w:val="left" w:pos="284"/>
                <w:tab w:val="left" w:pos="900"/>
              </w:tabs>
              <w:rPr>
                <w:color w:val="333333"/>
              </w:rPr>
            </w:pPr>
            <w:r w:rsidRPr="00573426">
              <w:t>Виконання заходів, пов’язаних з підготовкою пропозицій про здійснення державно-приватного партнерства</w:t>
            </w:r>
            <w:r w:rsidRPr="00573426">
              <w:rPr>
                <w:color w:val="333333"/>
              </w:rPr>
              <w:t xml:space="preserve">, та/або </w:t>
            </w:r>
            <w:r w:rsidR="00855CE6">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rsidR="009F14F5" w:rsidRPr="00573426" w:rsidRDefault="009F14F5" w:rsidP="009F14F5">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sidR="00855CE6">
              <w:rPr>
                <w:color w:val="000000"/>
              </w:rPr>
              <w:t>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p>
          <w:p w:rsidR="009F14F5" w:rsidRPr="00573426" w:rsidRDefault="009F14F5" w:rsidP="009F14F5">
            <w:pPr>
              <w:tabs>
                <w:tab w:val="left" w:pos="284"/>
                <w:tab w:val="left" w:pos="900"/>
              </w:tabs>
              <w:rPr>
                <w:color w:val="333333"/>
              </w:rPr>
            </w:pPr>
            <w:r w:rsidRPr="00573426">
              <w:rPr>
                <w:color w:val="333333"/>
              </w:rPr>
              <w:lastRenderedPageBreak/>
              <w:t xml:space="preserve">- підготовка техніко-економічного обґрунтування здійснення державно-приватного партнерства, та/або </w:t>
            </w:r>
            <w:r w:rsidR="00855CE6">
              <w:rPr>
                <w:color w:val="000000"/>
              </w:rPr>
              <w:t>проє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rsidR="009F14F5" w:rsidRPr="00573426" w:rsidRDefault="009F14F5" w:rsidP="009F14F5">
            <w:pPr>
              <w:tabs>
                <w:tab w:val="left" w:pos="284"/>
                <w:tab w:val="left" w:pos="900"/>
              </w:tabs>
              <w:rPr>
                <w:color w:val="333333"/>
              </w:rPr>
            </w:pPr>
            <w:r w:rsidRPr="00573426">
              <w:rPr>
                <w:color w:val="333333"/>
              </w:rPr>
              <w:t>- залучення радників;</w:t>
            </w:r>
          </w:p>
          <w:p w:rsidR="009F14F5" w:rsidRDefault="009F14F5" w:rsidP="009F14F5">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sidR="00855CE6">
              <w:rPr>
                <w:color w:val="000000"/>
              </w:rPr>
              <w:t>реалізацією проє</w:t>
            </w:r>
            <w:r w:rsidRPr="00573426">
              <w:rPr>
                <w:color w:val="000000"/>
              </w:rPr>
              <w:t>ктів, що здійснюються на умовах концесії</w:t>
            </w:r>
          </w:p>
          <w:p w:rsidR="00081242" w:rsidRPr="00573426" w:rsidRDefault="00081242" w:rsidP="009F14F5">
            <w:pPr>
              <w:tabs>
                <w:tab w:val="left" w:pos="284"/>
                <w:tab w:val="left" w:pos="900"/>
              </w:tabs>
            </w:pPr>
          </w:p>
        </w:tc>
        <w:tc>
          <w:tcPr>
            <w:tcW w:w="2116" w:type="dxa"/>
          </w:tcPr>
          <w:p w:rsidR="009F14F5" w:rsidRPr="00573426" w:rsidRDefault="0013357D" w:rsidP="0040128C">
            <w:pPr>
              <w:ind w:right="18"/>
              <w:jc w:val="center"/>
            </w:pPr>
            <w:r>
              <w:lastRenderedPageBreak/>
              <w:t>у</w:t>
            </w:r>
            <w:r w:rsidR="009F14F5" w:rsidRPr="00573426">
              <w:t xml:space="preserve">правління  комунального майна </w:t>
            </w:r>
            <w:r w:rsidR="0040128C">
              <w:t>ММР</w:t>
            </w:r>
          </w:p>
        </w:tc>
        <w:tc>
          <w:tcPr>
            <w:tcW w:w="3472" w:type="dxa"/>
          </w:tcPr>
          <w:p w:rsidR="009F14F5" w:rsidRPr="00573426" w:rsidRDefault="0013357D" w:rsidP="009F14F5">
            <w:pPr>
              <w:tabs>
                <w:tab w:val="left" w:pos="1487"/>
              </w:tabs>
            </w:pPr>
            <w:r>
              <w:rPr>
                <w:color w:val="000000"/>
              </w:rPr>
              <w:t>с</w:t>
            </w:r>
            <w:r w:rsidR="009F14F5" w:rsidRPr="00573426">
              <w:rPr>
                <w:color w:val="000000"/>
              </w:rPr>
              <w:t>творення сприятливих умов для отримання інвестицій від приватних партнерів</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6.</w:t>
            </w:r>
          </w:p>
        </w:tc>
        <w:tc>
          <w:tcPr>
            <w:tcW w:w="3516" w:type="dxa"/>
          </w:tcPr>
          <w:p w:rsidR="009F14F5" w:rsidRPr="00573426" w:rsidRDefault="009F14F5" w:rsidP="009F14F5">
            <w:pPr>
              <w:tabs>
                <w:tab w:val="left" w:pos="284"/>
                <w:tab w:val="left" w:pos="900"/>
              </w:tabs>
            </w:pPr>
            <w:r w:rsidRPr="00573426">
              <w:t xml:space="preserve">Замовлення технічної документації та правовстановлюючих </w:t>
            </w:r>
          </w:p>
          <w:p w:rsidR="009F14F5" w:rsidRDefault="009F14F5" w:rsidP="009F14F5">
            <w:pPr>
              <w:tabs>
                <w:tab w:val="left" w:pos="284"/>
                <w:tab w:val="left" w:pos="900"/>
              </w:tabs>
            </w:pPr>
            <w:r w:rsidRPr="00573426">
              <w:t xml:space="preserve">документів на об’єкти безхазяйного майна </w:t>
            </w:r>
          </w:p>
          <w:p w:rsidR="00081242" w:rsidRPr="00573426" w:rsidRDefault="00081242" w:rsidP="009F14F5">
            <w:pPr>
              <w:tabs>
                <w:tab w:val="left" w:pos="284"/>
                <w:tab w:val="left" w:pos="900"/>
              </w:tabs>
            </w:pPr>
          </w:p>
        </w:tc>
        <w:tc>
          <w:tcPr>
            <w:tcW w:w="2116" w:type="dxa"/>
          </w:tcPr>
          <w:p w:rsidR="009F14F5" w:rsidRPr="00573426" w:rsidRDefault="009F14F5" w:rsidP="009F14F5">
            <w:pPr>
              <w:ind w:right="18"/>
              <w:jc w:val="center"/>
            </w:pPr>
            <w:r>
              <w:t>у</w:t>
            </w:r>
            <w:r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в</w:t>
            </w:r>
            <w:r w:rsidR="009F14F5" w:rsidRPr="00573426">
              <w:t>едення обліку та подальше  використання майна</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p>
        </w:tc>
        <w:tc>
          <w:tcPr>
            <w:tcW w:w="3516" w:type="dxa"/>
          </w:tcPr>
          <w:p w:rsidR="009F14F5" w:rsidRDefault="009F14F5" w:rsidP="009F14F5">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sidR="00D57ADD">
              <w:rPr>
                <w:color w:val="000000"/>
                <w:spacing w:val="1"/>
              </w:rPr>
              <w:t>, які обліковуються в комунальній власності Миколаївської міської</w:t>
            </w:r>
            <w:r w:rsidR="00A64724">
              <w:rPr>
                <w:color w:val="000000"/>
                <w:spacing w:val="1"/>
              </w:rPr>
              <w:t xml:space="preserve"> </w:t>
            </w:r>
            <w:r w:rsidR="00D57ADD">
              <w:rPr>
                <w:color w:val="000000"/>
                <w:spacing w:val="1"/>
              </w:rPr>
              <w:t>територіальної громади</w:t>
            </w:r>
          </w:p>
          <w:p w:rsidR="00081242" w:rsidRPr="00573426" w:rsidRDefault="00081242"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r>
              <w:t>з</w:t>
            </w:r>
            <w:r w:rsidR="009F14F5" w:rsidRPr="00573426">
              <w:t xml:space="preserve">абезпечення належного обліку, контролю за збереженням та використанням комунального майна </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3516" w:type="dxa"/>
          </w:tcPr>
          <w:p w:rsidR="009F14F5" w:rsidRPr="00573426" w:rsidRDefault="00D57ADD" w:rsidP="009F14F5">
            <w:pPr>
              <w:widowControl w:val="0"/>
              <w:autoSpaceDE w:val="0"/>
              <w:autoSpaceDN w:val="0"/>
              <w:adjustRightInd w:val="0"/>
              <w:ind w:left="-49" w:right="-108"/>
            </w:pPr>
            <w:r>
              <w:t>Модернізація</w:t>
            </w:r>
            <w:r w:rsidR="009F14F5" w:rsidRPr="00573426">
              <w:t xml:space="preserve"> програмного комплексу «Реєстр комунального майна»</w:t>
            </w:r>
          </w:p>
          <w:p w:rsidR="009F14F5" w:rsidRPr="00573426" w:rsidRDefault="009F14F5"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з</w:t>
            </w:r>
            <w:r w:rsidR="009F14F5" w:rsidRPr="00573426">
              <w:t>абезпечення контролю за збереженням та використанням майна комунальної власності м.Миколаєва</w:t>
            </w:r>
            <w:r w:rsidR="009F14F5" w:rsidRPr="00573426">
              <w:rPr>
                <w:color w:val="000000"/>
              </w:rPr>
              <w:t xml:space="preserve"> </w:t>
            </w: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9.</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116" w:type="dxa"/>
          </w:tcPr>
          <w:p w:rsidR="009F14F5" w:rsidRPr="00573426" w:rsidRDefault="009F14F5" w:rsidP="009F14F5">
            <w:pPr>
              <w:ind w:right="18"/>
              <w:jc w:val="center"/>
            </w:pPr>
            <w:r>
              <w:t>у</w:t>
            </w:r>
            <w:r w:rsidRPr="00573426">
              <w:t>п</w:t>
            </w:r>
            <w:r>
              <w:t>равління  комунального майна ММР</w:t>
            </w:r>
          </w:p>
        </w:tc>
        <w:tc>
          <w:tcPr>
            <w:tcW w:w="3472" w:type="dxa"/>
          </w:tcPr>
          <w:p w:rsidR="009F14F5" w:rsidRDefault="0013357D" w:rsidP="009F14F5">
            <w:pPr>
              <w:tabs>
                <w:tab w:val="left" w:pos="1487"/>
              </w:tabs>
            </w:pPr>
            <w:r>
              <w:t>с</w:t>
            </w:r>
            <w:r w:rsidR="009F14F5" w:rsidRPr="00573426">
              <w:t>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p w:rsidR="00081242" w:rsidRPr="00573426" w:rsidRDefault="00081242" w:rsidP="009F14F5">
            <w:pPr>
              <w:tabs>
                <w:tab w:val="left" w:pos="1487"/>
              </w:tabs>
            </w:pP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10.</w:t>
            </w:r>
          </w:p>
        </w:tc>
        <w:tc>
          <w:tcPr>
            <w:tcW w:w="3516" w:type="dxa"/>
          </w:tcPr>
          <w:p w:rsidR="009F14F5" w:rsidRPr="00573426" w:rsidRDefault="009F14F5" w:rsidP="009F14F5">
            <w:pPr>
              <w:tabs>
                <w:tab w:val="left" w:pos="284"/>
                <w:tab w:val="left" w:pos="900"/>
              </w:tabs>
            </w:pPr>
            <w:r w:rsidRPr="00573426">
              <w:t xml:space="preserve">Створення та ведення реєстру приватизованих та </w:t>
            </w:r>
            <w:r w:rsidRPr="00573426">
              <w:lastRenderedPageBreak/>
              <w:t xml:space="preserve">неприватизованих жилих об’єктів </w:t>
            </w:r>
          </w:p>
          <w:p w:rsidR="009F14F5" w:rsidRPr="00573426" w:rsidRDefault="009F14F5" w:rsidP="009F14F5">
            <w:pPr>
              <w:tabs>
                <w:tab w:val="left" w:pos="284"/>
                <w:tab w:val="left" w:pos="900"/>
              </w:tabs>
            </w:pPr>
          </w:p>
        </w:tc>
        <w:tc>
          <w:tcPr>
            <w:tcW w:w="2116" w:type="dxa"/>
          </w:tcPr>
          <w:p w:rsidR="009F14F5" w:rsidRPr="00573426" w:rsidRDefault="009F14F5" w:rsidP="009F14F5">
            <w:pPr>
              <w:ind w:right="18"/>
              <w:jc w:val="center"/>
            </w:pPr>
            <w:r>
              <w:lastRenderedPageBreak/>
              <w:t>у</w:t>
            </w:r>
            <w:r w:rsidRPr="00573426">
              <w:t>правління  комунального майна М</w:t>
            </w:r>
            <w:r>
              <w:t>МР</w:t>
            </w:r>
          </w:p>
        </w:tc>
        <w:tc>
          <w:tcPr>
            <w:tcW w:w="3472" w:type="dxa"/>
          </w:tcPr>
          <w:p w:rsidR="009F14F5" w:rsidRPr="00573426" w:rsidRDefault="0013357D" w:rsidP="009F14F5">
            <w:pPr>
              <w:tabs>
                <w:tab w:val="left" w:pos="1487"/>
              </w:tabs>
            </w:pPr>
            <w:r>
              <w:t>п</w:t>
            </w:r>
            <w:r w:rsidR="009F14F5" w:rsidRPr="00573426">
              <w:t xml:space="preserve">рискорення надання інформації на запити юридичних та фізичних осіб, </w:t>
            </w:r>
            <w:r w:rsidR="009F14F5" w:rsidRPr="00573426">
              <w:lastRenderedPageBreak/>
              <w:t xml:space="preserve">оптимізація  процесу приватизації жилих об’єктів </w:t>
            </w:r>
          </w:p>
        </w:tc>
      </w:tr>
      <w:tr w:rsidR="00081242" w:rsidRPr="00095009" w:rsidTr="009F14F5">
        <w:tc>
          <w:tcPr>
            <w:tcW w:w="561" w:type="dxa"/>
          </w:tcPr>
          <w:p w:rsidR="00081242" w:rsidRDefault="00081242" w:rsidP="00081242">
            <w:pPr>
              <w:tabs>
                <w:tab w:val="left" w:pos="284"/>
                <w:tab w:val="left" w:pos="900"/>
              </w:tabs>
              <w:jc w:val="both"/>
              <w:rPr>
                <w:color w:val="000000"/>
                <w:spacing w:val="1"/>
              </w:rPr>
            </w:pPr>
            <w:r>
              <w:rPr>
                <w:color w:val="000000"/>
                <w:spacing w:val="1"/>
              </w:rPr>
              <w:lastRenderedPageBreak/>
              <w:t>11.</w:t>
            </w:r>
          </w:p>
        </w:tc>
        <w:tc>
          <w:tcPr>
            <w:tcW w:w="3516" w:type="dxa"/>
          </w:tcPr>
          <w:p w:rsidR="00081242" w:rsidRPr="00573426" w:rsidRDefault="00081242" w:rsidP="00081242">
            <w:pPr>
              <w:tabs>
                <w:tab w:val="left" w:pos="284"/>
                <w:tab w:val="left" w:pos="900"/>
              </w:tabs>
            </w:pPr>
            <w:r w:rsidRPr="00573426">
              <w:t>Внески органів місцевого самоврядування до статутних капіталів підприємств комунальної форми власності</w:t>
            </w:r>
          </w:p>
        </w:tc>
        <w:tc>
          <w:tcPr>
            <w:tcW w:w="2116" w:type="dxa"/>
          </w:tcPr>
          <w:p w:rsidR="00081242" w:rsidRPr="00573426" w:rsidRDefault="00081242" w:rsidP="00081242">
            <w:pPr>
              <w:ind w:right="18"/>
              <w:jc w:val="center"/>
            </w:pPr>
            <w:r>
              <w:t>г</w:t>
            </w:r>
            <w:r w:rsidRPr="00573426">
              <w:t xml:space="preserve">оловні розпорядники бюджетних коштів, до сфери управління яких належать відповідні підприємства; управління комунального майна </w:t>
            </w:r>
            <w:r>
              <w:t>ММР</w:t>
            </w:r>
          </w:p>
        </w:tc>
        <w:tc>
          <w:tcPr>
            <w:tcW w:w="3472" w:type="dxa"/>
          </w:tcPr>
          <w:p w:rsidR="00081242" w:rsidRPr="00573426" w:rsidRDefault="00081242" w:rsidP="00081242">
            <w:pPr>
              <w:tabs>
                <w:tab w:val="left" w:pos="1487"/>
              </w:tabs>
            </w:pPr>
            <w:r>
              <w:t>п</w:t>
            </w:r>
            <w:r w:rsidRPr="00573426">
              <w:t>ідвищення ефективності використання об’єктів комунальної власності територіальної громади міста Миколаєва</w:t>
            </w:r>
          </w:p>
        </w:tc>
      </w:tr>
      <w:tr w:rsidR="00397600" w:rsidRPr="00095009" w:rsidTr="009F14F5">
        <w:tc>
          <w:tcPr>
            <w:tcW w:w="561" w:type="dxa"/>
          </w:tcPr>
          <w:p w:rsidR="00397600" w:rsidRDefault="00397600" w:rsidP="00397600">
            <w:pPr>
              <w:tabs>
                <w:tab w:val="left" w:pos="284"/>
                <w:tab w:val="left" w:pos="900"/>
              </w:tabs>
              <w:jc w:val="both"/>
              <w:rPr>
                <w:color w:val="000000"/>
                <w:spacing w:val="1"/>
              </w:rPr>
            </w:pPr>
            <w:r>
              <w:rPr>
                <w:color w:val="000000"/>
                <w:spacing w:val="1"/>
              </w:rPr>
              <w:t>12.</w:t>
            </w:r>
          </w:p>
        </w:tc>
        <w:tc>
          <w:tcPr>
            <w:tcW w:w="3516" w:type="dxa"/>
          </w:tcPr>
          <w:p w:rsidR="00397600" w:rsidRPr="00F85B17" w:rsidRDefault="00397600" w:rsidP="00E91D43">
            <w:pPr>
              <w:keepNext/>
              <w:jc w:val="both"/>
              <w:outlineLvl w:val="2"/>
              <w:rPr>
                <w:rFonts w:eastAsia="Calibri"/>
              </w:rPr>
            </w:pPr>
            <w:r w:rsidRPr="00F85B17">
              <w:rPr>
                <w:rFonts w:eastAsia="Calibri"/>
              </w:rPr>
              <w:t>Здійснення заходів контролю щодо стану об’єктів комунально</w:t>
            </w:r>
            <w:r w:rsidR="00E91D43">
              <w:rPr>
                <w:rFonts w:eastAsia="Calibri"/>
              </w:rPr>
              <w:t>ї</w:t>
            </w:r>
            <w:r w:rsidRPr="00F85B17">
              <w:rPr>
                <w:rFonts w:eastAsia="Calibri"/>
              </w:rPr>
              <w:t xml:space="preserve"> </w:t>
            </w:r>
            <w:r>
              <w:rPr>
                <w:rFonts w:eastAsia="Calibri"/>
              </w:rPr>
              <w:t>власності</w:t>
            </w:r>
          </w:p>
        </w:tc>
        <w:tc>
          <w:tcPr>
            <w:tcW w:w="2116" w:type="dxa"/>
          </w:tcPr>
          <w:p w:rsidR="00397600" w:rsidRPr="00F85B17" w:rsidRDefault="00397600" w:rsidP="00397600">
            <w:pPr>
              <w:keepNext/>
              <w:jc w:val="both"/>
              <w:outlineLvl w:val="2"/>
              <w:rPr>
                <w:rFonts w:eastAsia="Calibri"/>
              </w:rPr>
            </w:pPr>
            <w:r>
              <w:rPr>
                <w:rFonts w:eastAsia="Calibri"/>
              </w:rPr>
              <w:t>д</w:t>
            </w:r>
            <w:r w:rsidRPr="00F85B17">
              <w:rPr>
                <w:rFonts w:eastAsia="Calibri"/>
              </w:rPr>
              <w:t xml:space="preserve">епартамент внутрішнього фінансового контролю, нагляду та протидії корупції </w:t>
            </w:r>
            <w:r>
              <w:rPr>
                <w:rFonts w:eastAsia="Calibri"/>
              </w:rPr>
              <w:t>ММР</w:t>
            </w:r>
          </w:p>
        </w:tc>
        <w:tc>
          <w:tcPr>
            <w:tcW w:w="3472" w:type="dxa"/>
          </w:tcPr>
          <w:p w:rsidR="00397600" w:rsidRPr="00F85B17" w:rsidRDefault="00397600" w:rsidP="00397600">
            <w:pPr>
              <w:keepNext/>
              <w:jc w:val="both"/>
              <w:outlineLvl w:val="2"/>
              <w:rPr>
                <w:rFonts w:eastAsia="Calibri"/>
              </w:rPr>
            </w:pPr>
            <w:r>
              <w:rPr>
                <w:rFonts w:eastAsia="Calibri"/>
              </w:rPr>
              <w:t xml:space="preserve">належний стан </w:t>
            </w:r>
            <w:r w:rsidRPr="0034547C">
              <w:rPr>
                <w:rFonts w:eastAsia="Calibri"/>
              </w:rPr>
              <w:t xml:space="preserve">об’єктів комунального </w:t>
            </w:r>
            <w:r>
              <w:rPr>
                <w:rFonts w:eastAsia="Calibri"/>
              </w:rPr>
              <w:t>власності</w:t>
            </w:r>
          </w:p>
        </w:tc>
      </w:tr>
    </w:tbl>
    <w:p w:rsidR="002507BD" w:rsidRDefault="002507BD" w:rsidP="004844DE">
      <w:pPr>
        <w:shd w:val="clear" w:color="auto" w:fill="FFFFFF"/>
        <w:tabs>
          <w:tab w:val="left" w:pos="900"/>
        </w:tabs>
        <w:rPr>
          <w:color w:val="00B050"/>
        </w:rPr>
      </w:pPr>
    </w:p>
    <w:p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933A86" w:rsidRDefault="00422D10" w:rsidP="00FE3066">
            <w:pPr>
              <w:ind w:right="56"/>
              <w:jc w:val="both"/>
              <w:rPr>
                <w:b/>
                <w:color w:val="7030A0"/>
              </w:rPr>
            </w:pPr>
            <w:r w:rsidRPr="00933A86">
              <w:rPr>
                <w:b/>
                <w:color w:val="7030A0"/>
              </w:rPr>
              <w:t>1</w:t>
            </w:r>
            <w:r w:rsidR="002507BD" w:rsidRPr="00933A86">
              <w:rPr>
                <w:b/>
                <w:color w:val="7030A0"/>
              </w:rPr>
              <w:t xml:space="preserve">.3. УПРАВЛІННЯ ЗЕМЕЛЬНИМИ РЕСУРСАМИ </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117843" w:rsidRPr="00117843" w:rsidTr="00F5722D">
        <w:tc>
          <w:tcPr>
            <w:tcW w:w="1668" w:type="dxa"/>
          </w:tcPr>
          <w:p w:rsidR="00117843" w:rsidRPr="00117843" w:rsidRDefault="00117843" w:rsidP="00117843">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117843" w:rsidRPr="00117843" w:rsidRDefault="00855CE6" w:rsidP="00117843">
            <w:pPr>
              <w:pStyle w:val="newsp"/>
              <w:spacing w:before="0" w:beforeAutospacing="0" w:after="0" w:afterAutospacing="0"/>
              <w:ind w:right="57"/>
              <w:jc w:val="both"/>
              <w:rPr>
                <w:b/>
                <w:color w:val="00B050"/>
                <w:lang w:val="uk-UA"/>
              </w:rPr>
            </w:pPr>
            <w:r>
              <w:rPr>
                <w:lang w:val="uk-UA"/>
              </w:rPr>
              <w:t xml:space="preserve">- </w:t>
            </w:r>
            <w:r w:rsidR="00663C57" w:rsidRPr="00AE7135">
              <w:t>забезпечення реалізації державної та місцевої політики у галузі земельних відносин відповід</w:t>
            </w:r>
            <w:r w:rsidR="00663C57">
              <w:t>но до чинного законодавства України</w:t>
            </w:r>
          </w:p>
        </w:tc>
      </w:tr>
    </w:tbl>
    <w:p w:rsidR="00117843" w:rsidRDefault="00117843" w:rsidP="00117843">
      <w:pPr>
        <w:pStyle w:val="newsp"/>
        <w:shd w:val="clear" w:color="auto" w:fill="FFFFFF"/>
        <w:spacing w:before="0" w:beforeAutospacing="0" w:after="0" w:afterAutospacing="0"/>
        <w:ind w:right="57"/>
        <w:jc w:val="both"/>
        <w:rPr>
          <w:b/>
          <w:color w:val="00B050"/>
          <w:lang w:val="uk-UA"/>
        </w:rPr>
      </w:pPr>
    </w:p>
    <w:tbl>
      <w:tblPr>
        <w:tblStyle w:val="af9"/>
        <w:tblW w:w="96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42"/>
        <w:gridCol w:w="4792"/>
      </w:tblGrid>
      <w:tr w:rsidR="00706DD5" w:rsidTr="00706DD5">
        <w:tc>
          <w:tcPr>
            <w:tcW w:w="484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Проблеми, які перешкоджають соціаль</w:t>
            </w:r>
            <w:r w:rsidR="00855CE6">
              <w:rPr>
                <w:b/>
                <w:iCs/>
                <w:color w:val="365F91" w:themeColor="accent1" w:themeShade="BF"/>
                <w:lang w:eastAsia="uk-UA"/>
              </w:rPr>
              <w:t>но-економічному розвитку галузі</w:t>
            </w:r>
          </w:p>
        </w:tc>
        <w:tc>
          <w:tcPr>
            <w:tcW w:w="479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 xml:space="preserve">Першочергові завдання (напрямки </w:t>
            </w:r>
            <w:r w:rsidRPr="00DB16AA">
              <w:rPr>
                <w:b/>
                <w:iCs/>
                <w:color w:val="365F91"/>
                <w:lang w:eastAsia="uk-UA"/>
              </w:rPr>
              <w:t>діяльності), спрямовані на розв’язання виявлених потреб</w:t>
            </w:r>
            <w:r w:rsidRPr="004C5862">
              <w:rPr>
                <w:b/>
                <w:iCs/>
                <w:color w:val="365F91" w:themeColor="accent1" w:themeShade="BF"/>
                <w:lang w:eastAsia="uk-UA"/>
              </w:rPr>
              <w:t xml:space="preserve"> для</w:t>
            </w:r>
            <w:r w:rsidR="00855CE6">
              <w:rPr>
                <w:b/>
                <w:iCs/>
                <w:color w:val="365F91" w:themeColor="accent1" w:themeShade="BF"/>
                <w:lang w:eastAsia="uk-UA"/>
              </w:rPr>
              <w:t xml:space="preserve"> розв’язання зазначених проблем</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в</w:t>
            </w:r>
            <w:r w:rsidRPr="000F1991">
              <w:rPr>
                <w:rFonts w:ascii="Times New Roman" w:hAnsi="Times New Roman"/>
                <w:i/>
                <w:sz w:val="24"/>
                <w:szCs w:val="24"/>
              </w:rPr>
              <w:t>ідсутність проведення інвентаризації земель</w:t>
            </w:r>
            <w:r w:rsidR="00855CE6" w:rsidRPr="000F1991">
              <w:rPr>
                <w:rFonts w:ascii="Times New Roman" w:hAnsi="Times New Roman"/>
                <w:i/>
                <w:sz w:val="24"/>
                <w:szCs w:val="24"/>
                <w:lang w:val="uk-UA"/>
              </w:rPr>
              <w:t>, п</w:t>
            </w:r>
            <w:r w:rsidRPr="000F1991">
              <w:rPr>
                <w:rFonts w:ascii="Times New Roman" w:hAnsi="Times New Roman"/>
                <w:i/>
                <w:sz w:val="24"/>
                <w:szCs w:val="24"/>
                <w:lang w:val="uk-UA"/>
              </w:rPr>
              <w:t xml:space="preserve">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-19 снесла значн</w:t>
            </w:r>
            <w:r w:rsidRPr="000F1991">
              <w:rPr>
                <w:rFonts w:ascii="Times New Roman" w:hAnsi="Times New Roman"/>
                <w:i/>
                <w:sz w:val="24"/>
                <w:szCs w:val="24"/>
                <w:lang w:val="uk-UA"/>
              </w:rPr>
              <w:t xml:space="preserve">і </w:t>
            </w:r>
            <w:r w:rsidRPr="000F1991">
              <w:rPr>
                <w:rFonts w:ascii="Times New Roman" w:hAnsi="Times New Roman"/>
                <w:i/>
                <w:sz w:val="24"/>
                <w:szCs w:val="24"/>
              </w:rPr>
              <w:t>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стимулювання розвитку земель населених пунктів шляхом надання інвесторам широкого вибору можливостей придбання земельних ділянок із земель комунальної власності  для здійснення підприємницької діяльності</w:t>
            </w:r>
          </w:p>
          <w:p w:rsidR="00081242" w:rsidRPr="000F1991" w:rsidRDefault="00081242"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едосконалість законодавчої бази в строках оформлення правових документів  та  електронної бази проведення торгів</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Style w:val="aff7"/>
                <w:rFonts w:ascii="Times New Roman" w:hAnsi="Times New Roman"/>
                <w:sz w:val="24"/>
                <w:szCs w:val="24"/>
                <w:shd w:val="clear" w:color="auto" w:fill="FFFFFF"/>
              </w:rPr>
              <w:t>впровадження прозорих і конкурентних процедур відчуження земель</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з</w:t>
            </w:r>
            <w:r w:rsidRPr="000F1991">
              <w:rPr>
                <w:rFonts w:ascii="Times New Roman" w:hAnsi="Times New Roman"/>
                <w:i/>
                <w:sz w:val="24"/>
                <w:szCs w:val="24"/>
              </w:rPr>
              <w:t>атримка  в прийнят</w:t>
            </w:r>
            <w:r w:rsidRPr="000F1991">
              <w:rPr>
                <w:rFonts w:ascii="Times New Roman" w:hAnsi="Times New Roman"/>
                <w:i/>
                <w:sz w:val="24"/>
                <w:szCs w:val="24"/>
                <w:lang w:val="uk-UA"/>
              </w:rPr>
              <w:t>т</w:t>
            </w:r>
            <w:r w:rsidRPr="000F1991">
              <w:rPr>
                <w:rFonts w:ascii="Times New Roman" w:hAnsi="Times New Roman"/>
                <w:i/>
                <w:sz w:val="24"/>
                <w:szCs w:val="24"/>
              </w:rPr>
              <w:t xml:space="preserve">і рішень </w:t>
            </w:r>
            <w:r w:rsidRPr="000F1991">
              <w:rPr>
                <w:rFonts w:ascii="Times New Roman" w:hAnsi="Times New Roman"/>
                <w:i/>
                <w:sz w:val="24"/>
                <w:szCs w:val="24"/>
                <w:lang w:val="uk-UA"/>
              </w:rPr>
              <w:t xml:space="preserve">міською </w:t>
            </w:r>
            <w:r w:rsidRPr="000F1991">
              <w:rPr>
                <w:rFonts w:ascii="Times New Roman" w:hAnsi="Times New Roman"/>
                <w:i/>
                <w:sz w:val="24"/>
                <w:szCs w:val="24"/>
              </w:rPr>
              <w:t>радою та оформленні правовстановлюючих документів на землю</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rPr>
            </w:pPr>
            <w:r w:rsidRPr="000F1991">
              <w:rPr>
                <w:rStyle w:val="aff7"/>
                <w:rFonts w:ascii="Times New Roman" w:hAnsi="Times New Roman"/>
                <w:sz w:val="24"/>
                <w:szCs w:val="24"/>
                <w:shd w:val="clear" w:color="auto" w:fill="FFFFFF"/>
              </w:rPr>
              <w:t>збільшення надходжень до міського бюджету за користування землею комунальної власності</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rPr>
              <w:lastRenderedPageBreak/>
              <w:t xml:space="preserve">відсутність проведення інвентаризації земель,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w:t>
            </w:r>
            <w:r w:rsidRPr="000F1991">
              <w:rPr>
                <w:rFonts w:ascii="Times New Roman" w:hAnsi="Times New Roman"/>
                <w:i/>
                <w:sz w:val="24"/>
                <w:szCs w:val="24"/>
              </w:rPr>
              <w:t>несла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ефективне та раціональне використання земель комунальної власності</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 xml:space="preserve">едосконалість законодавчої бази в строках оформлення правових документів  та  електронної бази проведення торгів,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внес</w:t>
            </w:r>
            <w:r w:rsidRPr="000F1991">
              <w:rPr>
                <w:rFonts w:ascii="Times New Roman" w:hAnsi="Times New Roman"/>
                <w:i/>
                <w:sz w:val="24"/>
                <w:szCs w:val="24"/>
              </w:rPr>
              <w:t>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удосконалення системи управління земельними ресурсами комунальної власності міста</w:t>
            </w:r>
          </w:p>
        </w:tc>
      </w:tr>
      <w:tr w:rsidR="003003F5" w:rsidTr="00706DD5">
        <w:tc>
          <w:tcPr>
            <w:tcW w:w="4842" w:type="dxa"/>
          </w:tcPr>
          <w:p w:rsidR="003003F5" w:rsidRPr="000F1991" w:rsidRDefault="003003F5" w:rsidP="00855CE6">
            <w:pPr>
              <w:pStyle w:val="43"/>
              <w:numPr>
                <w:ilvl w:val="0"/>
                <w:numId w:val="19"/>
              </w:numPr>
              <w:tabs>
                <w:tab w:val="left" w:pos="481"/>
              </w:tabs>
              <w:spacing w:after="0" w:line="240" w:lineRule="auto"/>
              <w:ind w:left="56" w:firstLine="0"/>
              <w:rPr>
                <w:rFonts w:ascii="Times New Roman" w:hAnsi="Times New Roman"/>
                <w:i/>
                <w:sz w:val="24"/>
                <w:szCs w:val="24"/>
                <w:lang w:val="uk-UA"/>
              </w:rPr>
            </w:pPr>
            <w:r w:rsidRPr="000F1991">
              <w:rPr>
                <w:rFonts w:ascii="Times New Roman" w:hAnsi="Times New Roman"/>
                <w:i/>
                <w:sz w:val="24"/>
                <w:szCs w:val="24"/>
                <w:lang w:val="uk-UA"/>
              </w:rPr>
              <w:t xml:space="preserve">затримка  в прийнятті рішень міською радою та оформленні правовстановлюючих документів на землю, 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lang w:val="uk-UA"/>
              </w:rPr>
              <w:t>-19 внесла значні зміни в корегування плану роботи</w:t>
            </w:r>
          </w:p>
          <w:p w:rsidR="00081242" w:rsidRPr="000F1991" w:rsidRDefault="00081242" w:rsidP="00081242">
            <w:pPr>
              <w:pStyle w:val="43"/>
              <w:tabs>
                <w:tab w:val="left" w:pos="481"/>
              </w:tabs>
              <w:spacing w:after="0" w:line="240" w:lineRule="auto"/>
              <w:ind w:left="56"/>
              <w:rPr>
                <w:rFonts w:ascii="Times New Roman" w:hAnsi="Times New Roman"/>
                <w:i/>
                <w:sz w:val="24"/>
                <w:szCs w:val="24"/>
                <w:lang w:val="uk-UA"/>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підготовка лотів для продажу прав на земельні ділянки із земельних торгів</w:t>
            </w:r>
          </w:p>
        </w:tc>
      </w:tr>
    </w:tbl>
    <w:p w:rsidR="00706DD5" w:rsidRDefault="00706DD5" w:rsidP="00117843">
      <w:pPr>
        <w:pStyle w:val="newsp"/>
        <w:shd w:val="clear" w:color="auto" w:fill="FFFFFF"/>
        <w:spacing w:before="0" w:beforeAutospacing="0" w:after="0" w:afterAutospacing="0"/>
        <w:ind w:right="57"/>
        <w:jc w:val="both"/>
        <w:rPr>
          <w:b/>
          <w:color w:val="00B050"/>
          <w:lang w:val="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Заходи щодо забезпечення виконання Програми</w:t>
      </w:r>
      <w:r w:rsidRPr="00DB16AA">
        <w:rPr>
          <w:rStyle w:val="212"/>
          <w:rFonts w:ascii="Times New Roman" w:hAnsi="Times New Roman"/>
          <w:bCs w:val="0"/>
          <w:color w:val="365F91"/>
          <w:sz w:val="24"/>
          <w:szCs w:val="24"/>
          <w:lang w:eastAsia="uk-UA"/>
        </w:rPr>
        <w:t xml:space="preserve"> економічного і </w:t>
      </w:r>
      <w:r w:rsidRPr="00DB16AA">
        <w:rPr>
          <w:rFonts w:ascii="Times New Roman" w:hAnsi="Times New Roman"/>
          <w:color w:val="365F91"/>
          <w:sz w:val="24"/>
          <w:szCs w:val="24"/>
          <w:lang w:eastAsia="uk-UA"/>
        </w:rPr>
        <w:t>соціального р</w:t>
      </w:r>
      <w:r w:rsidRPr="00DB16AA">
        <w:rPr>
          <w:rFonts w:ascii="Times New Roman" w:hAnsi="Times New Roman"/>
          <w:color w:val="365F91"/>
          <w:sz w:val="24"/>
          <w:szCs w:val="24"/>
          <w:lang w:val="uk-UA" w:eastAsia="uk-UA"/>
        </w:rPr>
        <w:t>о</w:t>
      </w:r>
      <w:r w:rsidRPr="00DB16AA">
        <w:rPr>
          <w:rFonts w:ascii="Times New Roman" w:hAnsi="Times New Roman"/>
          <w:color w:val="365F91"/>
          <w:sz w:val="24"/>
          <w:szCs w:val="24"/>
          <w:lang w:eastAsia="uk-UA"/>
        </w:rPr>
        <w:t xml:space="preserve">звитку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м. Миколаєва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r w:rsidR="003003F5">
        <w:rPr>
          <w:rFonts w:ascii="Times New Roman" w:hAnsi="Times New Roman"/>
          <w:color w:val="365F91"/>
          <w:sz w:val="24"/>
          <w:szCs w:val="24"/>
          <w:lang w:val="uk-UA" w:eastAsia="uk-UA"/>
        </w:rPr>
        <w:t>оки</w:t>
      </w:r>
    </w:p>
    <w:p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117"/>
        <w:gridCol w:w="3606"/>
      </w:tblGrid>
      <w:tr w:rsidR="00422D10" w:rsidRPr="00DB16AA" w:rsidTr="00F21AA6">
        <w:tc>
          <w:tcPr>
            <w:tcW w:w="669" w:type="dxa"/>
            <w:shd w:val="clear" w:color="auto" w:fill="E1D7DE"/>
          </w:tcPr>
          <w:p w:rsidR="00422D10" w:rsidRPr="00DB16AA" w:rsidRDefault="00422D10" w:rsidP="00117843">
            <w:pPr>
              <w:jc w:val="center"/>
              <w:rPr>
                <w:b/>
                <w:color w:val="365F91"/>
              </w:rPr>
            </w:pPr>
            <w:r w:rsidRPr="00DB16AA">
              <w:rPr>
                <w:b/>
                <w:color w:val="365F91"/>
              </w:rPr>
              <w:t>№ п/п</w:t>
            </w:r>
          </w:p>
        </w:tc>
        <w:tc>
          <w:tcPr>
            <w:tcW w:w="3273" w:type="dxa"/>
            <w:shd w:val="clear" w:color="auto" w:fill="E1D7DE"/>
          </w:tcPr>
          <w:p w:rsidR="00422D10" w:rsidRPr="00DB16AA" w:rsidRDefault="00422D10" w:rsidP="00117843">
            <w:pPr>
              <w:jc w:val="center"/>
              <w:rPr>
                <w:b/>
                <w:color w:val="365F91"/>
              </w:rPr>
            </w:pPr>
            <w:r w:rsidRPr="00DB16AA">
              <w:rPr>
                <w:b/>
                <w:color w:val="365F91"/>
              </w:rPr>
              <w:t>Зміст заходу</w:t>
            </w:r>
          </w:p>
        </w:tc>
        <w:tc>
          <w:tcPr>
            <w:tcW w:w="2117" w:type="dxa"/>
            <w:shd w:val="clear" w:color="auto" w:fill="E1D7DE"/>
          </w:tcPr>
          <w:p w:rsidR="00422D10" w:rsidRPr="00DB16AA" w:rsidRDefault="00422D10" w:rsidP="00117843">
            <w:pPr>
              <w:jc w:val="center"/>
              <w:rPr>
                <w:b/>
                <w:color w:val="365F91"/>
              </w:rPr>
            </w:pPr>
            <w:r w:rsidRPr="00DB16AA">
              <w:rPr>
                <w:b/>
                <w:color w:val="365F91"/>
              </w:rPr>
              <w:t>Відповідальний за виконання</w:t>
            </w:r>
          </w:p>
        </w:tc>
        <w:tc>
          <w:tcPr>
            <w:tcW w:w="3606" w:type="dxa"/>
            <w:shd w:val="clear" w:color="auto" w:fill="E1D7DE"/>
          </w:tcPr>
          <w:p w:rsidR="00422D10" w:rsidRPr="00DB16AA" w:rsidRDefault="00422D10" w:rsidP="00117843">
            <w:pPr>
              <w:jc w:val="center"/>
              <w:rPr>
                <w:b/>
                <w:color w:val="365F91"/>
              </w:rPr>
            </w:pPr>
            <w:r w:rsidRPr="00DB16AA">
              <w:rPr>
                <w:b/>
                <w:color w:val="365F91"/>
              </w:rPr>
              <w:t>Очікуваний результат, результативні показники</w:t>
            </w:r>
          </w:p>
        </w:tc>
      </w:tr>
      <w:tr w:rsidR="00F21AA6" w:rsidRPr="00117843" w:rsidTr="00F21AA6">
        <w:tc>
          <w:tcPr>
            <w:tcW w:w="669" w:type="dxa"/>
          </w:tcPr>
          <w:p w:rsidR="00F21AA6" w:rsidRPr="00C716C2" w:rsidRDefault="00F21AA6" w:rsidP="00F21AA6">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3273" w:type="dxa"/>
          </w:tcPr>
          <w:p w:rsidR="00F21AA6" w:rsidRPr="004C03B1" w:rsidRDefault="00F21AA6" w:rsidP="008A119B">
            <w:pPr>
              <w:pStyle w:val="a7"/>
              <w:spacing w:before="0" w:after="360"/>
              <w:rPr>
                <w:color w:val="303030"/>
              </w:rPr>
            </w:pPr>
            <w:r w:rsidRPr="004C03B1">
              <w:t>Функціонування автоматизованої програми та контролю за  надходження</w:t>
            </w:r>
            <w:r w:rsidR="00F510AB" w:rsidRPr="00F510AB">
              <w:rPr>
                <w:lang w:val="ru-RU"/>
              </w:rPr>
              <w:t>м</w:t>
            </w:r>
            <w:r w:rsidRPr="004C03B1">
              <w:t xml:space="preserve"> орендної плати за землю (супроводження програми)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p w:rsidR="00F21AA6" w:rsidRPr="004C03B1" w:rsidRDefault="00F21AA6" w:rsidP="00F21AA6">
            <w:pPr>
              <w:pStyle w:val="a7"/>
              <w:spacing w:before="0" w:after="360"/>
              <w:rPr>
                <w:color w:val="303030"/>
              </w:rPr>
            </w:pPr>
            <w:r w:rsidRPr="004C03B1">
              <w:rPr>
                <w:color w:val="000000"/>
              </w:rPr>
              <w:t>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333353" w:rsidRPr="00117843" w:rsidTr="00F21AA6">
        <w:tc>
          <w:tcPr>
            <w:tcW w:w="669" w:type="dxa"/>
          </w:tcPr>
          <w:p w:rsidR="00333353"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273" w:type="dxa"/>
          </w:tcPr>
          <w:p w:rsidR="00333353" w:rsidRPr="004C03B1" w:rsidRDefault="00333353" w:rsidP="008A119B">
            <w:pPr>
              <w:pStyle w:val="a7"/>
              <w:spacing w:before="0" w:after="360"/>
            </w:pPr>
            <w:r>
              <w:t>Своєчасне укла</w:t>
            </w:r>
            <w:r w:rsidR="00855CE6">
              <w:t>дання договорів оренди</w:t>
            </w:r>
            <w:r>
              <w:t xml:space="preserve"> землі, договорі</w:t>
            </w:r>
            <w:r w:rsidR="00855CE6" w:rsidRPr="00855CE6">
              <w:rPr>
                <w:lang w:val="ru-RU"/>
              </w:rPr>
              <w:t>в</w:t>
            </w:r>
            <w:r>
              <w:t xml:space="preserve"> про встановлення особистого строкового сервітуту </w:t>
            </w:r>
          </w:p>
        </w:tc>
        <w:tc>
          <w:tcPr>
            <w:tcW w:w="2117" w:type="dxa"/>
          </w:tcPr>
          <w:p w:rsidR="00333353" w:rsidRPr="004C03B1" w:rsidRDefault="00333353" w:rsidP="00333353">
            <w:pPr>
              <w:pStyle w:val="a7"/>
              <w:spacing w:before="0" w:after="360"/>
              <w:rPr>
                <w:color w:val="303030"/>
              </w:rPr>
            </w:pPr>
            <w:r w:rsidRPr="004C03B1">
              <w:rPr>
                <w:color w:val="000000"/>
              </w:rPr>
              <w:t>управління земельних ресурсів ММР</w:t>
            </w:r>
          </w:p>
          <w:p w:rsidR="00333353" w:rsidRPr="004C03B1" w:rsidRDefault="00333353" w:rsidP="00F21AA6">
            <w:pPr>
              <w:pStyle w:val="a7"/>
              <w:spacing w:before="0" w:after="360"/>
              <w:rPr>
                <w:color w:val="000000"/>
              </w:rPr>
            </w:pPr>
          </w:p>
        </w:tc>
        <w:tc>
          <w:tcPr>
            <w:tcW w:w="3606" w:type="dxa"/>
          </w:tcPr>
          <w:p w:rsidR="00333353" w:rsidRPr="004C03B1" w:rsidRDefault="00333353" w:rsidP="00F21AA6">
            <w:pPr>
              <w:pStyle w:val="a7"/>
              <w:spacing w:before="0" w:after="360"/>
              <w:rPr>
                <w:color w:val="00000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273" w:type="dxa"/>
          </w:tcPr>
          <w:p w:rsidR="00F21AA6" w:rsidRPr="004C03B1" w:rsidRDefault="00F21AA6" w:rsidP="00F21AA6">
            <w:r w:rsidRPr="004C03B1">
              <w:t>Функціонування програми  «Земельний кадастр м.Миколаєва» (супроводження програми)</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збільшення надходжень до бюджету міста</w:t>
            </w:r>
          </w:p>
          <w:p w:rsidR="00F21AA6" w:rsidRPr="004C03B1" w:rsidRDefault="00F21AA6" w:rsidP="00F21AA6">
            <w:pPr>
              <w:pStyle w:val="a7"/>
              <w:spacing w:before="0" w:after="360"/>
              <w:rPr>
                <w:color w:val="303030"/>
              </w:rPr>
            </w:pPr>
            <w:r w:rsidRPr="004C03B1">
              <w:rPr>
                <w:color w:val="000000"/>
              </w:rPr>
              <w:t>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F21AA6">
            <w:pPr>
              <w:pStyle w:val="a7"/>
              <w:spacing w:before="0" w:after="360"/>
              <w:rPr>
                <w:color w:val="303030"/>
              </w:rPr>
            </w:pPr>
            <w:r w:rsidRPr="004C03B1">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5</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855CE6">
            <w:pPr>
              <w:pStyle w:val="a7"/>
              <w:spacing w:before="0" w:after="360"/>
              <w:rPr>
                <w:color w:val="303030"/>
              </w:rPr>
            </w:pPr>
            <w:r w:rsidRPr="004C03B1">
              <w:t xml:space="preserve">Обслуговування та розвиток  програмного забезпечення </w:t>
            </w:r>
            <w:r w:rsidRPr="004C03B1">
              <w:rPr>
                <w:lang w:val="en-US"/>
              </w:rPr>
              <w:t>SOF</w:t>
            </w:r>
            <w:r w:rsidR="00855CE6">
              <w:t>Т</w:t>
            </w:r>
            <w:r w:rsidR="00855CE6">
              <w:rPr>
                <w:lang w:val="en-US"/>
              </w:rPr>
              <w:t>pro</w:t>
            </w:r>
            <w:r w:rsidRPr="004C03B1">
              <w:t xml:space="preserve"> та функціонування кабінету землевпорядника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tc>
        <w:tc>
          <w:tcPr>
            <w:tcW w:w="3606" w:type="dxa"/>
          </w:tcPr>
          <w:p w:rsidR="00F21AA6" w:rsidRPr="004C03B1" w:rsidRDefault="00F21AA6" w:rsidP="00F21AA6">
            <w:pPr>
              <w:pStyle w:val="a7"/>
              <w:spacing w:before="0" w:after="360"/>
              <w:rPr>
                <w:color w:val="303030"/>
              </w:rPr>
            </w:pPr>
            <w:r w:rsidRPr="004C03B1">
              <w:rPr>
                <w:color w:val="000000"/>
              </w:rPr>
              <w:t>забезпечення інформацією щодо земельних ділянок міста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CA57F2">
            <w:pPr>
              <w:pStyle w:val="a7"/>
              <w:spacing w:before="0" w:after="0"/>
              <w:rPr>
                <w:color w:val="303030"/>
              </w:rPr>
            </w:pPr>
            <w:r w:rsidRPr="004C03B1">
              <w:rPr>
                <w:color w:val="000000"/>
              </w:rPr>
              <w:t>Виготовлення документації із інвентаризації земель міста</w:t>
            </w:r>
          </w:p>
        </w:tc>
        <w:tc>
          <w:tcPr>
            <w:tcW w:w="2117" w:type="dxa"/>
          </w:tcPr>
          <w:p w:rsidR="00F21AA6" w:rsidRPr="004C03B1" w:rsidRDefault="00F21AA6" w:rsidP="00CA57F2">
            <w:pPr>
              <w:pStyle w:val="a7"/>
              <w:spacing w:before="0" w:after="0"/>
              <w:rPr>
                <w:color w:val="303030"/>
              </w:rPr>
            </w:pPr>
            <w:r w:rsidRPr="004C03B1">
              <w:rPr>
                <w:color w:val="000000"/>
              </w:rPr>
              <w:t>управління земельних ресурсів ММР </w:t>
            </w:r>
          </w:p>
        </w:tc>
        <w:tc>
          <w:tcPr>
            <w:tcW w:w="3606" w:type="dxa"/>
          </w:tcPr>
          <w:p w:rsidR="00F21AA6" w:rsidRPr="004C03B1" w:rsidRDefault="00F21AA6" w:rsidP="00CA57F2">
            <w:pPr>
              <w:pStyle w:val="a7"/>
              <w:spacing w:before="0" w:after="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C22BB6" w:rsidRPr="00C22BB6" w:rsidTr="00C22BB6">
        <w:trPr>
          <w:trHeight w:val="1998"/>
        </w:trPr>
        <w:tc>
          <w:tcPr>
            <w:tcW w:w="669" w:type="dxa"/>
          </w:tcPr>
          <w:p w:rsidR="00C22BB6" w:rsidRPr="00C22BB6" w:rsidRDefault="00333353" w:rsidP="00C22BB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Виготовлення проєктів відведення земельних ділянок та технічних документацій із землеустрою по встановленню меж земель комунальної власності м.Миколаєва</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r w:rsidR="00C22BB6" w:rsidRPr="00C22BB6" w:rsidTr="00F21AA6">
        <w:tc>
          <w:tcPr>
            <w:tcW w:w="669" w:type="dxa"/>
          </w:tcPr>
          <w:p w:rsidR="00C22BB6" w:rsidRPr="00C22BB6" w:rsidRDefault="00333353" w:rsidP="00CA57F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bl>
    <w:p w:rsidR="002507BD" w:rsidRPr="003B460A" w:rsidRDefault="002507BD" w:rsidP="004844DE">
      <w:pPr>
        <w:pStyle w:val="a9"/>
        <w:jc w:val="both"/>
        <w:rPr>
          <w:rFonts w:ascii="Times New Roman" w:hAnsi="Times New Roman"/>
          <w:b/>
          <w:color w:val="00B050"/>
          <w:sz w:val="24"/>
          <w:szCs w:val="24"/>
          <w:lang w:val="uk-UA"/>
        </w:rPr>
      </w:pPr>
    </w:p>
    <w:p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974B80" w:rsidRPr="003B460A" w:rsidTr="00974B80">
        <w:tc>
          <w:tcPr>
            <w:tcW w:w="9747" w:type="dxa"/>
            <w:tcBorders>
              <w:bottom w:val="thinThickSmallGap" w:sz="24" w:space="0" w:color="FF0066"/>
            </w:tcBorders>
          </w:tcPr>
          <w:p w:rsidR="00974B80" w:rsidRPr="003B460A" w:rsidRDefault="00974B80" w:rsidP="00974B80">
            <w:pPr>
              <w:ind w:right="56"/>
              <w:jc w:val="center"/>
              <w:rPr>
                <w:b/>
                <w:color w:val="00B050"/>
              </w:rPr>
            </w:pPr>
            <w:r w:rsidRPr="00422D10">
              <w:rPr>
                <w:b/>
                <w:color w:val="7030A0"/>
              </w:rPr>
              <w:t>2. РОЗВИТОК ЕКОНОМІКИ</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rsidTr="00974B80">
        <w:tc>
          <w:tcPr>
            <w:tcW w:w="4503" w:type="dxa"/>
            <w:tcBorders>
              <w:bottom w:val="thinThickSmallGap" w:sz="24" w:space="0" w:color="FF0066"/>
            </w:tcBorders>
          </w:tcPr>
          <w:p w:rsidR="00974B80" w:rsidRPr="003B460A" w:rsidRDefault="00974B80" w:rsidP="00974B80">
            <w:pPr>
              <w:ind w:right="56"/>
              <w:jc w:val="both"/>
              <w:rPr>
                <w:b/>
                <w:color w:val="00B050"/>
              </w:rPr>
            </w:pPr>
            <w:r w:rsidRPr="00F01B3B">
              <w:rPr>
                <w:b/>
                <w:color w:val="7030A0"/>
              </w:rPr>
              <w:t xml:space="preserve">2.1. ПРОМИСЛОВІСТЬ </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974B80" w:rsidRPr="00F01B3B" w:rsidRDefault="00E52C53" w:rsidP="00974B80">
            <w:pPr>
              <w:pStyle w:val="newsp"/>
              <w:spacing w:before="0" w:beforeAutospacing="0" w:after="0" w:afterAutospacing="0"/>
              <w:ind w:right="57"/>
              <w:jc w:val="both"/>
              <w:rPr>
                <w:b/>
                <w:color w:val="00B050"/>
                <w:lang w:val="uk-UA"/>
              </w:rPr>
            </w:pPr>
            <w:r w:rsidRPr="00E52C53">
              <w:rPr>
                <w:lang w:val="uk-UA"/>
              </w:rPr>
              <w:t xml:space="preserve">- </w:t>
            </w:r>
            <w:r w:rsidR="00974B80">
              <w:rPr>
                <w:lang w:val="uk-UA"/>
              </w:rPr>
              <w:t>с</w:t>
            </w:r>
            <w:r w:rsidR="00974B80" w:rsidRPr="00F01B3B">
              <w:rPr>
                <w:lang w:val="uk-UA"/>
              </w:rPr>
              <w:t>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інтересів національного товаровиробника, підвищення рівня експортного потенціалу і конкурентоспроможності  продукці</w:t>
            </w:r>
            <w:r w:rsidR="00974B80">
              <w:rPr>
                <w:lang w:val="uk-UA"/>
              </w:rPr>
              <w:t>ї промислових підприємств міста</w:t>
            </w:r>
          </w:p>
        </w:tc>
      </w:tr>
    </w:tbl>
    <w:p w:rsidR="00974B80" w:rsidRPr="00046933" w:rsidRDefault="00974B80" w:rsidP="00974B80">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74B80" w:rsidRPr="00D34443" w:rsidTr="00974B80">
        <w:trPr>
          <w:tblHeader/>
        </w:trPr>
        <w:tc>
          <w:tcPr>
            <w:tcW w:w="4820" w:type="dxa"/>
            <w:shd w:val="clear" w:color="auto" w:fill="E1D7DE"/>
          </w:tcPr>
          <w:p w:rsidR="00974B80" w:rsidRPr="00663C57" w:rsidRDefault="00974B80" w:rsidP="00974B80">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Проблеми, які перешкоджають соціаль</w:t>
            </w:r>
            <w:r w:rsidR="00E52C53">
              <w:rPr>
                <w:b/>
                <w:iCs/>
                <w:color w:val="365F91" w:themeColor="accent1" w:themeShade="BF"/>
                <w:szCs w:val="26"/>
                <w:lang w:eastAsia="uk-UA"/>
              </w:rPr>
              <w:t>но-економічному розвитку галузі</w:t>
            </w:r>
          </w:p>
        </w:tc>
        <w:tc>
          <w:tcPr>
            <w:tcW w:w="5103" w:type="dxa"/>
            <w:shd w:val="clear" w:color="auto" w:fill="E1D7DE"/>
          </w:tcPr>
          <w:p w:rsidR="00974B80" w:rsidRPr="00663C57" w:rsidRDefault="00974B80" w:rsidP="00E52C53">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з</w:t>
            </w:r>
            <w:r w:rsidR="00974B80" w:rsidRPr="000F1991">
              <w:rPr>
                <w:rFonts w:ascii="Times New Roman" w:eastAsia="Times New Roman" w:hAnsi="Times New Roman"/>
                <w:bCs/>
                <w:i/>
                <w:kern w:val="1"/>
                <w:sz w:val="24"/>
                <w:szCs w:val="24"/>
                <w:lang w:val="uk-UA"/>
              </w:rPr>
              <w:t>меншення попиту на продукцію (послуги) підприємств міста та обмежені можливості розширення ринків її збуту</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rPr>
              <w:t>творення сприятливих умов для нарощування</w:t>
            </w:r>
            <w:r w:rsidR="00974B80" w:rsidRPr="000F1991">
              <w:rPr>
                <w:rFonts w:ascii="Times New Roman" w:eastAsia="Times New Roman" w:hAnsi="Times New Roman"/>
                <w:bCs/>
                <w:i/>
                <w:kern w:val="1"/>
                <w:sz w:val="24"/>
                <w:szCs w:val="24"/>
                <w:lang w:val="uk-UA"/>
              </w:rPr>
              <w:t xml:space="preserve"> попиту на продукцію</w:t>
            </w:r>
            <w:r w:rsidR="008A119B" w:rsidRPr="000F1991">
              <w:rPr>
                <w:rFonts w:ascii="Times New Roman" w:eastAsia="Times New Roman" w:hAnsi="Times New Roman"/>
                <w:bCs/>
                <w:i/>
                <w:kern w:val="1"/>
                <w:sz w:val="24"/>
                <w:szCs w:val="24"/>
                <w:lang w:val="uk-UA"/>
              </w:rPr>
              <w:t>,</w:t>
            </w:r>
            <w:r w:rsidR="00974B80" w:rsidRPr="000F1991">
              <w:rPr>
                <w:rFonts w:ascii="Times New Roman" w:eastAsia="Times New Roman" w:hAnsi="Times New Roman"/>
                <w:bCs/>
                <w:i/>
                <w:kern w:val="1"/>
                <w:sz w:val="24"/>
                <w:szCs w:val="24"/>
                <w:lang w:val="uk-UA"/>
              </w:rPr>
              <w:t xml:space="preserve"> в т.ч.</w:t>
            </w:r>
            <w:r w:rsidR="00974B80" w:rsidRPr="000F1991">
              <w:rPr>
                <w:rFonts w:ascii="Times New Roman" w:eastAsia="Times New Roman" w:hAnsi="Times New Roman"/>
                <w:bCs/>
                <w:i/>
                <w:kern w:val="1"/>
                <w:sz w:val="24"/>
                <w:szCs w:val="24"/>
              </w:rPr>
              <w:t xml:space="preserve"> експортного потенціалу промислових підприємств</w:t>
            </w:r>
          </w:p>
        </w:tc>
      </w:tr>
      <w:tr w:rsidR="00974B80" w:rsidRPr="00630C57" w:rsidTr="00974B80">
        <w:trPr>
          <w:trHeight w:val="648"/>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в</w:t>
            </w:r>
            <w:r w:rsidR="00974B80" w:rsidRPr="000F1991">
              <w:rPr>
                <w:rFonts w:ascii="Times New Roman" w:eastAsia="Times New Roman" w:hAnsi="Times New Roman"/>
                <w:bCs/>
                <w:i/>
                <w:kern w:val="1"/>
                <w:sz w:val="24"/>
                <w:szCs w:val="24"/>
                <w:lang w:val="uk-UA"/>
              </w:rPr>
              <w:t>исокий ступінь зносу основних виробничих фондів.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hAnsi="Times New Roman"/>
                <w:b/>
                <w:i/>
                <w:iCs/>
                <w:sz w:val="24"/>
                <w:szCs w:val="24"/>
                <w:lang w:val="uk-UA" w:eastAsia="uk-UA"/>
              </w:rPr>
            </w:pPr>
            <w:r w:rsidRPr="000F1991">
              <w:rPr>
                <w:rFonts w:ascii="Times New Roman" w:eastAsia="Times New Roman" w:hAnsi="Times New Roman"/>
                <w:bCs/>
                <w:i/>
                <w:kern w:val="1"/>
                <w:sz w:val="24"/>
                <w:szCs w:val="24"/>
                <w:lang w:val="uk-UA"/>
              </w:rPr>
              <w:t>м</w:t>
            </w:r>
            <w:r w:rsidR="00974B80" w:rsidRPr="000F1991">
              <w:rPr>
                <w:rFonts w:ascii="Times New Roman" w:eastAsia="Times New Roman" w:hAnsi="Times New Roman"/>
                <w:bCs/>
                <w:i/>
                <w:kern w:val="1"/>
                <w:sz w:val="24"/>
                <w:szCs w:val="24"/>
                <w:lang w:val="uk-UA"/>
              </w:rPr>
              <w:t>одернізація виробничих фондів підприємств</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н</w:t>
            </w:r>
            <w:r w:rsidR="00974B80" w:rsidRPr="000F1991">
              <w:rPr>
                <w:rFonts w:ascii="Times New Roman" w:eastAsia="Times New Roman" w:hAnsi="Times New Roman"/>
                <w:bCs/>
                <w:i/>
                <w:kern w:val="1"/>
                <w:sz w:val="24"/>
                <w:szCs w:val="24"/>
                <w:lang w:val="uk-UA"/>
              </w:rPr>
              <w:t>изький рівень розвитку інноваційних підприємств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lang w:val="uk-UA"/>
              </w:rPr>
              <w:t>прияння залученню інвестицій на підприємства міста та посилення їх інвестиційно-інноваційної спрямованості</w:t>
            </w:r>
          </w:p>
        </w:tc>
      </w:tr>
    </w:tbl>
    <w:p w:rsidR="00974B80" w:rsidRPr="006A40F1" w:rsidRDefault="004D1C03" w:rsidP="00974B80">
      <w:pPr>
        <w:pStyle w:val="newsp"/>
        <w:shd w:val="clear" w:color="auto" w:fill="FFFFFF"/>
        <w:spacing w:before="0" w:beforeAutospacing="0" w:after="0" w:afterAutospacing="0"/>
        <w:ind w:right="57"/>
        <w:jc w:val="both"/>
        <w:rPr>
          <w:b/>
          <w:i/>
          <w:color w:val="00B050"/>
          <w:lang w:val="uk-UA"/>
        </w:rPr>
      </w:pPr>
      <w:r w:rsidRPr="006A40F1">
        <w:rPr>
          <w:b/>
          <w:i/>
          <w:color w:val="00B050"/>
          <w:lang w:val="uk-UA"/>
        </w:rPr>
        <w:t xml:space="preserve"> </w:t>
      </w:r>
    </w:p>
    <w:p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974B80" w:rsidRPr="00422D10" w:rsidTr="00BF73DF">
        <w:tc>
          <w:tcPr>
            <w:tcW w:w="685" w:type="dxa"/>
            <w:gridSpan w:val="2"/>
            <w:shd w:val="clear" w:color="auto" w:fill="E1D7DE"/>
          </w:tcPr>
          <w:p w:rsidR="00974B80" w:rsidRDefault="00974B80" w:rsidP="00974B80">
            <w:pPr>
              <w:tabs>
                <w:tab w:val="center" w:pos="1860"/>
              </w:tabs>
              <w:jc w:val="center"/>
              <w:rPr>
                <w:b/>
                <w:color w:val="365F91" w:themeColor="accent1" w:themeShade="BF"/>
              </w:rPr>
            </w:pPr>
            <w:r>
              <w:rPr>
                <w:b/>
                <w:color w:val="365F91" w:themeColor="accent1" w:themeShade="BF"/>
              </w:rPr>
              <w:t>№ п/п</w:t>
            </w:r>
          </w:p>
        </w:tc>
        <w:tc>
          <w:tcPr>
            <w:tcW w:w="3282" w:type="dxa"/>
            <w:shd w:val="clear" w:color="auto" w:fill="E1D7DE"/>
          </w:tcPr>
          <w:p w:rsidR="00974B80" w:rsidRPr="00422D10" w:rsidRDefault="00974B80" w:rsidP="00974B80">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103" w:type="dxa"/>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Відповідальний за виконання</w:t>
            </w:r>
          </w:p>
        </w:tc>
        <w:tc>
          <w:tcPr>
            <w:tcW w:w="3718" w:type="dxa"/>
            <w:gridSpan w:val="2"/>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74B80" w:rsidRPr="00422D10" w:rsidTr="00BF73DF">
        <w:tc>
          <w:tcPr>
            <w:tcW w:w="9788" w:type="dxa"/>
            <w:gridSpan w:val="6"/>
            <w:shd w:val="clear" w:color="auto" w:fill="E1D7DE"/>
          </w:tcPr>
          <w:p w:rsidR="00974B80" w:rsidRPr="00EA6ADF" w:rsidRDefault="00974B80" w:rsidP="008A119B">
            <w:pPr>
              <w:rPr>
                <w:b/>
                <w:color w:val="365F91" w:themeColor="accent1" w:themeShade="BF"/>
              </w:rPr>
            </w:pPr>
            <w:r w:rsidRPr="00EA6ADF">
              <w:rPr>
                <w:bCs/>
                <w:kern w:val="1"/>
              </w:rPr>
              <w:t>Завдання</w:t>
            </w:r>
            <w:r w:rsidR="008A119B">
              <w:rPr>
                <w:bCs/>
                <w:kern w:val="1"/>
              </w:rPr>
              <w:t xml:space="preserve"> </w:t>
            </w:r>
            <w:r w:rsidRPr="00EA6ADF">
              <w:rPr>
                <w:bCs/>
                <w:kern w:val="1"/>
              </w:rPr>
              <w:t>1</w:t>
            </w:r>
            <w:r w:rsidR="008A119B">
              <w:rPr>
                <w:bCs/>
                <w:kern w:val="1"/>
              </w:rPr>
              <w:t>.</w:t>
            </w:r>
            <w:r w:rsidRPr="00EA6ADF">
              <w:rPr>
                <w:bCs/>
                <w:kern w:val="1"/>
              </w:rPr>
              <w:t xml:space="preserve"> Створення сприятливих умов для нарощування  попиту на продукцію</w:t>
            </w:r>
            <w:r w:rsidR="00EA6ADF" w:rsidRPr="00EA6ADF">
              <w:rPr>
                <w:bCs/>
                <w:kern w:val="1"/>
              </w:rPr>
              <w:t>,</w:t>
            </w:r>
            <w:r w:rsidRPr="00EA6ADF">
              <w:rPr>
                <w:bCs/>
                <w:kern w:val="1"/>
              </w:rPr>
              <w:t xml:space="preserve">  в т.ч. експортного потенціалу промислових підприємств</w:t>
            </w:r>
          </w:p>
        </w:tc>
      </w:tr>
      <w:tr w:rsidR="004D1C03" w:rsidRPr="00732CD9" w:rsidTr="004D1C03">
        <w:tc>
          <w:tcPr>
            <w:tcW w:w="576" w:type="dxa"/>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3391" w:type="dxa"/>
            <w:gridSpan w:val="2"/>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Залучення підприємств міста до участі у конкурсах,  виставках-ярмарках промислової продукції тощо міжнародного, всеукраїнського, регіонального та місцевого рівнів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поліпшення якості та підвищення конкуренто-спроможності товарів і послуг;</w:t>
            </w:r>
          </w:p>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зростання обсягів реалізації промислової продукції на підприємствах  м.Миколаєва</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1.2.</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забезпечення річного обсягу реалізації продукції (робіт, послуг)</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Оновлення бази промислових підприємств міста та розміщення інформації на вебресурсах з метою популяризації продукції місцевих товаровиробників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3391" w:type="dxa"/>
            <w:gridSpan w:val="2"/>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4D1C03">
              <w:rPr>
                <w:rFonts w:ascii="Times New Roman" w:hAnsi="Times New Roman"/>
                <w:color w:val="000000" w:themeColor="text1"/>
                <w:sz w:val="24"/>
                <w:szCs w:val="24"/>
                <w:shd w:val="clear" w:color="auto" w:fill="FFFFFF"/>
              </w:rPr>
              <w:t>(демонтаж) об’єктів, інше втручання в природне середови</w:t>
            </w:r>
            <w:r w:rsidRPr="004D1C03">
              <w:rPr>
                <w:rFonts w:ascii="Times New Roman" w:hAnsi="Times New Roman"/>
                <w:color w:val="000000" w:themeColor="text1"/>
                <w:sz w:val="24"/>
                <w:szCs w:val="24"/>
                <w:shd w:val="clear" w:color="auto" w:fill="FFFFFF"/>
                <w:lang w:val="uk-UA"/>
              </w:rPr>
              <w:t xml:space="preserve">ще </w:t>
            </w:r>
          </w:p>
        </w:tc>
        <w:tc>
          <w:tcPr>
            <w:tcW w:w="2125" w:type="dxa"/>
            <w:gridSpan w:val="2"/>
          </w:tcPr>
          <w:p w:rsidR="004D1C03" w:rsidRPr="004D1C03" w:rsidRDefault="004D1C03" w:rsidP="004D1C03">
            <w:pPr>
              <w:pStyle w:val="a9"/>
              <w:jc w:val="center"/>
              <w:rPr>
                <w:rFonts w:ascii="Times New Roman" w:hAnsi="Times New Roman"/>
                <w:bCs/>
                <w:color w:val="000000" w:themeColor="text1"/>
                <w:sz w:val="24"/>
                <w:szCs w:val="24"/>
                <w:lang w:val="uk-UA"/>
              </w:rPr>
            </w:pPr>
            <w:r w:rsidRPr="004D1C03">
              <w:rPr>
                <w:rFonts w:ascii="Times New Roman" w:hAnsi="Times New Roman"/>
                <w:bCs/>
                <w:color w:val="000000" w:themeColor="text1"/>
                <w:sz w:val="24"/>
                <w:szCs w:val="24"/>
                <w:lang w:val="uk-UA"/>
              </w:rPr>
              <w:t>підприємства, організації та установи міста</w:t>
            </w:r>
          </w:p>
        </w:tc>
        <w:tc>
          <w:tcPr>
            <w:tcW w:w="3696" w:type="dxa"/>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rPr>
              <w:t>забезпечення екологічної безпеки, охорони довкілля, раціонального використання і відтворення природних ресурсів</w:t>
            </w:r>
          </w:p>
        </w:tc>
      </w:tr>
      <w:tr w:rsidR="004D1C03" w:rsidRPr="004D1C03" w:rsidTr="004D1C03">
        <w:trPr>
          <w:trHeight w:val="343"/>
        </w:trPr>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2.  Модернізація виробничих фондів підприємств</w:t>
            </w:r>
          </w:p>
        </w:tc>
      </w:tr>
      <w:tr w:rsidR="004D1C03" w:rsidRPr="004D1C03"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2.1.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Впровадження у виробництво енерго- та матеріалозберігаючих технологій</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промислові підприємства міста</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продукції, розширення ринків збуту</w:t>
            </w:r>
          </w:p>
        </w:tc>
      </w:tr>
      <w:tr w:rsidR="004D1C03" w:rsidRPr="004D1C03" w:rsidTr="004D1C03">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4D1C03" w:rsidRPr="004D1C03" w:rsidTr="004D1C03">
        <w:trPr>
          <w:trHeight w:val="376"/>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Сприяння розвитку морського кластеру України </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 розвиток морської індустрії міста</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3391" w:type="dxa"/>
            <w:gridSpan w:val="2"/>
          </w:tcPr>
          <w:p w:rsidR="004D1C03" w:rsidRPr="004D1C03" w:rsidRDefault="004D1C03" w:rsidP="004D1C03">
            <w:r w:rsidRPr="004D1C03">
              <w:t>Участь у рамках Ініціативи Європейського Союзу «Мери за економічне зростання»</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департамент</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економічного</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розвитку ММР,</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ММР, суб’єкти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господарювання</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w:t>
            </w:r>
          </w:p>
          <w:p w:rsidR="004D1C03" w:rsidRPr="004D1C03" w:rsidRDefault="004D1C03" w:rsidP="004D1C03">
            <w:pPr>
              <w:pStyle w:val="a9"/>
              <w:jc w:val="both"/>
              <w:rPr>
                <w:rFonts w:ascii="Times New Roman" w:hAnsi="Times New Roman"/>
                <w:sz w:val="24"/>
                <w:szCs w:val="24"/>
                <w:lang w:val="uk-UA"/>
              </w:rPr>
            </w:pPr>
          </w:p>
        </w:tc>
      </w:tr>
      <w:tr w:rsidR="004D1C03" w:rsidRPr="00E010CA"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3391" w:type="dxa"/>
            <w:gridSpan w:val="2"/>
          </w:tcPr>
          <w:p w:rsidR="004D1C03" w:rsidRPr="004D1C03" w:rsidRDefault="004D1C03" w:rsidP="007A04BD">
            <w:pPr>
              <w:pStyle w:val="a9"/>
              <w:jc w:val="both"/>
              <w:rPr>
                <w:rFonts w:ascii="Times New Roman" w:hAnsi="Times New Roman"/>
                <w:sz w:val="24"/>
                <w:szCs w:val="24"/>
                <w:lang w:val="uk-UA"/>
              </w:rPr>
            </w:pPr>
            <w:r w:rsidRPr="004D1C03">
              <w:rPr>
                <w:rFonts w:ascii="Times New Roman" w:hAnsi="Times New Roman"/>
                <w:sz w:val="24"/>
                <w:szCs w:val="24"/>
                <w:lang w:val="uk-UA"/>
              </w:rPr>
              <w:t>Ст</w:t>
            </w:r>
            <w:r w:rsidR="00B43E7B">
              <w:rPr>
                <w:rFonts w:ascii="Times New Roman" w:hAnsi="Times New Roman"/>
                <w:sz w:val="24"/>
                <w:szCs w:val="24"/>
                <w:lang w:val="uk-UA"/>
              </w:rPr>
              <w:t xml:space="preserve">имулювання розвитку інноваційно </w:t>
            </w:r>
            <w:r w:rsidRPr="004D1C03">
              <w:rPr>
                <w:rFonts w:ascii="Times New Roman" w:hAnsi="Times New Roman"/>
                <w:sz w:val="24"/>
                <w:szCs w:val="24"/>
                <w:lang w:val="uk-UA"/>
              </w:rPr>
              <w:t>орієнтов</w:t>
            </w:r>
            <w:r w:rsidR="00B43E7B">
              <w:rPr>
                <w:rFonts w:ascii="Times New Roman" w:hAnsi="Times New Roman"/>
                <w:sz w:val="24"/>
                <w:szCs w:val="24"/>
                <w:lang w:val="uk-UA"/>
              </w:rPr>
              <w:t>а</w:t>
            </w:r>
            <w:r w:rsidRPr="004D1C03">
              <w:rPr>
                <w:rFonts w:ascii="Times New Roman" w:hAnsi="Times New Roman"/>
                <w:sz w:val="24"/>
                <w:szCs w:val="24"/>
                <w:lang w:val="uk-UA"/>
              </w:rPr>
              <w:t xml:space="preserve">них промислових підприємств  </w:t>
            </w:r>
            <w:r w:rsidR="007A04BD">
              <w:rPr>
                <w:rFonts w:ascii="Times New Roman" w:hAnsi="Times New Roman"/>
                <w:sz w:val="24"/>
                <w:szCs w:val="24"/>
                <w:lang w:val="uk-UA"/>
              </w:rPr>
              <w:t xml:space="preserve">шляхом </w:t>
            </w:r>
            <w:r w:rsidRPr="004D1C03">
              <w:rPr>
                <w:rFonts w:ascii="Times New Roman" w:hAnsi="Times New Roman"/>
                <w:sz w:val="24"/>
                <w:szCs w:val="24"/>
                <w:lang w:val="uk-UA"/>
              </w:rPr>
              <w:t xml:space="preserve">створення </w:t>
            </w:r>
            <w:r w:rsidR="007A04BD">
              <w:rPr>
                <w:rFonts w:ascii="Times New Roman" w:hAnsi="Times New Roman"/>
                <w:sz w:val="24"/>
                <w:szCs w:val="24"/>
                <w:lang w:val="uk-UA"/>
              </w:rPr>
              <w:t xml:space="preserve">індустріальних парків, </w:t>
            </w:r>
            <w:r w:rsidRPr="004D1C03">
              <w:rPr>
                <w:rFonts w:ascii="Times New Roman" w:hAnsi="Times New Roman"/>
                <w:sz w:val="24"/>
                <w:szCs w:val="24"/>
                <w:lang w:val="uk-UA"/>
              </w:rPr>
              <w:t>на</w:t>
            </w:r>
            <w:r w:rsidR="007A04BD">
              <w:rPr>
                <w:rFonts w:ascii="Times New Roman" w:hAnsi="Times New Roman"/>
                <w:sz w:val="24"/>
                <w:szCs w:val="24"/>
                <w:lang w:val="uk-UA"/>
              </w:rPr>
              <w:t>укових парків, технопарків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м.Миколаєва,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міста,</w:t>
            </w:r>
          </w:p>
          <w:p w:rsid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rsidTr="00974B80">
        <w:tc>
          <w:tcPr>
            <w:tcW w:w="4503" w:type="dxa"/>
            <w:tcBorders>
              <w:bottom w:val="thinThickSmallGap" w:sz="24" w:space="0" w:color="FF0066"/>
            </w:tcBorders>
          </w:tcPr>
          <w:p w:rsidR="00974B80" w:rsidRPr="00933A86" w:rsidRDefault="00974B80" w:rsidP="00974B80">
            <w:pPr>
              <w:ind w:right="56"/>
              <w:jc w:val="both"/>
              <w:rPr>
                <w:b/>
                <w:color w:val="7030A0"/>
              </w:rPr>
            </w:pPr>
            <w:r w:rsidRPr="00933A86">
              <w:rPr>
                <w:b/>
                <w:color w:val="7030A0"/>
              </w:rPr>
              <w:t xml:space="preserve">2.2. ІНВЕСТИЦІЙНА ДІЯЛЬНІСТЬ </w:t>
            </w:r>
          </w:p>
        </w:tc>
      </w:tr>
    </w:tbl>
    <w:p w:rsidR="00974B80" w:rsidRPr="00117843" w:rsidRDefault="00974B80" w:rsidP="00974B80">
      <w:pPr>
        <w:shd w:val="clear" w:color="auto" w:fill="FFFFFF"/>
        <w:tabs>
          <w:tab w:val="left" w:pos="900"/>
        </w:tabs>
        <w:rPr>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RPr="00117843" w:rsidTr="00974B80">
        <w:tc>
          <w:tcPr>
            <w:tcW w:w="1668" w:type="dxa"/>
          </w:tcPr>
          <w:p w:rsidR="00974B80" w:rsidRPr="00117843" w:rsidRDefault="00974B80" w:rsidP="00974B80">
            <w:pPr>
              <w:pStyle w:val="newsp"/>
              <w:spacing w:before="0" w:beforeAutospacing="0" w:after="0" w:afterAutospacing="0"/>
              <w:ind w:right="57"/>
              <w:jc w:val="both"/>
              <w:rPr>
                <w:b/>
                <w:i/>
                <w:color w:val="00B050"/>
                <w:lang w:val="uk-UA"/>
              </w:rPr>
            </w:pPr>
            <w:r w:rsidRPr="00265C62">
              <w:rPr>
                <w:b/>
                <w:i/>
                <w:color w:val="7030A0"/>
                <w:lang w:val="uk-UA"/>
              </w:rPr>
              <w:t>Мета розвитку галузі</w:t>
            </w:r>
          </w:p>
        </w:tc>
        <w:tc>
          <w:tcPr>
            <w:tcW w:w="8243" w:type="dxa"/>
          </w:tcPr>
          <w:p w:rsidR="00974B80" w:rsidRPr="002B6F8F" w:rsidRDefault="00B43E7B" w:rsidP="00974B80">
            <w:pPr>
              <w:tabs>
                <w:tab w:val="left" w:pos="851"/>
                <w:tab w:val="left" w:pos="8131"/>
              </w:tabs>
              <w:jc w:val="both"/>
            </w:pPr>
            <w:r w:rsidRPr="00B43E7B">
              <w:t xml:space="preserve">- </w:t>
            </w:r>
            <w:r w:rsidR="00974B80" w:rsidRPr="002B6F8F">
              <w:t>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зв’язків, підвищення рівн</w:t>
            </w:r>
            <w:r w:rsidR="005B049C">
              <w:t>я конкурентоспроможності міста</w:t>
            </w:r>
          </w:p>
          <w:p w:rsidR="00974B80" w:rsidRPr="00265C62" w:rsidRDefault="00974B80" w:rsidP="00974B80">
            <w:pPr>
              <w:tabs>
                <w:tab w:val="left" w:pos="851"/>
                <w:tab w:val="left" w:pos="8131"/>
              </w:tabs>
              <w:jc w:val="both"/>
            </w:pPr>
          </w:p>
        </w:tc>
      </w:tr>
    </w:tbl>
    <w:p w:rsidR="00974B80" w:rsidRDefault="00974B80" w:rsidP="00974B80">
      <w:pPr>
        <w:pStyle w:val="newsp"/>
        <w:shd w:val="clear" w:color="auto" w:fill="FFFFFF"/>
        <w:spacing w:before="0" w:beforeAutospacing="0" w:after="0" w:afterAutospacing="0"/>
        <w:ind w:right="57"/>
        <w:jc w:val="both"/>
        <w:rPr>
          <w:b/>
          <w:color w:val="00B050"/>
          <w:lang w:val="uk-UA"/>
        </w:rPr>
      </w:pPr>
    </w:p>
    <w:p w:rsidR="00974B80" w:rsidRDefault="00974B80"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974B80" w:rsidTr="00974B80">
        <w:tc>
          <w:tcPr>
            <w:tcW w:w="4832"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низький рівень активності інвесторів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розробка нового інвестпроцесу в рамках виконавчих органів Миколаївської міської ради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високий рівень інвестиційної привабливості м. Миколаєва та недостатня популяризація на міжнародному рівні іміджу міста як об’єкта інвестування</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недостатній рівень залучення міжнародної технічної та фінансової </w:t>
            </w:r>
            <w:r w:rsidRPr="00456C75">
              <w:rPr>
                <w:i/>
              </w:rPr>
              <w:lastRenderedPageBreak/>
              <w:t>допомоги для капіталізації конкурентних переваг міста</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lastRenderedPageBreak/>
              <w:t xml:space="preserve">сприяння залученню фінансової допомоги, залучення грантових та інвестиційних ресурсів міжнародної </w:t>
            </w:r>
            <w:r w:rsidRPr="00456C75">
              <w:rPr>
                <w:i/>
              </w:rPr>
              <w:lastRenderedPageBreak/>
              <w:t>технічної допомоги, коштів державного бюджету. Зал</w:t>
            </w:r>
            <w:r w:rsidR="00B43E7B" w:rsidRPr="00456C75">
              <w:rPr>
                <w:i/>
              </w:rPr>
              <w:t>учення мешканців міста до проєктної роботи</w:t>
            </w:r>
          </w:p>
        </w:tc>
      </w:tr>
      <w:tr w:rsidR="00BC4EBF" w:rsidTr="0097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lastRenderedPageBreak/>
              <w:t>недостатньо висока активність кооперації з порідненими містами та міжнародними організаціями, членом яких є м. Миколаїв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активізація взаємодії з порідненими містами та міжнародними організаціями;</w:t>
            </w:r>
          </w:p>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встановлення партнерських відносин та належного співробітництва </w:t>
            </w:r>
          </w:p>
        </w:tc>
      </w:tr>
    </w:tbl>
    <w:p w:rsidR="000F4614" w:rsidRDefault="000F4614" w:rsidP="00974B80">
      <w:pPr>
        <w:pStyle w:val="newsp"/>
        <w:shd w:val="clear" w:color="auto" w:fill="FFFFFF"/>
        <w:spacing w:before="0" w:beforeAutospacing="0" w:after="0" w:afterAutospacing="0"/>
        <w:ind w:right="57"/>
        <w:jc w:val="both"/>
        <w:rPr>
          <w:b/>
          <w:color w:val="00B050"/>
          <w:lang w:val="uk-UA"/>
        </w:rPr>
      </w:pPr>
    </w:p>
    <w:p w:rsidR="00BF73DF" w:rsidRPr="00265C62" w:rsidRDefault="00BF73DF" w:rsidP="00BF73DF">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Pr="004D1C03">
        <w:rPr>
          <w:rFonts w:ascii="Times New Roman" w:hAnsi="Times New Roman"/>
          <w:color w:val="365F91" w:themeColor="accent1" w:themeShade="BF"/>
          <w:sz w:val="24"/>
          <w:szCs w:val="24"/>
          <w:lang w:eastAsia="uk-UA"/>
        </w:rPr>
        <w:t xml:space="preserve">2-2024 </w:t>
      </w:r>
      <w:r>
        <w:rPr>
          <w:rFonts w:ascii="Times New Roman" w:hAnsi="Times New Roman"/>
          <w:color w:val="365F91" w:themeColor="accent1" w:themeShade="BF"/>
          <w:sz w:val="24"/>
          <w:szCs w:val="24"/>
          <w:lang w:val="uk-UA" w:eastAsia="uk-UA"/>
        </w:rPr>
        <w:t>роки</w:t>
      </w:r>
    </w:p>
    <w:p w:rsidR="000F4614" w:rsidRDefault="000F4614" w:rsidP="00974B80">
      <w:pPr>
        <w:pStyle w:val="newsp"/>
        <w:shd w:val="clear" w:color="auto" w:fill="FFFFFF"/>
        <w:spacing w:before="0" w:beforeAutospacing="0" w:after="0" w:afterAutospacing="0"/>
        <w:ind w:right="57"/>
        <w:jc w:val="both"/>
        <w:rPr>
          <w:b/>
          <w:color w:val="00B050"/>
          <w:lang w:val="uk-UA"/>
        </w:rPr>
      </w:pPr>
    </w:p>
    <w:p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144"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719"/>
        <w:gridCol w:w="2711"/>
        <w:gridCol w:w="1908"/>
        <w:gridCol w:w="96"/>
        <w:gridCol w:w="3685"/>
        <w:gridCol w:w="10"/>
      </w:tblGrid>
      <w:tr w:rsidR="00BC4EBF" w:rsidRPr="00117843" w:rsidTr="00E802D7">
        <w:trPr>
          <w:gridBefore w:val="1"/>
          <w:gridAfter w:val="1"/>
          <w:wBefore w:w="15" w:type="dxa"/>
          <w:wAfter w:w="10" w:type="dxa"/>
        </w:trPr>
        <w:tc>
          <w:tcPr>
            <w:tcW w:w="719"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 п/п</w:t>
            </w:r>
          </w:p>
        </w:tc>
        <w:tc>
          <w:tcPr>
            <w:tcW w:w="2711"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Зміст заходу</w:t>
            </w:r>
          </w:p>
        </w:tc>
        <w:tc>
          <w:tcPr>
            <w:tcW w:w="2004" w:type="dxa"/>
            <w:gridSpan w:val="2"/>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Відповідальний за виконання</w:t>
            </w:r>
          </w:p>
        </w:tc>
        <w:tc>
          <w:tcPr>
            <w:tcW w:w="3685"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Очікуваний результат, результативні показники</w:t>
            </w:r>
          </w:p>
        </w:tc>
      </w:tr>
      <w:tr w:rsidR="00BC4EBF" w:rsidRPr="007B483A" w:rsidTr="00E802D7">
        <w:trPr>
          <w:gridBefore w:val="1"/>
          <w:wBefore w:w="15" w:type="dxa"/>
        </w:trPr>
        <w:tc>
          <w:tcPr>
            <w:tcW w:w="9129" w:type="dxa"/>
            <w:gridSpan w:val="6"/>
            <w:shd w:val="clear" w:color="auto" w:fill="auto"/>
          </w:tcPr>
          <w:p w:rsidR="00BC4EBF" w:rsidRPr="00EA6ADF" w:rsidRDefault="00BC4EBF" w:rsidP="00341899">
            <w:pPr>
              <w:rPr>
                <w:b/>
                <w:color w:val="000000" w:themeColor="text1"/>
              </w:rPr>
            </w:pPr>
            <w:r w:rsidRPr="00EA6ADF">
              <w:rPr>
                <w:color w:val="000000" w:themeColor="text1"/>
              </w:rPr>
              <w:t>Завдання 1</w:t>
            </w:r>
            <w:r w:rsidRPr="00EA6ADF">
              <w:rPr>
                <w:b/>
                <w:color w:val="000000" w:themeColor="text1"/>
              </w:rPr>
              <w:t xml:space="preserve">. </w:t>
            </w:r>
            <w:r w:rsidRPr="00EA6ADF">
              <w:rPr>
                <w:color w:val="000000" w:themeColor="text1"/>
              </w:rPr>
              <w:t>Розробка нового інвестпроцесу в рамках виконавчих органів Миколаївської міської ради</w:t>
            </w:r>
          </w:p>
        </w:tc>
      </w:tr>
      <w:tr w:rsidR="00BC4EBF" w:rsidRPr="007B483A" w:rsidTr="00E802D7">
        <w:trPr>
          <w:gridBefore w:val="1"/>
          <w:gridAfter w:val="1"/>
          <w:wBefore w:w="15" w:type="dxa"/>
          <w:wAfter w:w="10" w:type="dxa"/>
        </w:trPr>
        <w:tc>
          <w:tcPr>
            <w:tcW w:w="719" w:type="dxa"/>
            <w:shd w:val="clear" w:color="auto" w:fill="auto"/>
          </w:tcPr>
          <w:p w:rsidR="00BC4EBF" w:rsidRPr="00EA6ADF" w:rsidRDefault="00BC4EBF" w:rsidP="00341899">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711" w:type="dxa"/>
            <w:shd w:val="clear" w:color="auto" w:fill="auto"/>
          </w:tcPr>
          <w:p w:rsidR="00BC4EBF" w:rsidRPr="00EA6ADF" w:rsidRDefault="00BC4EBF" w:rsidP="002F6945">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w:t>
            </w:r>
            <w:r w:rsidR="002F6945">
              <w:rPr>
                <w:color w:val="000000" w:themeColor="text1"/>
              </w:rPr>
              <w:t>нормативно-правових актів для</w:t>
            </w:r>
            <w:r w:rsidRPr="00EA6ADF">
              <w:rPr>
                <w:color w:val="000000" w:themeColor="text1"/>
              </w:rPr>
              <w:t xml:space="preserve"> проведення інвестиційних конкурсів</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w:t>
            </w:r>
          </w:p>
          <w:p w:rsidR="00BC4EBF" w:rsidRPr="00EA6ADF" w:rsidRDefault="00BC4EBF" w:rsidP="00341899">
            <w:pPr>
              <w:rPr>
                <w:color w:val="000000" w:themeColor="text1"/>
              </w:rPr>
            </w:pPr>
            <w:r>
              <w:rPr>
                <w:color w:val="000000" w:themeColor="text1"/>
              </w:rPr>
              <w:t>ю</w:t>
            </w:r>
            <w:r w:rsidRPr="00EA6ADF">
              <w:rPr>
                <w:color w:val="000000" w:themeColor="text1"/>
              </w:rPr>
              <w:t>ридичний департамент М</w:t>
            </w:r>
            <w:r>
              <w:rPr>
                <w:color w:val="000000" w:themeColor="text1"/>
              </w:rPr>
              <w:t>МР</w:t>
            </w:r>
          </w:p>
        </w:tc>
        <w:tc>
          <w:tcPr>
            <w:tcW w:w="3685" w:type="dxa"/>
            <w:shd w:val="clear" w:color="auto" w:fill="auto"/>
          </w:tcPr>
          <w:p w:rsidR="00BC4EBF" w:rsidRPr="00EA6ADF" w:rsidRDefault="00BC4EBF" w:rsidP="00341899">
            <w:pPr>
              <w:rPr>
                <w:color w:val="000000" w:themeColor="text1"/>
              </w:rPr>
            </w:pPr>
            <w:r>
              <w:rPr>
                <w:color w:val="000000" w:themeColor="text1"/>
              </w:rPr>
              <w:t>активіза</w:t>
            </w:r>
            <w:r w:rsidRPr="00EA6ADF">
              <w:rPr>
                <w:color w:val="000000" w:themeColor="text1"/>
              </w:rPr>
              <w:t>ція інвестпроцесів, збільшення обсягів інвестицій</w:t>
            </w:r>
            <w:r>
              <w:rPr>
                <w:color w:val="000000" w:themeColor="text1"/>
              </w:rPr>
              <w:t>,</w:t>
            </w:r>
            <w:r w:rsidRPr="00EA6ADF">
              <w:rPr>
                <w:color w:val="000000" w:themeColor="text1"/>
              </w:rPr>
              <w:t xml:space="preserve"> залучених до міста</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1.2.</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Супровід після підписання інвестиційного договору та підтримка інвестора з боку міста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в</w:t>
            </w:r>
            <w:r w:rsidRPr="00EA6ADF">
              <w:rPr>
                <w:color w:val="000000" w:themeColor="text1"/>
              </w:rPr>
              <w:t xml:space="preserve">иконавчі орагни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п</w:t>
            </w:r>
            <w:r w:rsidRPr="00EA6ADF">
              <w:rPr>
                <w:color w:val="000000" w:themeColor="text1"/>
              </w:rPr>
              <w:t>ідвищення довіри інвесторів до влади</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1.3.</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Участь у реалізації прєктів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 xml:space="preserve">, виконавчі органи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а</w:t>
            </w:r>
            <w:r w:rsidRPr="00EA6ADF">
              <w:rPr>
                <w:color w:val="000000" w:themeColor="text1"/>
              </w:rPr>
              <w:t>ктивізайція інвестпроцесів</w:t>
            </w:r>
            <w:r>
              <w:rPr>
                <w:color w:val="000000" w:themeColor="text1"/>
              </w:rPr>
              <w:t xml:space="preserve">, збільшення обсягів інвестицій, </w:t>
            </w:r>
            <w:r w:rsidRPr="00EA6ADF">
              <w:rPr>
                <w:color w:val="000000" w:themeColor="text1"/>
              </w:rPr>
              <w:t>залучених до міста</w:t>
            </w:r>
          </w:p>
        </w:tc>
      </w:tr>
      <w:tr w:rsidR="00E802D7" w:rsidRPr="00117843" w:rsidTr="00E802D7">
        <w:trPr>
          <w:gridBefore w:val="1"/>
          <w:gridAfter w:val="1"/>
          <w:wBefore w:w="15" w:type="dxa"/>
          <w:wAfter w:w="10" w:type="dxa"/>
        </w:trPr>
        <w:tc>
          <w:tcPr>
            <w:tcW w:w="719" w:type="dxa"/>
            <w:shd w:val="clear" w:color="auto" w:fill="auto"/>
          </w:tcPr>
          <w:p w:rsidR="00E802D7" w:rsidRDefault="00E802D7" w:rsidP="00341899">
            <w:pPr>
              <w:rPr>
                <w:color w:val="000000" w:themeColor="text1"/>
              </w:rPr>
            </w:pPr>
            <w:r>
              <w:rPr>
                <w:color w:val="000000" w:themeColor="text1"/>
              </w:rPr>
              <w:t>1.4.</w:t>
            </w:r>
          </w:p>
        </w:tc>
        <w:tc>
          <w:tcPr>
            <w:tcW w:w="2711" w:type="dxa"/>
            <w:shd w:val="clear" w:color="auto" w:fill="auto"/>
          </w:tcPr>
          <w:p w:rsidR="00E802D7" w:rsidRPr="00EA6ADF" w:rsidRDefault="00E802D7" w:rsidP="00A64724">
            <w:pPr>
              <w:rPr>
                <w:color w:val="000000" w:themeColor="text1"/>
              </w:rPr>
            </w:pPr>
            <w:r>
              <w:rPr>
                <w:color w:val="000000" w:themeColor="text1"/>
              </w:rPr>
              <w:t>Програмне забезпечення процесу управління проєктами (розробка, придбання тощо)</w:t>
            </w:r>
          </w:p>
        </w:tc>
        <w:tc>
          <w:tcPr>
            <w:tcW w:w="2004" w:type="dxa"/>
            <w:gridSpan w:val="2"/>
            <w:shd w:val="clear" w:color="auto" w:fill="auto"/>
          </w:tcPr>
          <w:p w:rsidR="00E802D7" w:rsidRDefault="00E802D7"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p>
        </w:tc>
        <w:tc>
          <w:tcPr>
            <w:tcW w:w="3685" w:type="dxa"/>
            <w:shd w:val="clear" w:color="auto" w:fill="auto"/>
          </w:tcPr>
          <w:p w:rsidR="00E802D7" w:rsidRDefault="00E802D7" w:rsidP="00341899">
            <w:pPr>
              <w:rPr>
                <w:color w:val="000000" w:themeColor="text1"/>
              </w:rPr>
            </w:pPr>
            <w:r>
              <w:rPr>
                <w:color w:val="000000" w:themeColor="text1"/>
              </w:rPr>
              <w:t>удосконалення моніторингу реалізації проєктів місцевого розвитку</w:t>
            </w:r>
          </w:p>
        </w:tc>
      </w:tr>
      <w:tr w:rsidR="00BC4EBF" w:rsidRPr="00117843" w:rsidTr="00E802D7">
        <w:trPr>
          <w:gridBefore w:val="1"/>
          <w:wBefore w:w="15" w:type="dxa"/>
        </w:trPr>
        <w:tc>
          <w:tcPr>
            <w:tcW w:w="9129" w:type="dxa"/>
            <w:gridSpan w:val="6"/>
          </w:tcPr>
          <w:p w:rsidR="00BC4EBF" w:rsidRPr="00B15239" w:rsidRDefault="00BC4EBF" w:rsidP="00341899">
            <w:pPr>
              <w:pStyle w:val="newsp"/>
              <w:tabs>
                <w:tab w:val="left" w:pos="142"/>
              </w:tabs>
              <w:spacing w:before="0" w:beforeAutospacing="0" w:after="0" w:afterAutospacing="0"/>
              <w:ind w:right="300"/>
              <w:jc w:val="both"/>
              <w:rPr>
                <w:lang w:val="uk-UA"/>
              </w:rPr>
            </w:pPr>
            <w:r w:rsidRPr="00EA6ADF">
              <w:rPr>
                <w:lang w:val="uk-UA"/>
              </w:rPr>
              <w:t>Завдання 2.</w:t>
            </w:r>
            <w:r w:rsidRPr="00D34443">
              <w:rPr>
                <w:lang w:val="uk-UA"/>
              </w:rPr>
              <w:t xml:space="preserve"> Здійснення заходів для підвищення інвестиційної привабливості міста, </w:t>
            </w:r>
            <w:r w:rsidRPr="00B15239">
              <w:rPr>
                <w:lang w:val="uk-UA"/>
              </w:rPr>
              <w:t>підтримка позитивного іміджу міста як об’єкта інвестування, встановлення контактів із потенційними інвесторами</w:t>
            </w:r>
          </w:p>
        </w:tc>
      </w:tr>
      <w:tr w:rsidR="00BC4EBF" w:rsidRPr="00117843" w:rsidTr="00E802D7">
        <w:trPr>
          <w:gridBefore w:val="1"/>
          <w:gridAfter w:val="1"/>
          <w:wBefore w:w="15" w:type="dxa"/>
          <w:wAfter w:w="10" w:type="dxa"/>
        </w:trPr>
        <w:tc>
          <w:tcPr>
            <w:tcW w:w="719" w:type="dxa"/>
          </w:tcPr>
          <w:p w:rsidR="00BC4EBF" w:rsidRPr="00D34443" w:rsidRDefault="00BC4EBF" w:rsidP="00341899">
            <w:pPr>
              <w:rPr>
                <w:b/>
              </w:rPr>
            </w:pPr>
            <w:r>
              <w:t>2.1.</w:t>
            </w:r>
          </w:p>
        </w:tc>
        <w:tc>
          <w:tcPr>
            <w:tcW w:w="2711" w:type="dxa"/>
          </w:tcPr>
          <w:p w:rsidR="00BC4EBF" w:rsidRPr="00D34443" w:rsidRDefault="00BC4EBF" w:rsidP="00341899">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pPr>
              <w:rPr>
                <w:b/>
              </w:rPr>
            </w:pPr>
            <w:r>
              <w:t>п</w:t>
            </w:r>
            <w:r w:rsidRPr="00D34443">
              <w:t>росування інвестиційного продукту та підтримка позитивного іміджу міста як об’єкта інвестуванн</w:t>
            </w:r>
            <w:r>
              <w:t>я</w:t>
            </w:r>
          </w:p>
        </w:tc>
      </w:tr>
      <w:tr w:rsidR="00BC4EBF" w:rsidRPr="00117843" w:rsidTr="00E802D7">
        <w:trPr>
          <w:gridBefore w:val="1"/>
          <w:gridAfter w:val="1"/>
          <w:wBefore w:w="15" w:type="dxa"/>
          <w:wAfter w:w="10" w:type="dxa"/>
        </w:trPr>
        <w:tc>
          <w:tcPr>
            <w:tcW w:w="719" w:type="dxa"/>
          </w:tcPr>
          <w:p w:rsidR="00BC4EBF" w:rsidRPr="00D34443" w:rsidRDefault="00BC4EBF" w:rsidP="00341899">
            <w:r>
              <w:t>2.</w:t>
            </w:r>
            <w:r w:rsidRPr="00D34443">
              <w:t>2.</w:t>
            </w:r>
          </w:p>
        </w:tc>
        <w:tc>
          <w:tcPr>
            <w:tcW w:w="2711" w:type="dxa"/>
          </w:tcPr>
          <w:p w:rsidR="00BC4EBF" w:rsidRPr="00D34443" w:rsidRDefault="00BC4EBF" w:rsidP="00341899">
            <w:r>
              <w:t xml:space="preserve">Участь у семінарах, Всеукраїнських та міжнародних виставках, форумах тощо з метою обміну досвідом у питаннях залучення </w:t>
            </w:r>
            <w:r>
              <w:lastRenderedPageBreak/>
              <w:t>інвестицій, промоцій міста та активізації інноваційно-інвестиційної діяльності (у т.ч. відрядження, квитки, послуги перекладачів, проведення конференцій, інвестиційних панелей, форумів, супровід, зйомка тощо)</w:t>
            </w:r>
          </w:p>
        </w:tc>
        <w:tc>
          <w:tcPr>
            <w:tcW w:w="2004" w:type="dxa"/>
            <w:gridSpan w:val="2"/>
          </w:tcPr>
          <w:p w:rsidR="00BC4EBF" w:rsidRPr="00D34443" w:rsidRDefault="00BC4EBF" w:rsidP="00341899">
            <w:r>
              <w:lastRenderedPageBreak/>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р</w:t>
            </w:r>
            <w:r w:rsidRPr="00D34443">
              <w:t xml:space="preserve">озширення економічних зв’язків та залучення грантів і коштів іноземних та вітчизняних інвесторів у розвиток міста </w:t>
            </w:r>
            <w:r>
              <w:t>Миколаєва</w:t>
            </w:r>
          </w:p>
        </w:tc>
      </w:tr>
      <w:tr w:rsidR="00BC4EBF" w:rsidRPr="00117843" w:rsidTr="00E802D7">
        <w:trPr>
          <w:gridBefore w:val="1"/>
          <w:gridAfter w:val="1"/>
          <w:wBefore w:w="15" w:type="dxa"/>
          <w:wAfter w:w="10" w:type="dxa"/>
        </w:trPr>
        <w:tc>
          <w:tcPr>
            <w:tcW w:w="719" w:type="dxa"/>
          </w:tcPr>
          <w:p w:rsidR="00BC4EBF" w:rsidRPr="00D34443" w:rsidRDefault="00BC4EBF" w:rsidP="00341899">
            <w:r>
              <w:lastRenderedPageBreak/>
              <w:t>2.3.</w:t>
            </w:r>
          </w:p>
        </w:tc>
        <w:tc>
          <w:tcPr>
            <w:tcW w:w="2711" w:type="dxa"/>
          </w:tcPr>
          <w:p w:rsidR="00BC4EBF" w:rsidRPr="00D34443" w:rsidRDefault="00BC4EBF" w:rsidP="00341899">
            <w:r>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r w:rsidR="002F6945">
              <w:t>, в т.ч. розроблення аналітичних даних, фотоматеріалів, макетів та інтерактиних додатків тощо</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підвищення зацікавленості з боку потенційних інвесторів</w:t>
            </w:r>
          </w:p>
        </w:tc>
      </w:tr>
      <w:tr w:rsidR="00BC4EBF" w:rsidRPr="00EA6ADF" w:rsidTr="00E802D7">
        <w:trPr>
          <w:gridBefore w:val="1"/>
          <w:gridAfter w:val="1"/>
          <w:wBefore w:w="15" w:type="dxa"/>
          <w:wAfter w:w="10" w:type="dxa"/>
        </w:trPr>
        <w:tc>
          <w:tcPr>
            <w:tcW w:w="719" w:type="dxa"/>
          </w:tcPr>
          <w:p w:rsidR="00BC4EBF" w:rsidRPr="00EA6ADF" w:rsidRDefault="00BC4EBF" w:rsidP="00341899">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711" w:type="dxa"/>
          </w:tcPr>
          <w:p w:rsidR="00BC4EBF" w:rsidRPr="00EA6ADF" w:rsidRDefault="00BC4EBF" w:rsidP="00341899">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2004" w:type="dxa"/>
            <w:gridSpan w:val="2"/>
          </w:tcPr>
          <w:p w:rsidR="00BC4EBF" w:rsidRPr="00EA6ADF" w:rsidRDefault="00BC4EBF" w:rsidP="00341899">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w:t>
            </w:r>
          </w:p>
        </w:tc>
        <w:tc>
          <w:tcPr>
            <w:tcW w:w="3685" w:type="dxa"/>
          </w:tcPr>
          <w:p w:rsidR="00BC4EBF" w:rsidRPr="00EA6ADF" w:rsidRDefault="00BC4EBF" w:rsidP="00341899">
            <w:pPr>
              <w:jc w:val="both"/>
              <w:rPr>
                <w:color w:val="000000" w:themeColor="text1"/>
              </w:rPr>
            </w:pPr>
            <w:r w:rsidRPr="00EA6ADF">
              <w:rPr>
                <w:color w:val="000000" w:themeColor="text1"/>
              </w:rPr>
              <w:t>підвищення зацікавленості з боку потенційних інвесторів,  зниження відсоткової ставки за кредитами міжнародних фінансових установ</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w:t>
            </w:r>
            <w:r w:rsidR="000F4614">
              <w:rPr>
                <w:color w:val="000000" w:themeColor="text1"/>
              </w:rPr>
              <w:t>.</w:t>
            </w:r>
            <w:r>
              <w:rPr>
                <w:color w:val="000000" w:themeColor="text1"/>
              </w:rPr>
              <w:t>5.</w:t>
            </w:r>
          </w:p>
        </w:tc>
        <w:tc>
          <w:tcPr>
            <w:tcW w:w="2711" w:type="dxa"/>
          </w:tcPr>
          <w:p w:rsidR="00BC0542" w:rsidRPr="00EA6ADF" w:rsidRDefault="00BC0542" w:rsidP="00A64724">
            <w:pPr>
              <w:rPr>
                <w:color w:val="000000" w:themeColor="text1"/>
              </w:rPr>
            </w:pPr>
            <w:r>
              <w:rPr>
                <w:color w:val="000000" w:themeColor="text1"/>
              </w:rPr>
              <w:t>Проведення та сприяння у проведенні тренінгів, семінарів, навчань для службов</w:t>
            </w:r>
            <w:r w:rsidR="00B43E7B">
              <w:rPr>
                <w:color w:val="000000" w:themeColor="text1"/>
              </w:rPr>
              <w:t>ців з питань інвестиційного проє</w:t>
            </w:r>
            <w:r>
              <w:rPr>
                <w:color w:val="000000" w:themeColor="text1"/>
              </w:rPr>
              <w:t>ктування, супроводу інвестиційних проєктів тощо</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43E7B" w:rsidP="00BC0542">
            <w:pPr>
              <w:jc w:val="both"/>
              <w:rPr>
                <w:color w:val="000000" w:themeColor="text1"/>
              </w:rPr>
            </w:pPr>
            <w:r>
              <w:rPr>
                <w:color w:val="000000" w:themeColor="text1"/>
              </w:rPr>
              <w:t>п</w:t>
            </w:r>
            <w:r w:rsidR="00BC0542">
              <w:rPr>
                <w:color w:val="000000" w:themeColor="text1"/>
              </w:rPr>
              <w:t>ідвищення рівня кваліфікації  службовців з питань інвестиційного проєктування, супроводу інвестиційних проєктів  тощо</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lastRenderedPageBreak/>
              <w:t>2.6.</w:t>
            </w:r>
          </w:p>
        </w:tc>
        <w:tc>
          <w:tcPr>
            <w:tcW w:w="2711" w:type="dxa"/>
          </w:tcPr>
          <w:p w:rsidR="00BC0542" w:rsidRPr="00EA6ADF" w:rsidRDefault="00BC0542" w:rsidP="00BC0542">
            <w:pPr>
              <w:rPr>
                <w:color w:val="000000" w:themeColor="text1"/>
              </w:rPr>
            </w:pPr>
            <w:r>
              <w:rPr>
                <w:color w:val="000000" w:themeColor="text1"/>
              </w:rPr>
              <w:t xml:space="preserve">Розробка стратегії розвитку міста Миколаєва </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C0542" w:rsidP="00BC0542">
            <w:pPr>
              <w:jc w:val="both"/>
              <w:rPr>
                <w:color w:val="000000" w:themeColor="text1"/>
              </w:rPr>
            </w:pPr>
            <w:r>
              <w:rPr>
                <w:color w:val="000000" w:themeColor="text1"/>
              </w:rPr>
              <w:t xml:space="preserve">розробка довгострокових програмних документів розвитку міста </w:t>
            </w:r>
          </w:p>
        </w:tc>
      </w:tr>
      <w:tr w:rsidR="00BC0542" w:rsidRPr="00117843" w:rsidTr="00E802D7">
        <w:trPr>
          <w:gridBefore w:val="1"/>
          <w:wBefore w:w="15" w:type="dxa"/>
        </w:trPr>
        <w:tc>
          <w:tcPr>
            <w:tcW w:w="9129" w:type="dxa"/>
            <w:gridSpan w:val="6"/>
          </w:tcPr>
          <w:p w:rsidR="00BC0542" w:rsidRPr="00130874" w:rsidRDefault="00BC0542" w:rsidP="00BC0542">
            <w:pPr>
              <w:ind w:left="75"/>
              <w:jc w:val="both"/>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BC0542" w:rsidRPr="00117843" w:rsidTr="00E802D7">
        <w:trPr>
          <w:gridBefore w:val="1"/>
          <w:gridAfter w:val="1"/>
          <w:wBefore w:w="15" w:type="dxa"/>
          <w:wAfter w:w="10" w:type="dxa"/>
        </w:trPr>
        <w:tc>
          <w:tcPr>
            <w:tcW w:w="719" w:type="dxa"/>
          </w:tcPr>
          <w:p w:rsidR="00BC0542" w:rsidRPr="00D34443" w:rsidRDefault="00BC0542" w:rsidP="00BC0542">
            <w:r>
              <w:t xml:space="preserve">3.1. </w:t>
            </w:r>
          </w:p>
        </w:tc>
        <w:tc>
          <w:tcPr>
            <w:tcW w:w="2711" w:type="dxa"/>
          </w:tcPr>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Підготовка та подання аплікаційних </w:t>
            </w:r>
            <w:r>
              <w:rPr>
                <w:lang w:val="uk-UA"/>
              </w:rPr>
              <w:t>форм на участь у програмах, проє</w:t>
            </w:r>
            <w:r w:rsidRPr="00345EF9">
              <w:rPr>
                <w:lang w:val="uk-UA"/>
              </w:rPr>
              <w:t>ктах та конкурсах міжнародної технічної допомоги</w:t>
            </w:r>
          </w:p>
        </w:tc>
        <w:tc>
          <w:tcPr>
            <w:tcW w:w="2004" w:type="dxa"/>
            <w:gridSpan w:val="2"/>
          </w:tcPr>
          <w:p w:rsidR="00BC0542" w:rsidRPr="005857BF"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r>
              <w:rPr>
                <w:lang w:val="uk-UA"/>
              </w:rPr>
              <w:t>, виконавчі органи ММР</w:t>
            </w:r>
          </w:p>
        </w:tc>
        <w:tc>
          <w:tcPr>
            <w:tcW w:w="3685" w:type="dxa"/>
          </w:tcPr>
          <w:p w:rsidR="00BC0542" w:rsidRDefault="00BC0542" w:rsidP="00BC0542">
            <w:pPr>
              <w:pStyle w:val="newsp"/>
              <w:tabs>
                <w:tab w:val="left" w:pos="142"/>
              </w:tabs>
              <w:spacing w:before="0" w:beforeAutospacing="0" w:after="0" w:afterAutospacing="0"/>
              <w:ind w:right="300"/>
              <w:rPr>
                <w:lang w:val="uk-UA"/>
              </w:rPr>
            </w:pPr>
            <w:r>
              <w:rPr>
                <w:lang w:val="uk-UA"/>
              </w:rPr>
              <w:t>збільшення обсягу залучених коштів</w:t>
            </w:r>
            <w:r w:rsidRPr="00345EF9">
              <w:rPr>
                <w:lang w:val="uk-UA"/>
              </w:rPr>
              <w:t xml:space="preserve"> </w:t>
            </w:r>
            <w:r>
              <w:rPr>
                <w:lang w:val="uk-UA"/>
              </w:rPr>
              <w:t xml:space="preserve">міжнародної технічної допомоги </w:t>
            </w:r>
          </w:p>
          <w:p w:rsidR="00BC0542" w:rsidRDefault="00BC0542" w:rsidP="00BC0542">
            <w:pPr>
              <w:pStyle w:val="newsp"/>
              <w:tabs>
                <w:tab w:val="left" w:pos="142"/>
              </w:tabs>
              <w:spacing w:before="0" w:beforeAutospacing="0" w:after="0" w:afterAutospacing="0"/>
              <w:ind w:right="300"/>
              <w:rPr>
                <w:lang w:val="uk-UA"/>
              </w:rPr>
            </w:pPr>
          </w:p>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 </w:t>
            </w:r>
          </w:p>
        </w:tc>
      </w:tr>
      <w:tr w:rsidR="00BC0542" w:rsidRPr="00117843" w:rsidTr="00E802D7">
        <w:trPr>
          <w:gridBefore w:val="1"/>
          <w:gridAfter w:val="1"/>
          <w:wBefore w:w="15" w:type="dxa"/>
          <w:wAfter w:w="10" w:type="dxa"/>
        </w:trPr>
        <w:tc>
          <w:tcPr>
            <w:tcW w:w="719" w:type="dxa"/>
          </w:tcPr>
          <w:p w:rsidR="00BC0542" w:rsidRDefault="00BC0542" w:rsidP="00BC0542">
            <w:r>
              <w:t>3.2.</w:t>
            </w:r>
          </w:p>
        </w:tc>
        <w:tc>
          <w:tcPr>
            <w:tcW w:w="2711" w:type="dxa"/>
          </w:tcPr>
          <w:p w:rsidR="00BC0542" w:rsidRPr="00345EF9" w:rsidRDefault="00BF71BF" w:rsidP="00BC0542">
            <w:pPr>
              <w:pStyle w:val="newsp"/>
              <w:tabs>
                <w:tab w:val="left" w:pos="142"/>
              </w:tabs>
              <w:spacing w:before="0" w:beforeAutospacing="0" w:after="0" w:afterAutospacing="0"/>
              <w:ind w:right="300"/>
              <w:rPr>
                <w:lang w:val="uk-UA"/>
              </w:rPr>
            </w:pPr>
            <w:r>
              <w:rPr>
                <w:lang w:val="uk-UA"/>
              </w:rPr>
              <w:t>Участь у реалізаці</w:t>
            </w:r>
            <w:r w:rsidR="00BC0542">
              <w:rPr>
                <w:lang w:val="uk-UA"/>
              </w:rPr>
              <w:t>ї та впровадженні інвестиційних пр</w:t>
            </w:r>
            <w:r w:rsidR="00B43E7B">
              <w:rPr>
                <w:lang w:val="uk-UA"/>
              </w:rPr>
              <w:t>о</w:t>
            </w:r>
            <w:r w:rsidR="00BC0542">
              <w:rPr>
                <w:lang w:val="uk-UA"/>
              </w:rPr>
              <w:t xml:space="preserve">єктів, проєктів міжнародної технічної допомоги </w:t>
            </w:r>
          </w:p>
        </w:tc>
        <w:tc>
          <w:tcPr>
            <w:tcW w:w="2004" w:type="dxa"/>
            <w:gridSpan w:val="2"/>
          </w:tcPr>
          <w:p w:rsidR="00BC0542"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p>
          <w:p w:rsidR="00BC0542" w:rsidRDefault="00BC0542" w:rsidP="00BC0542">
            <w:pPr>
              <w:pStyle w:val="newsp"/>
              <w:tabs>
                <w:tab w:val="left" w:pos="142"/>
              </w:tabs>
              <w:spacing w:before="0" w:beforeAutospacing="0" w:after="0" w:afterAutospacing="0"/>
              <w:ind w:right="300"/>
              <w:rPr>
                <w:lang w:val="uk-UA"/>
              </w:rPr>
            </w:pPr>
            <w:r>
              <w:rPr>
                <w:lang w:val="uk-UA"/>
              </w:rPr>
              <w:t>виконавчі органи ММР,</w:t>
            </w:r>
          </w:p>
          <w:p w:rsidR="00BC0542" w:rsidRDefault="00BC0542" w:rsidP="00BC0542">
            <w:pPr>
              <w:pStyle w:val="newsp"/>
              <w:tabs>
                <w:tab w:val="left" w:pos="142"/>
              </w:tabs>
              <w:spacing w:before="0" w:beforeAutospacing="0" w:after="0" w:afterAutospacing="0"/>
              <w:ind w:right="300"/>
              <w:rPr>
                <w:lang w:val="uk-UA"/>
              </w:rPr>
            </w:pPr>
            <w:r>
              <w:rPr>
                <w:lang w:val="uk-UA"/>
              </w:rPr>
              <w:t>організації міста</w:t>
            </w:r>
          </w:p>
        </w:tc>
        <w:tc>
          <w:tcPr>
            <w:tcW w:w="3685" w:type="dxa"/>
          </w:tcPr>
          <w:p w:rsidR="00BC0542" w:rsidRPr="00345EF9" w:rsidRDefault="00BC0542" w:rsidP="00BC0542">
            <w:pPr>
              <w:pStyle w:val="newsp"/>
              <w:tabs>
                <w:tab w:val="left" w:pos="142"/>
              </w:tabs>
              <w:spacing w:before="0" w:beforeAutospacing="0" w:after="0" w:afterAutospacing="0"/>
              <w:ind w:right="300"/>
              <w:rPr>
                <w:lang w:val="uk-UA"/>
              </w:rPr>
            </w:pPr>
            <w:r>
              <w:t>з</w:t>
            </w:r>
            <w:r w:rsidRPr="00D34443">
              <w:t>алучення міжнародної та державної фінансової підтримки, капіталізація конкурентних переваг міста</w:t>
            </w:r>
          </w:p>
        </w:tc>
      </w:tr>
      <w:tr w:rsidR="00BC0542" w:rsidRPr="00117843" w:rsidTr="00E802D7">
        <w:trPr>
          <w:gridBefore w:val="1"/>
          <w:gridAfter w:val="1"/>
          <w:wBefore w:w="15" w:type="dxa"/>
          <w:wAfter w:w="10" w:type="dxa"/>
        </w:trPr>
        <w:tc>
          <w:tcPr>
            <w:tcW w:w="719" w:type="dxa"/>
          </w:tcPr>
          <w:p w:rsidR="00BC0542" w:rsidRPr="00B64FDD" w:rsidRDefault="00BC0542" w:rsidP="00BC0542">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t>3.3.</w:t>
            </w:r>
          </w:p>
        </w:tc>
        <w:tc>
          <w:tcPr>
            <w:tcW w:w="2711" w:type="dxa"/>
          </w:tcPr>
          <w:p w:rsidR="00BC0542" w:rsidRPr="00B64FDD" w:rsidRDefault="00BC0542" w:rsidP="00BC0542">
            <w:pPr>
              <w:rPr>
                <w:color w:val="000000" w:themeColor="text1"/>
              </w:rPr>
            </w:pPr>
            <w:r w:rsidRPr="00B64FDD">
              <w:rPr>
                <w:color w:val="000000" w:themeColor="text1"/>
              </w:rPr>
              <w:t>Робота з проєктами, які надаються мешканцями, для участі у Громадському бюджеті  м.Миколаєва, реалізація заходів міської цільової Програми «Громадський бюджет 2021-2024»</w:t>
            </w:r>
          </w:p>
        </w:tc>
        <w:tc>
          <w:tcPr>
            <w:tcW w:w="2004" w:type="dxa"/>
            <w:gridSpan w:val="2"/>
          </w:tcPr>
          <w:p w:rsidR="00BC0542" w:rsidRPr="00130874" w:rsidRDefault="00BC0542" w:rsidP="00BC0542">
            <w:pPr>
              <w:jc w:val="both"/>
            </w:pPr>
            <w:r w:rsidRPr="00130874">
              <w:t>департамент економічного розвитку ММР, Координаційна рада з питань громадського бюджету м.Миколаєва, Експертна група з питань громадського бюджету м.Миколаєва</w:t>
            </w:r>
          </w:p>
        </w:tc>
        <w:tc>
          <w:tcPr>
            <w:tcW w:w="3685" w:type="dxa"/>
          </w:tcPr>
          <w:p w:rsidR="00BC0542" w:rsidRPr="00130874" w:rsidRDefault="00BC0542" w:rsidP="00BC0542">
            <w:pPr>
              <w:pStyle w:val="newsp"/>
              <w:shd w:val="clear" w:color="auto" w:fill="FFFFFF"/>
              <w:tabs>
                <w:tab w:val="left" w:pos="900"/>
              </w:tabs>
              <w:spacing w:before="0" w:beforeAutospacing="0" w:after="0" w:afterAutospacing="0"/>
              <w:ind w:left="34" w:right="300"/>
              <w:jc w:val="both"/>
              <w:rPr>
                <w:lang w:val="uk-UA"/>
              </w:rPr>
            </w:pPr>
            <w:r w:rsidRPr="00130874">
              <w:rPr>
                <w:lang w:val="uk-UA"/>
              </w:rPr>
              <w:t>впровадження інноваційних механізмів залучення громадськості до розподілу коштів міського бюджету, кількість поданих про</w:t>
            </w:r>
            <w:r>
              <w:rPr>
                <w:lang w:val="uk-UA"/>
              </w:rPr>
              <w:t>є</w:t>
            </w:r>
            <w:r w:rsidRPr="00130874">
              <w:rPr>
                <w:lang w:val="uk-UA"/>
              </w:rPr>
              <w:t>ктів</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BC0542" w:rsidRPr="00117843" w:rsidTr="00E802D7">
        <w:trPr>
          <w:gridBefore w:val="1"/>
          <w:gridAfter w:val="1"/>
          <w:wBefore w:w="15" w:type="dxa"/>
          <w:wAfter w:w="10" w:type="dxa"/>
        </w:trPr>
        <w:tc>
          <w:tcPr>
            <w:tcW w:w="719" w:type="dxa"/>
          </w:tcPr>
          <w:p w:rsidR="00BC0542" w:rsidRPr="00D34443" w:rsidRDefault="00BC0542" w:rsidP="00BC0542">
            <w:r>
              <w:t>4.</w:t>
            </w:r>
            <w:r w:rsidRPr="00D34443">
              <w:t>1.</w:t>
            </w:r>
          </w:p>
        </w:tc>
        <w:tc>
          <w:tcPr>
            <w:tcW w:w="2711" w:type="dxa"/>
          </w:tcPr>
          <w:p w:rsidR="00BC0542" w:rsidRPr="00D34443" w:rsidRDefault="00BC0542" w:rsidP="00BC0542">
            <w:r w:rsidRPr="00D34443">
              <w:t>Розроб</w:t>
            </w:r>
            <w:r>
              <w:t xml:space="preserve">лення </w:t>
            </w:r>
            <w:r w:rsidRPr="00D34443">
              <w:t xml:space="preserve"> індивідуальних програм співробітництва для кожного з поріднених міст, а також перепідписання міжміських Угод або підписання цільових меморандумів</w:t>
            </w:r>
          </w:p>
        </w:tc>
        <w:tc>
          <w:tcPr>
            <w:tcW w:w="2004" w:type="dxa"/>
            <w:gridSpan w:val="2"/>
          </w:tcPr>
          <w:p w:rsidR="00BC0542" w:rsidRPr="00D34443" w:rsidRDefault="00BC0542" w:rsidP="00BC0542">
            <w:r>
              <w:t>в</w:t>
            </w:r>
            <w:r w:rsidRPr="00D34443">
              <w:t xml:space="preserve">иконавчі органи </w:t>
            </w:r>
            <w:r>
              <w:t>ММР, д</w:t>
            </w:r>
            <w:r w:rsidRPr="00D34443">
              <w:t xml:space="preserve">епартамент </w:t>
            </w:r>
            <w:r>
              <w:t>економічного розвитку</w:t>
            </w:r>
            <w:r w:rsidRPr="00D34443">
              <w:t xml:space="preserve"> </w:t>
            </w:r>
            <w:r>
              <w:t>ММР</w:t>
            </w:r>
          </w:p>
          <w:p w:rsidR="00BC0542" w:rsidRPr="00D34443" w:rsidRDefault="00BC0542" w:rsidP="00BC0542"/>
        </w:tc>
        <w:tc>
          <w:tcPr>
            <w:tcW w:w="3685" w:type="dxa"/>
          </w:tcPr>
          <w:p w:rsidR="00BC0542" w:rsidRPr="00D34443" w:rsidRDefault="00BC0542" w:rsidP="00BC0542">
            <w:r>
              <w:t>в</w:t>
            </w:r>
            <w:r w:rsidRPr="00D34443">
              <w:t>ідновлення співробітництва з низкою міст, а також збільшення спільно реал</w:t>
            </w:r>
            <w:r>
              <w:t>ізованих суспільно корисних проє</w:t>
            </w:r>
            <w:r w:rsidRPr="00D34443">
              <w:t>ктів (зокрема тих,             що стосують</w:t>
            </w:r>
            <w:r>
              <w:t>ся залучення інвестицій, покраща</w:t>
            </w:r>
            <w:r w:rsidRPr="00D34443">
              <w:t>ння матеріально-технічного забезпечення соціальних та інших закладів міста)</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rPr>
                <w:lang w:val="uk-UA"/>
              </w:rPr>
            </w:pPr>
            <w:r w:rsidRPr="005C4FCD">
              <w:rPr>
                <w:lang w:val="uk-UA"/>
              </w:rPr>
              <w:t>Завдання 5.</w:t>
            </w:r>
            <w:r w:rsidRPr="00D34443">
              <w:rPr>
                <w:lang w:val="uk-UA"/>
              </w:rPr>
              <w:t xml:space="preserve"> </w:t>
            </w:r>
            <w:r>
              <w:rPr>
                <w:lang w:val="uk-UA"/>
              </w:rPr>
              <w:t xml:space="preserve"> </w:t>
            </w:r>
            <w:r w:rsidRPr="00D34443">
              <w:rPr>
                <w:lang w:val="uk-UA"/>
              </w:rPr>
              <w:t xml:space="preserve">Встановлення партнерських відносин та належного співробітництва </w:t>
            </w:r>
          </w:p>
        </w:tc>
      </w:tr>
      <w:tr w:rsidR="00BC0542" w:rsidRPr="00117843" w:rsidTr="00E802D7">
        <w:trPr>
          <w:gridBefore w:val="1"/>
          <w:gridAfter w:val="1"/>
          <w:wBefore w:w="15" w:type="dxa"/>
          <w:wAfter w:w="10" w:type="dxa"/>
        </w:trPr>
        <w:tc>
          <w:tcPr>
            <w:tcW w:w="719" w:type="dxa"/>
          </w:tcPr>
          <w:p w:rsidR="00BC0542" w:rsidRPr="00D34443" w:rsidRDefault="00BC0542" w:rsidP="00BC0542">
            <w:r>
              <w:lastRenderedPageBreak/>
              <w:t>5.</w:t>
            </w:r>
            <w:r w:rsidRPr="00D34443">
              <w:t>1.</w:t>
            </w:r>
          </w:p>
        </w:tc>
        <w:tc>
          <w:tcPr>
            <w:tcW w:w="2711" w:type="dxa"/>
          </w:tcPr>
          <w:p w:rsidR="00BC0542" w:rsidRPr="00D34443" w:rsidRDefault="00BC0542" w:rsidP="00BC0542">
            <w:r w:rsidRPr="00D34443">
              <w:t>Розвиток ефективної форми міжнародних контактів</w:t>
            </w:r>
          </w:p>
        </w:tc>
        <w:tc>
          <w:tcPr>
            <w:tcW w:w="2004" w:type="dxa"/>
            <w:gridSpan w:val="2"/>
          </w:tcPr>
          <w:p w:rsidR="00BC0542" w:rsidRPr="00D34443" w:rsidRDefault="00BC0542" w:rsidP="00BC0542">
            <w:r>
              <w:t>д</w:t>
            </w:r>
            <w:r w:rsidRPr="00D34443">
              <w:t xml:space="preserve">епартамент </w:t>
            </w:r>
            <w:r>
              <w:t>економічного розвитку ММР</w:t>
            </w:r>
          </w:p>
        </w:tc>
        <w:tc>
          <w:tcPr>
            <w:tcW w:w="3685" w:type="dxa"/>
          </w:tcPr>
          <w:p w:rsidR="00BC0542" w:rsidRPr="00D34443" w:rsidRDefault="00BC0542" w:rsidP="00BC0542">
            <w:r>
              <w:t>с</w:t>
            </w:r>
            <w:r w:rsidRPr="00D34443">
              <w:t>пільна реалізація суспільно корисних про</w:t>
            </w:r>
            <w:r>
              <w:t>є</w:t>
            </w:r>
            <w:r w:rsidRPr="00D34443">
              <w:t>ктів (зокрема тих, що стосуються залучення інвестицій, покращ</w:t>
            </w:r>
            <w:r>
              <w:t>а</w:t>
            </w:r>
            <w:r w:rsidRPr="00D34443">
              <w:t>ння матеріально-технічного забезпечення закладів міста, зокрема соціальних)</w:t>
            </w:r>
          </w:p>
        </w:tc>
      </w:tr>
      <w:tr w:rsidR="00BC0542" w:rsidRPr="00117843" w:rsidTr="00E802D7">
        <w:trPr>
          <w:gridBefore w:val="1"/>
          <w:gridAfter w:val="1"/>
          <w:wBefore w:w="15" w:type="dxa"/>
          <w:wAfter w:w="10" w:type="dxa"/>
        </w:trPr>
        <w:tc>
          <w:tcPr>
            <w:tcW w:w="719" w:type="dxa"/>
          </w:tcPr>
          <w:p w:rsidR="00BC0542" w:rsidRPr="00D34443" w:rsidRDefault="00BC0542" w:rsidP="00BC0542">
            <w:r>
              <w:t>5.2</w:t>
            </w:r>
            <w:r w:rsidRPr="00D34443">
              <w:t>.</w:t>
            </w:r>
          </w:p>
        </w:tc>
        <w:tc>
          <w:tcPr>
            <w:tcW w:w="2711" w:type="dxa"/>
          </w:tcPr>
          <w:p w:rsidR="00BC0542" w:rsidRPr="00D34443" w:rsidRDefault="00BC0542" w:rsidP="00BC0542">
            <w:r w:rsidRPr="00D34443">
              <w:t>Проведення двосторонніх візитів, робочих нарад/консультацій, організація конференцій, культурних заходів тощо</w:t>
            </w:r>
          </w:p>
        </w:tc>
        <w:tc>
          <w:tcPr>
            <w:tcW w:w="2004" w:type="dxa"/>
            <w:gridSpan w:val="2"/>
          </w:tcPr>
          <w:p w:rsidR="00BC0542" w:rsidRPr="00D34443" w:rsidRDefault="00BC0542" w:rsidP="00BC0542">
            <w:r>
              <w:t>д</w:t>
            </w:r>
            <w:r w:rsidRPr="00D34443">
              <w:t xml:space="preserve">епартамент економічного розвитку </w:t>
            </w:r>
            <w:r>
              <w:t>ММР</w:t>
            </w:r>
            <w:r w:rsidRPr="00D34443">
              <w:t xml:space="preserve">, </w:t>
            </w:r>
            <w:r>
              <w:t>виконавчі органи ММР</w:t>
            </w:r>
          </w:p>
        </w:tc>
        <w:tc>
          <w:tcPr>
            <w:tcW w:w="3685" w:type="dxa"/>
          </w:tcPr>
          <w:p w:rsidR="00BC0542" w:rsidRPr="00D34443" w:rsidRDefault="00BC0542" w:rsidP="00BC0542">
            <w:r>
              <w:t>п</w:t>
            </w:r>
            <w:r w:rsidRPr="00D34443">
              <w:t>оглиблення</w:t>
            </w:r>
            <w:r>
              <w:t xml:space="preserve"> </w:t>
            </w:r>
            <w:r w:rsidRPr="00D34443">
              <w:t xml:space="preserve">досвіду </w:t>
            </w:r>
            <w:r>
              <w:t>миколаївських</w:t>
            </w:r>
            <w:r w:rsidRPr="00D34443">
              <w:t xml:space="preserve"> фахівців та використання набутих знань при реалізації міських програм/про</w:t>
            </w:r>
            <w:r>
              <w:t>є</w:t>
            </w:r>
            <w:r w:rsidRPr="00D34443">
              <w:t xml:space="preserve">ктів; ознайомлення мешканців міста </w:t>
            </w:r>
            <w:r>
              <w:t xml:space="preserve"> </w:t>
            </w:r>
            <w:r w:rsidRPr="00D34443">
              <w:t xml:space="preserve">з культурою й традиціями поріднених міст; популяризація </w:t>
            </w:r>
            <w:r>
              <w:t>Миколаєва</w:t>
            </w:r>
            <w:r w:rsidRPr="00D34443">
              <w:t xml:space="preserve"> як туристичного</w:t>
            </w:r>
            <w:r w:rsidR="00B43E7B">
              <w:t>, культурного та бізнес-центру п</w:t>
            </w:r>
            <w:r w:rsidRPr="00D34443">
              <w:t>івдня України</w:t>
            </w:r>
          </w:p>
        </w:tc>
      </w:tr>
      <w:tr w:rsidR="002507BD" w:rsidRPr="003B460A" w:rsidTr="00E802D7">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3791" w:type="dxa"/>
        </w:trPr>
        <w:tc>
          <w:tcPr>
            <w:tcW w:w="5353" w:type="dxa"/>
            <w:gridSpan w:val="4"/>
            <w:tcBorders>
              <w:bottom w:val="thinThickSmallGap" w:sz="24" w:space="0" w:color="FF0066"/>
            </w:tcBorders>
          </w:tcPr>
          <w:p w:rsidR="002507BD" w:rsidRPr="003B460A" w:rsidRDefault="00536C1B" w:rsidP="00FE3066">
            <w:pPr>
              <w:ind w:right="56"/>
              <w:rPr>
                <w:b/>
                <w:color w:val="00B050"/>
              </w:rPr>
            </w:pPr>
            <w:r w:rsidRPr="000675A9">
              <w:rPr>
                <w:b/>
                <w:color w:val="7030A0"/>
              </w:rPr>
              <w:t>2</w:t>
            </w:r>
            <w:r w:rsidR="002507BD" w:rsidRPr="000675A9">
              <w:rPr>
                <w:b/>
                <w:color w:val="7030A0"/>
              </w:rPr>
              <w:t>.3. АРХІТЕКТУРА ТА МІСТОБУДУВАННЯ</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0675A9" w:rsidTr="00F5722D">
        <w:tc>
          <w:tcPr>
            <w:tcW w:w="1809" w:type="dxa"/>
          </w:tcPr>
          <w:p w:rsidR="000675A9" w:rsidRPr="000675A9" w:rsidRDefault="000675A9" w:rsidP="004844DE">
            <w:pPr>
              <w:pStyle w:val="a9"/>
              <w:tabs>
                <w:tab w:val="num" w:pos="0"/>
                <w:tab w:val="left" w:pos="1080"/>
              </w:tabs>
              <w:jc w:val="both"/>
              <w:rPr>
                <w:rFonts w:ascii="Times New Roman" w:hAnsi="Times New Roman"/>
                <w:b/>
                <w:i/>
                <w:color w:val="632423" w:themeColor="accent2" w:themeShade="80"/>
                <w:sz w:val="24"/>
                <w:szCs w:val="24"/>
                <w:lang w:val="uk-UA"/>
              </w:rPr>
            </w:pPr>
            <w:r w:rsidRPr="00F5722D">
              <w:rPr>
                <w:rFonts w:ascii="Times New Roman" w:hAnsi="Times New Roman"/>
                <w:b/>
                <w:i/>
                <w:color w:val="7030A0"/>
                <w:sz w:val="24"/>
                <w:szCs w:val="24"/>
                <w:lang w:val="uk-UA"/>
              </w:rPr>
              <w:t>Мета розвитку галузі</w:t>
            </w:r>
          </w:p>
        </w:tc>
        <w:tc>
          <w:tcPr>
            <w:tcW w:w="8102" w:type="dxa"/>
          </w:tcPr>
          <w:p w:rsidR="000675A9" w:rsidRPr="000675A9" w:rsidRDefault="00B43E7B" w:rsidP="00273F49">
            <w:pPr>
              <w:pStyle w:val="a9"/>
              <w:tabs>
                <w:tab w:val="num" w:pos="0"/>
                <w:tab w:val="left" w:pos="1080"/>
              </w:tabs>
              <w:jc w:val="both"/>
              <w:rPr>
                <w:rFonts w:ascii="Times New Roman" w:hAnsi="Times New Roman"/>
                <w:b/>
                <w:color w:val="00B050"/>
                <w:sz w:val="24"/>
                <w:szCs w:val="24"/>
                <w:lang w:val="uk-UA"/>
              </w:rPr>
            </w:pPr>
            <w:r>
              <w:rPr>
                <w:rFonts w:ascii="Times New Roman" w:hAnsi="Times New Roman"/>
                <w:color w:val="000000"/>
                <w:sz w:val="24"/>
                <w:szCs w:val="24"/>
                <w:shd w:val="clear" w:color="auto" w:fill="FFFFFF"/>
                <w:lang w:val="uk-UA"/>
              </w:rPr>
              <w:t xml:space="preserve">- </w:t>
            </w:r>
            <w:r w:rsidR="000675A9" w:rsidRPr="000675A9">
              <w:rPr>
                <w:rFonts w:ascii="Times New Roman" w:hAnsi="Times New Roman"/>
                <w:color w:val="000000"/>
                <w:sz w:val="24"/>
                <w:szCs w:val="24"/>
                <w:shd w:val="clear" w:color="auto" w:fill="FFFFFF"/>
                <w:lang w:val="uk-UA"/>
              </w:rPr>
              <w:t xml:space="preserve">забезпечення на території міста </w:t>
            </w:r>
            <w:r w:rsidR="000675A9" w:rsidRPr="000675A9">
              <w:rPr>
                <w:rFonts w:ascii="Times New Roman" w:hAnsi="Times New Roman"/>
                <w:sz w:val="24"/>
                <w:szCs w:val="24"/>
                <w:lang w:val="uk-UA" w:eastAsia="uk-UA"/>
              </w:rPr>
              <w:t>здійсненн</w:t>
            </w:r>
            <w:r w:rsidR="00273F49">
              <w:rPr>
                <w:rFonts w:ascii="Times New Roman" w:hAnsi="Times New Roman"/>
                <w:sz w:val="24"/>
                <w:szCs w:val="24"/>
                <w:lang w:val="uk-UA" w:eastAsia="uk-UA"/>
              </w:rPr>
              <w:t>я</w:t>
            </w:r>
            <w:r w:rsidR="000675A9" w:rsidRPr="000675A9">
              <w:rPr>
                <w:rFonts w:ascii="Times New Roman" w:hAnsi="Times New Roman"/>
                <w:sz w:val="24"/>
                <w:szCs w:val="24"/>
                <w:lang w:val="uk-UA" w:eastAsia="uk-UA"/>
              </w:rPr>
              <w:t xml:space="preserve"> реалізації </w:t>
            </w:r>
            <w:r w:rsidR="000675A9" w:rsidRPr="000675A9">
              <w:rPr>
                <w:rFonts w:ascii="Times New Roman" w:hAnsi="Times New Roman"/>
                <w:color w:val="000000"/>
                <w:sz w:val="24"/>
                <w:szCs w:val="24"/>
                <w:shd w:val="clear" w:color="auto" w:fill="FFFFFF"/>
                <w:lang w:val="uk-UA"/>
              </w:rPr>
              <w:t>єдиної політики у сфері містобудування та архітектури</w:t>
            </w:r>
          </w:p>
        </w:tc>
      </w:tr>
    </w:tbl>
    <w:p w:rsidR="000675A9" w:rsidRDefault="000675A9" w:rsidP="004844DE">
      <w:pPr>
        <w:pStyle w:val="a9"/>
        <w:tabs>
          <w:tab w:val="num" w:pos="0"/>
          <w:tab w:val="left" w:pos="1080"/>
        </w:tabs>
        <w:jc w:val="both"/>
        <w:rPr>
          <w:rFonts w:ascii="Times New Roman" w:hAnsi="Times New Roman"/>
          <w:b/>
          <w:color w:val="00B050"/>
          <w:sz w:val="24"/>
          <w:szCs w:val="24"/>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265C62" w:rsidTr="00344200">
        <w:tc>
          <w:tcPr>
            <w:tcW w:w="4832"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 xml:space="preserve">еповноцінність забезпечення території міста Миколаєва затвердженою містобудівною документацією. </w:t>
            </w:r>
            <w:r w:rsidR="00504610" w:rsidRPr="00504610">
              <w:rPr>
                <w:rStyle w:val="aff7"/>
                <w:rFonts w:ascii="Times New Roman" w:hAnsi="Times New Roman"/>
                <w:color w:val="000000"/>
                <w:sz w:val="24"/>
                <w:szCs w:val="24"/>
                <w:shd w:val="clear" w:color="auto" w:fill="FFFFFF"/>
              </w:rPr>
              <w:t>Відсутність містобудівної документації призводить до можливого неоднозначного застосування містобудівного та земельного законодавства, може слугувати  підґрунтям для зловживань, а також до прийняття суперечливих рішень щодо забудови території та оскарження цих рішень у подальшому.</w:t>
            </w:r>
          </w:p>
        </w:tc>
        <w:tc>
          <w:tcPr>
            <w:tcW w:w="4833"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(оновлення) містобудівної документації території міста Миколаєва та продовження розвитку функціонування Геоінформаційної системи містобудівного кадастру Миколаївської міської ради на наступні роки є основним напрямком у сфері містобудування, що має включати сукупність заходів, які спрямовані на забезпечення реалізації завдань державної містобудівної політики в місті шляхом активізації розробки містобудівної документації на місцевому рівні на оновленій топографо-геодезичній основі. Окрім того</w:t>
            </w:r>
            <w:r w:rsidR="00B43E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вдосконалення 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яка відповідатиме міжнародним нормам і стандартам, надасть можливість вирішувати питання розміщення нового будівництва, ефективно проводити реконструкцію існуючого житлового фонду, </w:t>
            </w:r>
            <w:r w:rsidR="00504610" w:rsidRPr="00063A9B">
              <w:rPr>
                <w:rStyle w:val="aff7"/>
                <w:rFonts w:ascii="Times New Roman" w:hAnsi="Times New Roman"/>
                <w:color w:val="000000"/>
                <w:sz w:val="24"/>
                <w:szCs w:val="24"/>
                <w:shd w:val="clear" w:color="auto" w:fill="FFFFFF"/>
                <w:lang w:val="uk-UA"/>
              </w:rPr>
              <w:lastRenderedPageBreak/>
              <w:t>визначати пріоритетні напрями використання території міста</w:t>
            </w:r>
            <w:r w:rsidR="00504610" w:rsidRPr="00504610">
              <w:rPr>
                <w:rStyle w:val="aff7"/>
                <w:rFonts w:ascii="Times New Roman" w:hAnsi="Times New Roman"/>
                <w:color w:val="000000"/>
                <w:sz w:val="24"/>
                <w:szCs w:val="24"/>
                <w:shd w:val="clear" w:color="auto" w:fill="FFFFFF"/>
              </w:rPr>
              <w:t> </w:t>
            </w:r>
            <w:r w:rsidR="00504610" w:rsidRPr="00063A9B">
              <w:rPr>
                <w:rStyle w:val="aff7"/>
                <w:rFonts w:ascii="Times New Roman" w:hAnsi="Times New Roman"/>
                <w:color w:val="000000"/>
                <w:sz w:val="24"/>
                <w:szCs w:val="24"/>
                <w:shd w:val="clear" w:color="auto" w:fill="FFFFFF"/>
                <w:lang w:val="uk-UA"/>
              </w:rPr>
              <w:t xml:space="preserve"> на перспективу.</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lang w:val="uk-UA"/>
              </w:rPr>
            </w:pPr>
            <w:r>
              <w:rPr>
                <w:rStyle w:val="aff7"/>
                <w:rFonts w:ascii="Times New Roman" w:hAnsi="Times New Roman"/>
                <w:color w:val="000000"/>
                <w:sz w:val="24"/>
                <w:szCs w:val="24"/>
                <w:shd w:val="clear" w:color="auto" w:fill="FFFFFF"/>
                <w:lang w:val="uk-UA"/>
              </w:rPr>
              <w:lastRenderedPageBreak/>
              <w:t>н</w:t>
            </w:r>
            <w:r w:rsidR="00504610" w:rsidRPr="00063A9B">
              <w:rPr>
                <w:rStyle w:val="aff7"/>
                <w:rFonts w:ascii="Times New Roman" w:hAnsi="Times New Roman"/>
                <w:color w:val="000000"/>
                <w:sz w:val="24"/>
                <w:szCs w:val="24"/>
                <w:shd w:val="clear" w:color="auto" w:fill="FFFFFF"/>
                <w:lang w:val="uk-UA"/>
              </w:rPr>
              <w:t>еповноцінність забезпечення території міста Миколаєва затвердженими нормативно-правовим</w:t>
            </w:r>
            <w:r w:rsidR="00B43E7B">
              <w:rPr>
                <w:rStyle w:val="aff7"/>
                <w:rFonts w:ascii="Times New Roman" w:hAnsi="Times New Roman"/>
                <w:color w:val="000000"/>
                <w:sz w:val="24"/>
                <w:szCs w:val="24"/>
                <w:shd w:val="clear" w:color="auto" w:fill="FFFFFF"/>
                <w:lang w:val="uk-UA"/>
              </w:rPr>
              <w:t>и</w:t>
            </w:r>
            <w:r w:rsidR="00504610" w:rsidRPr="00063A9B">
              <w:rPr>
                <w:rStyle w:val="aff7"/>
                <w:rFonts w:ascii="Times New Roman" w:hAnsi="Times New Roman"/>
                <w:color w:val="000000"/>
                <w:sz w:val="24"/>
                <w:szCs w:val="24"/>
                <w:shd w:val="clear" w:color="auto" w:fill="FFFFFF"/>
                <w:lang w:val="uk-UA"/>
              </w:rPr>
              <w:t xml:space="preserve"> актами</w:t>
            </w:r>
            <w:r w:rsidR="003571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w:t>
            </w:r>
            <w:r w:rsidR="0035717B">
              <w:rPr>
                <w:rStyle w:val="aff7"/>
                <w:rFonts w:ascii="Times New Roman" w:hAnsi="Times New Roman"/>
                <w:color w:val="000000"/>
                <w:sz w:val="24"/>
                <w:szCs w:val="24"/>
                <w:shd w:val="clear" w:color="auto" w:fill="FFFFFF"/>
                <w:lang w:val="uk-UA"/>
              </w:rPr>
              <w:t>м</w:t>
            </w:r>
            <w:r w:rsidR="00504610" w:rsidRPr="00063A9B">
              <w:rPr>
                <w:rStyle w:val="aff7"/>
                <w:rFonts w:ascii="Times New Roman" w:hAnsi="Times New Roman"/>
                <w:color w:val="000000"/>
                <w:sz w:val="24"/>
                <w:szCs w:val="24"/>
                <w:shd w:val="clear" w:color="auto" w:fill="FFFFFF"/>
                <w:lang w:val="uk-UA"/>
              </w:rPr>
              <w:t xml:space="preserve"> типології елементів міського середовища, архітектурних, функціонально-планувальних, історико-кул</w:t>
            </w:r>
            <w:r w:rsidR="00A64724">
              <w:rPr>
                <w:rStyle w:val="aff7"/>
                <w:rFonts w:ascii="Times New Roman" w:hAnsi="Times New Roman"/>
                <w:color w:val="000000"/>
                <w:sz w:val="24"/>
                <w:szCs w:val="24"/>
                <w:shd w:val="clear" w:color="auto" w:fill="FFFFFF"/>
                <w:lang w:val="uk-UA"/>
              </w:rPr>
              <w:t>ьтурних та економічних чинників</w:t>
            </w:r>
          </w:p>
        </w:tc>
        <w:tc>
          <w:tcPr>
            <w:tcW w:w="4833" w:type="dxa"/>
          </w:tcPr>
          <w:p w:rsidR="00504610" w:rsidRPr="00504610" w:rsidRDefault="00EB71FF" w:rsidP="00EE1144">
            <w:pPr>
              <w:pStyle w:val="affa"/>
              <w:numPr>
                <w:ilvl w:val="0"/>
                <w:numId w:val="37"/>
              </w:numPr>
              <w:tabs>
                <w:tab w:val="left" w:pos="0"/>
              </w:tabs>
              <w:spacing w:after="0" w:line="240" w:lineRule="auto"/>
              <w:ind w:left="23" w:hanging="23"/>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комплексних схем розміщення рекламних засобів для формування єдиного підходу всіх суб’єктів діяльності з урахуванням потреб громади міста в естетичному та належно сформованому міському просторі.</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i/>
                <w:lang w:val="uk-UA"/>
              </w:rPr>
            </w:pPr>
            <w:r>
              <w:rPr>
                <w:rStyle w:val="aff7"/>
                <w:rFonts w:ascii="Times New Roman" w:hAnsi="Times New Roman"/>
                <w:color w:val="000000"/>
                <w:sz w:val="24"/>
                <w:szCs w:val="24"/>
                <w:shd w:val="clear" w:color="auto" w:fill="FFFFFF"/>
                <w:lang w:val="uk-UA"/>
              </w:rPr>
              <w:t>в</w:t>
            </w:r>
            <w:r w:rsidR="00504610" w:rsidRPr="00504610">
              <w:rPr>
                <w:rStyle w:val="aff7"/>
                <w:rFonts w:ascii="Times New Roman" w:hAnsi="Times New Roman"/>
                <w:color w:val="000000"/>
                <w:sz w:val="24"/>
                <w:szCs w:val="24"/>
                <w:shd w:val="clear" w:color="auto" w:fill="FFFFFF"/>
              </w:rPr>
              <w:t>становлення нових вимог до геопросторових даних</w:t>
            </w:r>
            <w:r w:rsidR="0035717B">
              <w:rPr>
                <w:rStyle w:val="aff7"/>
                <w:rFonts w:ascii="Times New Roman" w:hAnsi="Times New Roman"/>
                <w:color w:val="000000"/>
                <w:sz w:val="24"/>
                <w:szCs w:val="24"/>
                <w:shd w:val="clear" w:color="auto" w:fill="FFFFFF"/>
                <w:lang w:val="uk-UA"/>
              </w:rPr>
              <w:t>,</w:t>
            </w:r>
            <w:r w:rsidR="00504610" w:rsidRPr="00504610">
              <w:rPr>
                <w:rStyle w:val="aff7"/>
                <w:rFonts w:ascii="Times New Roman" w:hAnsi="Times New Roman"/>
                <w:color w:val="000000"/>
                <w:sz w:val="24"/>
                <w:szCs w:val="24"/>
                <w:shd w:val="clear" w:color="auto" w:fill="FFFFFF"/>
              </w:rPr>
              <w:t xml:space="preserve"> що створюються новими нормативно-правовими актами (Закон України «Про національну інфраст</w:t>
            </w:r>
            <w:r w:rsidR="0035717B">
              <w:rPr>
                <w:rStyle w:val="aff7"/>
                <w:rFonts w:ascii="Times New Roman" w:hAnsi="Times New Roman"/>
                <w:color w:val="000000"/>
                <w:sz w:val="24"/>
                <w:szCs w:val="24"/>
                <w:shd w:val="clear" w:color="auto" w:fill="FFFFFF"/>
              </w:rPr>
              <w:t>руктуру геопросторових даних», п</w:t>
            </w:r>
            <w:r w:rsidR="00504610" w:rsidRPr="00504610">
              <w:rPr>
                <w:rStyle w:val="aff7"/>
                <w:rFonts w:ascii="Times New Roman" w:hAnsi="Times New Roman"/>
                <w:color w:val="000000"/>
                <w:sz w:val="24"/>
                <w:szCs w:val="24"/>
                <w:shd w:val="clear" w:color="auto" w:fill="FFFFFF"/>
              </w:rPr>
              <w:t>останова Кабінету Міністрів України від 26.05.2021 № 532 «</w:t>
            </w:r>
            <w:r w:rsidR="00504610" w:rsidRPr="00504610">
              <w:rPr>
                <w:rStyle w:val="aff7"/>
                <w:rFonts w:ascii="Times New Roman" w:hAnsi="Times New Roman"/>
                <w:color w:val="000000"/>
                <w:sz w:val="24"/>
                <w:szCs w:val="24"/>
              </w:rPr>
              <w:t xml:space="preserve">Про </w:t>
            </w:r>
            <w:r w:rsidR="00504610" w:rsidRPr="00504610">
              <w:rPr>
                <w:rStyle w:val="aff7"/>
                <w:rFonts w:ascii="Times New Roman" w:hAnsi="Times New Roman"/>
                <w:color w:val="000000"/>
                <w:sz w:val="24"/>
                <w:szCs w:val="24"/>
                <w:shd w:val="clear" w:color="auto" w:fill="FFFFFF"/>
              </w:rPr>
              <w:t>затвердження Порядку функціонування національної інфраструктури геопросторових даних», Закон України «Про регулювання містобудівної діяльност</w:t>
            </w:r>
            <w:r w:rsidR="0035717B">
              <w:rPr>
                <w:rStyle w:val="aff7"/>
                <w:rFonts w:ascii="Times New Roman" w:hAnsi="Times New Roman"/>
                <w:color w:val="000000"/>
                <w:sz w:val="24"/>
                <w:szCs w:val="24"/>
                <w:shd w:val="clear" w:color="auto" w:fill="FFFFFF"/>
              </w:rPr>
              <w:t>і»)</w:t>
            </w:r>
          </w:p>
        </w:tc>
        <w:tc>
          <w:tcPr>
            <w:tcW w:w="4833" w:type="dxa"/>
          </w:tcPr>
          <w:p w:rsidR="00504610" w:rsidRPr="00063A9B" w:rsidRDefault="00504610"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sidRPr="00063A9B">
              <w:rPr>
                <w:rFonts w:ascii="Times New Roman" w:hAnsi="Times New Roman"/>
                <w:i/>
                <w:sz w:val="24"/>
                <w:szCs w:val="24"/>
                <w:lang w:val="uk-UA"/>
              </w:rPr>
              <w:t>провадження, ведення, супровід, адаптація муніципальної геоінформаційної системи містобуд</w:t>
            </w:r>
            <w:r w:rsidR="00EB71FF">
              <w:rPr>
                <w:rFonts w:ascii="Times New Roman" w:hAnsi="Times New Roman"/>
                <w:i/>
                <w:sz w:val="24"/>
                <w:szCs w:val="24"/>
                <w:lang w:val="uk-UA"/>
              </w:rPr>
              <w:t>івного кадастру міста Миколаєва;</w:t>
            </w:r>
          </w:p>
          <w:p w:rsidR="00504610" w:rsidRPr="00063A9B" w:rsidRDefault="00EB71FF"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с</w:t>
            </w:r>
            <w:r w:rsidR="00504610" w:rsidRPr="00063A9B">
              <w:rPr>
                <w:rFonts w:ascii="Times New Roman" w:hAnsi="Times New Roman"/>
                <w:i/>
                <w:sz w:val="24"/>
                <w:szCs w:val="24"/>
                <w:lang w:val="uk-UA"/>
              </w:rPr>
              <w:t>творення, оновлення, перевірка топографо-геодезичних знімань та ведення єдиної цифрової топографічної основи території міста Миколаєва масштабу 1:500, 1:2000</w:t>
            </w:r>
          </w:p>
        </w:tc>
      </w:tr>
      <w:tr w:rsidR="00504610" w:rsidTr="00344200">
        <w:tc>
          <w:tcPr>
            <w:tcW w:w="4832" w:type="dxa"/>
          </w:tcPr>
          <w:p w:rsidR="00504610" w:rsidRPr="00063A9B" w:rsidRDefault="00EB71FF" w:rsidP="00EE1144">
            <w:pPr>
              <w:pStyle w:val="affa"/>
              <w:numPr>
                <w:ilvl w:val="0"/>
                <w:numId w:val="38"/>
              </w:numPr>
              <w:tabs>
                <w:tab w:val="left" w:pos="447"/>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в</w:t>
            </w:r>
            <w:r w:rsidR="00504610" w:rsidRPr="00063A9B">
              <w:rPr>
                <w:rFonts w:ascii="Times New Roman" w:hAnsi="Times New Roman"/>
                <w:i/>
                <w:sz w:val="24"/>
                <w:szCs w:val="24"/>
                <w:lang w:val="uk-UA"/>
              </w:rPr>
              <w:t>ідсутність топографічних планових мат</w:t>
            </w:r>
            <w:r w:rsidR="0035717B">
              <w:rPr>
                <w:rFonts w:ascii="Times New Roman" w:hAnsi="Times New Roman"/>
                <w:i/>
                <w:sz w:val="24"/>
                <w:szCs w:val="24"/>
                <w:lang w:val="uk-UA"/>
              </w:rPr>
              <w:t>еріалів міста Миколаєва масштабу</w:t>
            </w:r>
            <w:r w:rsidR="00504610" w:rsidRPr="00063A9B">
              <w:rPr>
                <w:rFonts w:ascii="Times New Roman" w:hAnsi="Times New Roman"/>
                <w:i/>
                <w:sz w:val="24"/>
                <w:szCs w:val="24"/>
                <w:lang w:val="uk-UA"/>
              </w:rPr>
              <w:t xml:space="preserve"> М 1:500 на території не менше 10 відсотків від загальної площі міста, що необхідна для виконання наступних завдань: </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розроблення містобудівної документації;</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матеріалами балансоутримувачів мереж для проведення їх капітального ремонту, реконструкції, нового будівництва;</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потреб розроблення землевпорядної документації пільговим категоріям населення;</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виконання робіт з благоустрою, забезпечення відповідною інформацією громади міста;</w:t>
            </w:r>
          </w:p>
          <w:p w:rsidR="00504610" w:rsidRPr="00504610" w:rsidRDefault="00504610" w:rsidP="00EE1144">
            <w:pPr>
              <w:pStyle w:val="affa"/>
              <w:numPr>
                <w:ilvl w:val="0"/>
                <w:numId w:val="38"/>
              </w:numPr>
              <w:tabs>
                <w:tab w:val="left" w:pos="447"/>
              </w:tabs>
              <w:spacing w:after="0" w:line="240" w:lineRule="auto"/>
              <w:ind w:left="23" w:hanging="23"/>
              <w:jc w:val="both"/>
              <w:rPr>
                <w:rStyle w:val="aff7"/>
                <w:rFonts w:ascii="Times New Roman" w:hAnsi="Times New Roman"/>
                <w:iCs/>
                <w:sz w:val="24"/>
                <w:szCs w:val="24"/>
              </w:rPr>
            </w:pPr>
            <w:r w:rsidRPr="00504610">
              <w:rPr>
                <w:rStyle w:val="aff7"/>
                <w:rFonts w:ascii="Times New Roman" w:hAnsi="Times New Roman"/>
                <w:sz w:val="24"/>
                <w:szCs w:val="24"/>
              </w:rPr>
              <w:t>прийняття оперативних управлінських рішень</w:t>
            </w:r>
          </w:p>
        </w:tc>
        <w:tc>
          <w:tcPr>
            <w:tcW w:w="4833" w:type="dxa"/>
          </w:tcPr>
          <w:p w:rsidR="00504610" w:rsidRPr="00504610" w:rsidRDefault="00EB71FF" w:rsidP="00A6472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проведення топографічних знімань на територію заг</w:t>
            </w:r>
            <w:r w:rsidR="0035717B">
              <w:rPr>
                <w:rFonts w:ascii="Times New Roman" w:hAnsi="Times New Roman"/>
                <w:i/>
                <w:sz w:val="24"/>
                <w:szCs w:val="24"/>
              </w:rPr>
              <w:t xml:space="preserve">альною площею </w:t>
            </w:r>
            <w:r w:rsidR="00A64724">
              <w:rPr>
                <w:rFonts w:ascii="Times New Roman" w:hAnsi="Times New Roman"/>
                <w:i/>
                <w:sz w:val="24"/>
                <w:szCs w:val="24"/>
                <w:lang w:val="uk-UA"/>
              </w:rPr>
              <w:t>близько</w:t>
            </w:r>
            <w:r w:rsidR="0035717B">
              <w:rPr>
                <w:rFonts w:ascii="Times New Roman" w:hAnsi="Times New Roman"/>
                <w:i/>
                <w:sz w:val="24"/>
                <w:szCs w:val="24"/>
              </w:rPr>
              <w:t xml:space="preserve"> 2,53 тис.га</w:t>
            </w:r>
          </w:p>
        </w:tc>
      </w:tr>
      <w:tr w:rsidR="00504610" w:rsidTr="00344200">
        <w:tc>
          <w:tcPr>
            <w:tcW w:w="4832"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м</w:t>
            </w:r>
            <w:r w:rsidR="00504610" w:rsidRPr="00504610">
              <w:rPr>
                <w:rFonts w:ascii="Times New Roman" w:hAnsi="Times New Roman"/>
                <w:i/>
                <w:sz w:val="24"/>
                <w:szCs w:val="24"/>
              </w:rPr>
              <w:t>ісцева мережа геодезичних пунктів території міста Миколаєва потребує приведення до ви</w:t>
            </w:r>
            <w:r w:rsidR="00A64724">
              <w:rPr>
                <w:rFonts w:ascii="Times New Roman" w:hAnsi="Times New Roman"/>
                <w:i/>
                <w:sz w:val="24"/>
                <w:szCs w:val="24"/>
              </w:rPr>
              <w:t>мог державної системи координат</w:t>
            </w:r>
          </w:p>
        </w:tc>
        <w:tc>
          <w:tcPr>
            <w:tcW w:w="4833"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перерахунку та приведення у відповідність геодезичних пунктів території міста Миколаєва.</w:t>
            </w:r>
          </w:p>
        </w:tc>
      </w:tr>
    </w:tbl>
    <w:p w:rsidR="00265C62" w:rsidRPr="000675A9" w:rsidRDefault="00265C62" w:rsidP="004844DE">
      <w:pPr>
        <w:pStyle w:val="a9"/>
        <w:tabs>
          <w:tab w:val="num" w:pos="0"/>
          <w:tab w:val="left" w:pos="1080"/>
        </w:tabs>
        <w:jc w:val="both"/>
        <w:rPr>
          <w:rFonts w:ascii="Times New Roman" w:hAnsi="Times New Roman"/>
          <w:b/>
          <w:color w:val="00B050"/>
          <w:sz w:val="24"/>
          <w:szCs w:val="24"/>
          <w:lang w:val="uk-UA"/>
        </w:rPr>
      </w:pPr>
    </w:p>
    <w:p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439"/>
        <w:gridCol w:w="1981"/>
        <w:gridCol w:w="3578"/>
      </w:tblGrid>
      <w:tr w:rsidR="00422D10" w:rsidRPr="00422D10" w:rsidTr="00344200">
        <w:tc>
          <w:tcPr>
            <w:tcW w:w="667"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39"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78"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504610" w:rsidRPr="007F580E" w:rsidTr="00063A9B">
        <w:tc>
          <w:tcPr>
            <w:tcW w:w="667" w:type="dxa"/>
          </w:tcPr>
          <w:p w:rsidR="00504610" w:rsidRPr="007F580E" w:rsidRDefault="00504610" w:rsidP="00504610">
            <w:pPr>
              <w:jc w:val="both"/>
            </w:pPr>
            <w:r w:rsidRPr="007F580E">
              <w:t>1.</w:t>
            </w:r>
          </w:p>
        </w:tc>
        <w:tc>
          <w:tcPr>
            <w:tcW w:w="3439" w:type="dxa"/>
            <w:vAlign w:val="center"/>
          </w:tcPr>
          <w:p w:rsidR="00504610" w:rsidRPr="00F94ACE" w:rsidRDefault="00504610" w:rsidP="00504610">
            <w:pPr>
              <w:tabs>
                <w:tab w:val="left" w:pos="0"/>
              </w:tabs>
              <w:jc w:val="both"/>
            </w:pPr>
            <w:r w:rsidRPr="00F94ACE">
              <w:t>Розробка проєкту комплексних схем розміщення зовнішньої реклами на території міста Миколаєва:</w:t>
            </w:r>
          </w:p>
          <w:p w:rsidR="00504610" w:rsidRPr="00F94ACE" w:rsidRDefault="00504610" w:rsidP="00504610">
            <w:pPr>
              <w:tabs>
                <w:tab w:val="left" w:pos="0"/>
              </w:tabs>
              <w:jc w:val="both"/>
            </w:pPr>
            <w:r w:rsidRPr="00F94ACE">
              <w:t>- по пр. Героїв України;</w:t>
            </w:r>
          </w:p>
          <w:p w:rsidR="00504610" w:rsidRPr="00F94ACE" w:rsidRDefault="00504610" w:rsidP="00504610">
            <w:pPr>
              <w:tabs>
                <w:tab w:val="left" w:pos="0"/>
              </w:tabs>
              <w:jc w:val="both"/>
            </w:pPr>
            <w:r w:rsidRPr="00F94ACE">
              <w:t>- по пр. Центральному;</w:t>
            </w:r>
          </w:p>
          <w:p w:rsidR="00504610" w:rsidRPr="00F94ACE" w:rsidRDefault="00504610" w:rsidP="00504610">
            <w:pPr>
              <w:tabs>
                <w:tab w:val="left" w:pos="0"/>
              </w:tabs>
              <w:jc w:val="both"/>
            </w:pPr>
            <w:r w:rsidRPr="00F94ACE">
              <w:t>- по вул. Генерала Карпенка;</w:t>
            </w:r>
          </w:p>
          <w:p w:rsidR="00456C75" w:rsidRDefault="00504610" w:rsidP="00456C75">
            <w:pPr>
              <w:tabs>
                <w:tab w:val="left" w:pos="0"/>
              </w:tabs>
              <w:jc w:val="both"/>
            </w:pPr>
            <w:r w:rsidRPr="00F94ACE">
              <w:t>- по інших магістральних вулицях</w:t>
            </w:r>
            <w:r w:rsidR="00456C75">
              <w:t xml:space="preserve"> </w:t>
            </w:r>
          </w:p>
          <w:p w:rsidR="00504610" w:rsidRPr="00F94ACE" w:rsidRDefault="00504610" w:rsidP="00456C75">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пр</w:t>
            </w:r>
            <w:r w:rsidR="00504610" w:rsidRPr="00F94ACE">
              <w:t>оєкт розміщення та впорядкування об’єктів рекламно-інформаційного призначення на території</w:t>
            </w:r>
          </w:p>
          <w:p w:rsidR="00504610" w:rsidRPr="00F94ACE" w:rsidRDefault="00504610" w:rsidP="00504610">
            <w:pPr>
              <w:tabs>
                <w:tab w:val="left" w:pos="0"/>
              </w:tabs>
              <w:jc w:val="both"/>
            </w:pPr>
            <w:r w:rsidRPr="00F94ACE">
              <w:t>м. Миколаєва</w:t>
            </w:r>
          </w:p>
        </w:tc>
      </w:tr>
      <w:tr w:rsidR="00504610" w:rsidRPr="007F580E" w:rsidTr="00063A9B">
        <w:tc>
          <w:tcPr>
            <w:tcW w:w="667" w:type="dxa"/>
          </w:tcPr>
          <w:p w:rsidR="00504610" w:rsidRPr="007F580E" w:rsidRDefault="00504610" w:rsidP="00504610">
            <w:pPr>
              <w:tabs>
                <w:tab w:val="left" w:pos="0"/>
              </w:tabs>
              <w:jc w:val="both"/>
            </w:pPr>
            <w:r w:rsidRPr="007F580E">
              <w:t>2.</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мікрорайону «Сонячний»</w:t>
            </w:r>
            <w:r w:rsidR="00456C75">
              <w:t xml:space="preserve"> </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3.</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частини мікрорайону Матвіївка в Центральному районі м. Миколаєва</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4.</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проспектом Героїв України, провулком Парусним та урізом води річки Інгул</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5.</w:t>
            </w:r>
          </w:p>
        </w:tc>
        <w:tc>
          <w:tcPr>
            <w:tcW w:w="3439" w:type="dxa"/>
            <w:vAlign w:val="center"/>
          </w:tcPr>
          <w:p w:rsidR="00504610" w:rsidRPr="00F94ACE" w:rsidRDefault="00504610" w:rsidP="00504610">
            <w:pPr>
              <w:tabs>
                <w:tab w:val="left" w:pos="0"/>
              </w:tabs>
              <w:jc w:val="both"/>
            </w:pPr>
            <w:r w:rsidRPr="00F94ACE">
              <w:t xml:space="preserve">Розробка поквартальних </w:t>
            </w:r>
            <w:r w:rsidR="00012335">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6.</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багатоповерхової житлової забудови, обме</w:t>
            </w:r>
            <w:r w:rsidR="00012335">
              <w:t>женої пр. Центральним, вул. Малою Морською, вул. Чкалова, вул. Інженерною</w:t>
            </w:r>
            <w:r w:rsidRPr="00F94ACE">
              <w:t xml:space="preserve"> (Дормашина) в Центральному районі               </w:t>
            </w:r>
            <w:r w:rsidR="00A64724">
              <w:t xml:space="preserve">               </w:t>
            </w:r>
            <w:r w:rsidRPr="00F94ACE">
              <w:t xml:space="preserve">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7</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вул. Дунаєвського, вул. Щасливою та вул. Вишневою в Централ</w:t>
            </w:r>
            <w:r w:rsidR="00012335">
              <w:t xml:space="preserve">ьному районі </w:t>
            </w:r>
            <w:r w:rsidR="00A64724">
              <w:t xml:space="preserve">                         </w:t>
            </w:r>
            <w:r w:rsidR="00012335">
              <w:t>м. Миколаєва в мкр</w:t>
            </w:r>
            <w:r w:rsidRPr="00F94ACE">
              <w:t xml:space="preserve"> Матвіївка </w:t>
            </w:r>
          </w:p>
          <w:p w:rsidR="00504610" w:rsidRPr="00F94ACE" w:rsidRDefault="00504610" w:rsidP="00504610">
            <w:pPr>
              <w:tabs>
                <w:tab w:val="left" w:pos="0"/>
              </w:tabs>
              <w:jc w:val="both"/>
            </w:pPr>
            <w:r w:rsidRPr="00F94ACE">
              <w:lastRenderedPageBreak/>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lastRenderedPageBreak/>
              <w:t>8.</w:t>
            </w:r>
          </w:p>
        </w:tc>
        <w:tc>
          <w:tcPr>
            <w:tcW w:w="3439" w:type="dxa"/>
            <w:vAlign w:val="center"/>
          </w:tcPr>
          <w:p w:rsidR="00504610" w:rsidRPr="00F94ACE" w:rsidRDefault="00012335" w:rsidP="00504610">
            <w:pPr>
              <w:tabs>
                <w:tab w:val="left" w:pos="0"/>
              </w:tabs>
              <w:jc w:val="both"/>
            </w:pPr>
            <w:r>
              <w:t>Продовження роботи з р</w:t>
            </w:r>
            <w:r w:rsidR="00504610" w:rsidRPr="00F94ACE">
              <w:t>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9.</w:t>
            </w:r>
          </w:p>
        </w:tc>
        <w:tc>
          <w:tcPr>
            <w:tcW w:w="3439" w:type="dxa"/>
            <w:vAlign w:val="center"/>
          </w:tcPr>
          <w:p w:rsidR="00504610" w:rsidRPr="00F94ACE" w:rsidRDefault="00504610" w:rsidP="00504610">
            <w:pPr>
              <w:tabs>
                <w:tab w:val="left" w:pos="0"/>
              </w:tabs>
              <w:jc w:val="both"/>
            </w:pPr>
            <w:r w:rsidRPr="00F94ACE">
              <w:t>Розроблення плану зонування території  міста Миколаєва (з розробленням Плану червоних ліній)</w:t>
            </w:r>
          </w:p>
          <w:p w:rsidR="00504610" w:rsidRPr="00F94ACE" w:rsidRDefault="00504610" w:rsidP="00504610">
            <w:pPr>
              <w:tabs>
                <w:tab w:val="left" w:pos="0"/>
              </w:tabs>
              <w:jc w:val="both"/>
            </w:pPr>
            <w:r w:rsidRPr="00F94ACE">
              <w:t>(2022-2023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0</w:t>
            </w:r>
            <w:r w:rsidRPr="00F67A46">
              <w:t>.</w:t>
            </w:r>
          </w:p>
        </w:tc>
        <w:tc>
          <w:tcPr>
            <w:tcW w:w="3439" w:type="dxa"/>
            <w:vAlign w:val="center"/>
          </w:tcPr>
          <w:p w:rsidR="00504610" w:rsidRPr="00F94ACE" w:rsidRDefault="00012335" w:rsidP="00504610">
            <w:pPr>
              <w:tabs>
                <w:tab w:val="left" w:pos="0"/>
              </w:tabs>
              <w:jc w:val="both"/>
            </w:pPr>
            <w:r>
              <w:t>Розроблення Д</w:t>
            </w:r>
            <w:r w:rsidR="00504610" w:rsidRPr="00F94ACE">
              <w:t>етального плану території</w:t>
            </w:r>
            <w:r>
              <w:t>,</w:t>
            </w:r>
            <w:r w:rsidR="00504610" w:rsidRPr="00F94ACE">
              <w:t xml:space="preserve"> обмеженої  вул. Старофортечною, вул. Залізничною, вул. Кузнецькою, вул. Індустріальною, вул. Проєктною та береговою лінією р. Південний Буг та Південно-Бузького лиману в Заводському та Інгульському районах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1</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Промислової зони по вул. Айвазовського в Корабельному районі м.Миколаєва з коригуванням та уточненням топографічного плану</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2</w:t>
            </w:r>
            <w:r w:rsidRPr="00F67A46">
              <w:t>.</w:t>
            </w:r>
          </w:p>
        </w:tc>
        <w:tc>
          <w:tcPr>
            <w:tcW w:w="3439" w:type="dxa"/>
            <w:vAlign w:val="center"/>
          </w:tcPr>
          <w:p w:rsidR="00504610" w:rsidRPr="00F94ACE" w:rsidRDefault="00504610" w:rsidP="00504610">
            <w:pPr>
              <w:tabs>
                <w:tab w:val="left" w:pos="0"/>
              </w:tabs>
              <w:jc w:val="both"/>
            </w:pPr>
            <w:r w:rsidRPr="00F94ACE">
              <w:t>Впровадження, ведення, супровід, адаптація муніципальної геоінформаційної системи містобудівного кадастру міста Миколаєва</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в</w:t>
            </w:r>
            <w:r w:rsidR="00504610" w:rsidRPr="00F94ACE">
              <w:t>иконання вимог забезпечення прозорості та відкритості влади, інші вимоги діючого законодавства</w:t>
            </w:r>
          </w:p>
        </w:tc>
      </w:tr>
      <w:tr w:rsidR="00504610" w:rsidRPr="00F67A46" w:rsidTr="00063A9B">
        <w:tc>
          <w:tcPr>
            <w:tcW w:w="667" w:type="dxa"/>
          </w:tcPr>
          <w:p w:rsidR="00504610" w:rsidRPr="00F67A46" w:rsidRDefault="00504610" w:rsidP="00504610">
            <w:pPr>
              <w:tabs>
                <w:tab w:val="left" w:pos="0"/>
              </w:tabs>
              <w:jc w:val="both"/>
            </w:pPr>
            <w:r w:rsidRPr="00F67A46">
              <w:t>1</w:t>
            </w:r>
            <w:r>
              <w:t>3</w:t>
            </w:r>
            <w:r w:rsidRPr="00F67A46">
              <w:t>.</w:t>
            </w:r>
          </w:p>
        </w:tc>
        <w:tc>
          <w:tcPr>
            <w:tcW w:w="3439" w:type="dxa"/>
            <w:vAlign w:val="center"/>
          </w:tcPr>
          <w:p w:rsidR="00504610" w:rsidRPr="00F94ACE" w:rsidRDefault="00504610" w:rsidP="00504610">
            <w:pPr>
              <w:tabs>
                <w:tab w:val="left" w:pos="0"/>
              </w:tabs>
              <w:jc w:val="both"/>
            </w:pPr>
            <w:r w:rsidRPr="00F94ACE">
              <w:t xml:space="preserve">Ведення єдиної цифрової топографічної основи території </w:t>
            </w:r>
            <w:r w:rsidRPr="00F94ACE">
              <w:lastRenderedPageBreak/>
              <w:t>міста Миколаєва масштабу 1:500, 1:2000</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lastRenderedPageBreak/>
              <w:t>д</w:t>
            </w:r>
            <w:r w:rsidR="00504610" w:rsidRPr="00F94ACE">
              <w:t xml:space="preserve">епартамент архітектури та </w:t>
            </w:r>
            <w:r w:rsidR="00504610" w:rsidRPr="00F94ACE">
              <w:lastRenderedPageBreak/>
              <w:t>містобудування ММР</w:t>
            </w:r>
          </w:p>
        </w:tc>
        <w:tc>
          <w:tcPr>
            <w:tcW w:w="3578" w:type="dxa"/>
            <w:vAlign w:val="center"/>
          </w:tcPr>
          <w:p w:rsidR="00504610" w:rsidRPr="00F94ACE" w:rsidRDefault="00EB71FF" w:rsidP="00504610">
            <w:pPr>
              <w:tabs>
                <w:tab w:val="left" w:pos="0"/>
              </w:tabs>
              <w:jc w:val="both"/>
            </w:pPr>
            <w:r>
              <w:lastRenderedPageBreak/>
              <w:t>ц</w:t>
            </w:r>
            <w:r w:rsidR="00504610" w:rsidRPr="00F94ACE">
              <w:t>ифрова топографічна основа території міста Миколаєва масштабу 1:500, 1:2000</w:t>
            </w:r>
          </w:p>
        </w:tc>
      </w:tr>
      <w:tr w:rsidR="00504610" w:rsidRPr="00A00CD2" w:rsidTr="00063A9B">
        <w:tc>
          <w:tcPr>
            <w:tcW w:w="667" w:type="dxa"/>
          </w:tcPr>
          <w:p w:rsidR="00504610" w:rsidRPr="00A00CD2" w:rsidRDefault="00504610" w:rsidP="00504610">
            <w:pPr>
              <w:tabs>
                <w:tab w:val="left" w:pos="0"/>
              </w:tabs>
              <w:jc w:val="both"/>
            </w:pPr>
            <w:r w:rsidRPr="00A00CD2">
              <w:lastRenderedPageBreak/>
              <w:t>1</w:t>
            </w:r>
            <w:r>
              <w:t>4</w:t>
            </w:r>
            <w:r w:rsidRPr="00A00CD2">
              <w:t>.</w:t>
            </w:r>
          </w:p>
        </w:tc>
        <w:tc>
          <w:tcPr>
            <w:tcW w:w="3439" w:type="dxa"/>
            <w:vAlign w:val="center"/>
          </w:tcPr>
          <w:p w:rsidR="00504610" w:rsidRPr="00F94ACE" w:rsidRDefault="00504610" w:rsidP="00504610">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A79D3" w:rsidP="00504610">
            <w:pPr>
              <w:tabs>
                <w:tab w:val="left" w:pos="0"/>
              </w:tabs>
              <w:jc w:val="both"/>
            </w:pPr>
            <w:r>
              <w:rPr>
                <w:rStyle w:val="aff7"/>
                <w:i w:val="0"/>
                <w:color w:val="000000"/>
                <w:shd w:val="clear" w:color="auto" w:fill="FFFFFF"/>
              </w:rPr>
              <w:t>р</w:t>
            </w:r>
            <w:r w:rsidR="00504610" w:rsidRPr="00F94ACE">
              <w:rPr>
                <w:rStyle w:val="aff7"/>
                <w:i w:val="0"/>
                <w:color w:val="000000"/>
                <w:shd w:val="clear" w:color="auto" w:fill="FFFFFF"/>
              </w:rPr>
              <w:t>еалізація національної інфраструктури геопросторових даних, виконання вимог законодавства</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rsidTr="00974B80">
        <w:tc>
          <w:tcPr>
            <w:tcW w:w="4644" w:type="dxa"/>
            <w:tcBorders>
              <w:bottom w:val="thinThickSmallGap" w:sz="24" w:space="0" w:color="FF0066"/>
            </w:tcBorders>
          </w:tcPr>
          <w:p w:rsidR="00974B80" w:rsidRPr="003B460A" w:rsidRDefault="00974B80" w:rsidP="00974B80">
            <w:pPr>
              <w:ind w:right="56"/>
              <w:rPr>
                <w:b/>
                <w:color w:val="00B050"/>
              </w:rPr>
            </w:pPr>
            <w:r w:rsidRPr="00407BBA">
              <w:rPr>
                <w:b/>
                <w:color w:val="7030A0"/>
              </w:rPr>
              <w:t xml:space="preserve">2.4. РОЗВИТОК  ПІДПРИЄМНИЦТВА </w:t>
            </w:r>
          </w:p>
        </w:tc>
      </w:tr>
    </w:tbl>
    <w:p w:rsidR="00974B80" w:rsidRDefault="00974B80" w:rsidP="00974B80">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6F7A33">
              <w:rPr>
                <w:b/>
                <w:i/>
                <w:color w:val="7030A0"/>
                <w:lang w:val="uk-UA"/>
              </w:rPr>
              <w:t>Мета розвитку галузі</w:t>
            </w:r>
          </w:p>
        </w:tc>
        <w:tc>
          <w:tcPr>
            <w:tcW w:w="8243" w:type="dxa"/>
          </w:tcPr>
          <w:p w:rsidR="00974B80" w:rsidRPr="00407BBA" w:rsidRDefault="00012335" w:rsidP="00974B80">
            <w:pPr>
              <w:pStyle w:val="newsp"/>
              <w:spacing w:before="0" w:beforeAutospacing="0" w:after="0" w:afterAutospacing="0"/>
              <w:jc w:val="both"/>
              <w:rPr>
                <w:b/>
                <w:color w:val="00B050"/>
                <w:lang w:val="uk-UA"/>
              </w:rPr>
            </w:pPr>
            <w:r>
              <w:rPr>
                <w:color w:val="000000"/>
                <w:szCs w:val="20"/>
                <w:lang w:val="uk-UA" w:eastAsia="uk-UA"/>
              </w:rPr>
              <w:t xml:space="preserve">- </w:t>
            </w:r>
            <w:r w:rsidR="00974B80" w:rsidRPr="00407BBA">
              <w:rPr>
                <w:color w:val="000000"/>
                <w:szCs w:val="20"/>
                <w:lang w:val="uk-UA" w:eastAsia="uk-UA"/>
              </w:rPr>
              <w:t>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підприємництва, залучення широких верств населення до підприємницької діяльності, що забезпечить соціально-економічний розвиток міста та підвищить рівень життя населення</w:t>
            </w:r>
          </w:p>
        </w:tc>
      </w:tr>
    </w:tbl>
    <w:p w:rsidR="006A6D5A" w:rsidRPr="00046933" w:rsidRDefault="006A6D5A"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A61F39" w:rsidRPr="00A61F39" w:rsidTr="006A40F1">
        <w:tc>
          <w:tcPr>
            <w:tcW w:w="4832"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Проблеми, які перешкоджають соціально-еко</w:t>
            </w:r>
            <w:r w:rsidR="00012335">
              <w:rPr>
                <w:b/>
                <w:iCs/>
                <w:color w:val="365F91" w:themeColor="accent1" w:themeShade="BF"/>
                <w:szCs w:val="26"/>
                <w:lang w:eastAsia="uk-UA"/>
              </w:rPr>
              <w:t>номічному розвитку галузі</w:t>
            </w:r>
          </w:p>
        </w:tc>
        <w:tc>
          <w:tcPr>
            <w:tcW w:w="4833"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12335">
              <w:rPr>
                <w:b/>
                <w:iCs/>
                <w:color w:val="365F91" w:themeColor="accent1" w:themeShade="BF"/>
                <w:szCs w:val="26"/>
                <w:lang w:eastAsia="uk-UA"/>
              </w:rPr>
              <w:t xml:space="preserve"> розв’язання зазначених проблем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743"/>
              </w:tabs>
              <w:spacing w:after="0" w:line="240" w:lineRule="auto"/>
              <w:ind w:left="176" w:hanging="142"/>
              <w:jc w:val="both"/>
              <w:rPr>
                <w:rStyle w:val="aff7"/>
                <w:rFonts w:ascii="Times New Roman" w:hAnsi="Times New Roman"/>
                <w:i w:val="0"/>
                <w:color w:val="000000"/>
                <w:sz w:val="24"/>
                <w:szCs w:val="24"/>
                <w:shd w:val="clear" w:color="auto" w:fill="FFFFFF"/>
                <w:lang w:val="uk-UA"/>
              </w:rPr>
            </w:pPr>
            <w:r w:rsidRPr="00A61F39">
              <w:rPr>
                <w:rStyle w:val="aff7"/>
                <w:rFonts w:ascii="Times New Roman" w:hAnsi="Times New Roman"/>
                <w:sz w:val="24"/>
                <w:szCs w:val="24"/>
                <w:shd w:val="clear" w:color="auto" w:fill="FFFFFF"/>
                <w:lang w:val="uk-UA"/>
              </w:rPr>
              <w:t>обмеженість матеріально-технічної бази та фінансової ресурсної бази</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надання фінансової підтримки суб’єктам підприємництва </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A61F39">
              <w:rPr>
                <w:rFonts w:ascii="Times New Roman" w:hAnsi="Times New Roman"/>
                <w:i/>
                <w:color w:val="000000"/>
                <w:sz w:val="24"/>
                <w:szCs w:val="24"/>
                <w:lang w:val="uk-UA" w:eastAsia="uk-UA"/>
              </w:rPr>
              <w:t>недостатній рівень конкурентоспроможності миколаївських МСП - товаровиробників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просування продукції МСП на внутрішньому та зовнішньому ринках</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недостатній рівень доступності та якості послуг для малого та середнього підприємництва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оптимізація надання адміністративних послуг суб’єктам господарювання з метою поліпшення бізнес-клімату на території </w:t>
            </w:r>
            <w:r w:rsidRPr="00A61F39">
              <w:rPr>
                <w:rFonts w:ascii="Times New Roman" w:hAnsi="Times New Roman"/>
                <w:i/>
                <w:color w:val="000000"/>
                <w:sz w:val="24"/>
                <w:szCs w:val="24"/>
                <w:lang w:val="uk-UA" w:eastAsia="uk-UA"/>
              </w:rPr>
              <w:br/>
              <w:t>м. Миколаєва</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низькийй рівень довіри бізнесу до влади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налагодження дієвого діалогу між владою та бізнесом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низька інноваційна активність суб’єктів підприємницької діяльності, недостатність кваліфікованих кадрів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інформаційне забезпечення підприємницької діяльності</w:t>
            </w:r>
            <w:r w:rsidR="00012335">
              <w:rPr>
                <w:rFonts w:ascii="Times New Roman" w:hAnsi="Times New Roman"/>
                <w:i/>
                <w:color w:val="000000"/>
                <w:sz w:val="24"/>
                <w:szCs w:val="24"/>
                <w:lang w:val="uk-UA" w:eastAsia="uk-UA"/>
              </w:rPr>
              <w:t>;</w:t>
            </w:r>
          </w:p>
          <w:p w:rsidR="00A61F39" w:rsidRPr="00A61F39" w:rsidRDefault="00012335"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к</w:t>
            </w:r>
            <w:r w:rsidR="00A61F39" w:rsidRPr="00A61F39">
              <w:rPr>
                <w:rFonts w:ascii="Times New Roman" w:hAnsi="Times New Roman"/>
                <w:i/>
                <w:color w:val="000000"/>
                <w:sz w:val="24"/>
                <w:szCs w:val="24"/>
                <w:lang w:val="uk-UA" w:eastAsia="uk-UA"/>
              </w:rPr>
              <w:t>онсультаційна підтримка МСП</w:t>
            </w:r>
          </w:p>
        </w:tc>
      </w:tr>
      <w:tr w:rsidR="00A61F39" w:rsidRPr="00732CD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карантин</w:t>
            </w:r>
            <w:r w:rsidR="00012335">
              <w:rPr>
                <w:rFonts w:ascii="Times New Roman" w:hAnsi="Times New Roman"/>
                <w:i/>
                <w:color w:val="000000"/>
                <w:sz w:val="24"/>
                <w:szCs w:val="24"/>
                <w:lang w:val="uk-UA" w:eastAsia="uk-UA"/>
              </w:rPr>
              <w:t>н</w:t>
            </w:r>
            <w:r w:rsidRPr="00A61F39">
              <w:rPr>
                <w:rFonts w:ascii="Times New Roman" w:hAnsi="Times New Roman"/>
                <w:i/>
                <w:color w:val="000000"/>
                <w:sz w:val="24"/>
                <w:szCs w:val="24"/>
                <w:lang w:val="uk-UA" w:eastAsia="uk-UA"/>
              </w:rPr>
              <w:t>і обмеження</w:t>
            </w:r>
            <w:r w:rsidR="00012335">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спричинені вірусною хворобою </w:t>
            </w:r>
            <w:r w:rsidRPr="00A61F39">
              <w:rPr>
                <w:rFonts w:ascii="Times New Roman" w:hAnsi="Times New Roman"/>
                <w:i/>
                <w:color w:val="000000"/>
                <w:sz w:val="24"/>
                <w:szCs w:val="24"/>
                <w:lang w:val="en-US" w:eastAsia="uk-UA"/>
              </w:rPr>
              <w:t>COVID</w:t>
            </w:r>
            <w:r w:rsidRPr="00A61F39">
              <w:rPr>
                <w:rFonts w:ascii="Times New Roman" w:hAnsi="Times New Roman"/>
                <w:i/>
                <w:color w:val="000000"/>
                <w:sz w:val="24"/>
                <w:szCs w:val="24"/>
                <w:lang w:val="uk-UA" w:eastAsia="uk-UA"/>
              </w:rPr>
              <w:t xml:space="preserve">-19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надання фінансової підтримки суб’єктам підприємництва</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1"/>
        <w:gridCol w:w="4908"/>
        <w:gridCol w:w="2029"/>
        <w:gridCol w:w="2147"/>
      </w:tblGrid>
      <w:tr w:rsidR="00A61F39" w:rsidRPr="00A61F39" w:rsidTr="00E41931">
        <w:tc>
          <w:tcPr>
            <w:tcW w:w="739"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 п/п</w:t>
            </w:r>
          </w:p>
        </w:tc>
        <w:tc>
          <w:tcPr>
            <w:tcW w:w="3420"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Зміст заходу</w:t>
            </w:r>
          </w:p>
        </w:tc>
        <w:tc>
          <w:tcPr>
            <w:tcW w:w="2364"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Відповідальний за виконання</w:t>
            </w:r>
          </w:p>
        </w:tc>
        <w:tc>
          <w:tcPr>
            <w:tcW w:w="3142"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Очікуваний результат, результативні показники</w:t>
            </w:r>
          </w:p>
        </w:tc>
      </w:tr>
      <w:tr w:rsidR="00A61F39" w:rsidRPr="00A61F39" w:rsidTr="00E41931">
        <w:tc>
          <w:tcPr>
            <w:tcW w:w="9665" w:type="dxa"/>
            <w:gridSpan w:val="4"/>
            <w:shd w:val="clear" w:color="auto" w:fill="auto"/>
          </w:tcPr>
          <w:p w:rsidR="00A61F39" w:rsidRPr="00A61F39" w:rsidRDefault="00A61F39" w:rsidP="006A40F1">
            <w:pPr>
              <w:rPr>
                <w:b/>
                <w:color w:val="365F91" w:themeColor="accent1" w:themeShade="BF"/>
              </w:rPr>
            </w:pPr>
            <w:r w:rsidRPr="00A61F39">
              <w:rPr>
                <w:color w:val="000000"/>
                <w:lang w:eastAsia="uk-UA"/>
              </w:rPr>
              <w:t xml:space="preserve">Завдання 1. Покращання базових умов ведення бізнесу </w:t>
            </w:r>
          </w:p>
        </w:tc>
      </w:tr>
      <w:tr w:rsidR="00A61F39" w:rsidRPr="00A61F39" w:rsidTr="00E41931">
        <w:tc>
          <w:tcPr>
            <w:tcW w:w="739" w:type="dxa"/>
          </w:tcPr>
          <w:p w:rsidR="00A61F39" w:rsidRPr="00A61F39" w:rsidRDefault="00A61F39" w:rsidP="006A40F1">
            <w:pPr>
              <w:jc w:val="both"/>
            </w:pPr>
            <w:r w:rsidRPr="00A61F39">
              <w:t>1.1</w:t>
            </w:r>
          </w:p>
        </w:tc>
        <w:tc>
          <w:tcPr>
            <w:tcW w:w="3420" w:type="dxa"/>
          </w:tcPr>
          <w:p w:rsidR="00A61F39" w:rsidRPr="00A61F39" w:rsidRDefault="00A61F39" w:rsidP="006A40F1">
            <w:r w:rsidRPr="00A61F39">
              <w:t xml:space="preserve">Надання часткової компенсації роботодавцям витрат на загальнообов’язкове  </w:t>
            </w:r>
            <w:r w:rsidRPr="00A61F39">
              <w:lastRenderedPageBreak/>
              <w:t>державне соціальне страхування за новостворені робочі місця</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lastRenderedPageBreak/>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lastRenderedPageBreak/>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lastRenderedPageBreak/>
              <w:t xml:space="preserve">створення сприятливих умов </w:t>
            </w:r>
            <w:r w:rsidRPr="00A61F39">
              <w:rPr>
                <w:rFonts w:ascii="Times New Roman" w:hAnsi="Times New Roman"/>
                <w:color w:val="000000" w:themeColor="text1"/>
                <w:sz w:val="24"/>
                <w:szCs w:val="24"/>
                <w:lang w:val="uk-UA"/>
              </w:rPr>
              <w:lastRenderedPageBreak/>
              <w:t>для розвитку бізнесу</w:t>
            </w:r>
          </w:p>
        </w:tc>
      </w:tr>
      <w:tr w:rsidR="00A61F39" w:rsidRPr="00A61F39" w:rsidTr="00E41931">
        <w:tc>
          <w:tcPr>
            <w:tcW w:w="739" w:type="dxa"/>
          </w:tcPr>
          <w:p w:rsidR="00A61F39" w:rsidRPr="00A61F39" w:rsidRDefault="00A61F39" w:rsidP="006A40F1">
            <w:pPr>
              <w:jc w:val="both"/>
            </w:pPr>
            <w:r w:rsidRPr="00A61F39">
              <w:lastRenderedPageBreak/>
              <w:t>1.2</w:t>
            </w:r>
          </w:p>
        </w:tc>
        <w:tc>
          <w:tcPr>
            <w:tcW w:w="3420" w:type="dxa"/>
          </w:tcPr>
          <w:p w:rsidR="00A61F39" w:rsidRPr="00BF4B00" w:rsidRDefault="00BF4B00" w:rsidP="00BF4B00">
            <w:pPr>
              <w:pStyle w:val="a9"/>
              <w:jc w:val="both"/>
              <w:rPr>
                <w:rFonts w:ascii="Times New Roman" w:hAnsi="Times New Roman"/>
                <w:sz w:val="24"/>
                <w:szCs w:val="24"/>
                <w:lang w:val="uk-UA"/>
              </w:rPr>
            </w:pPr>
            <w:r w:rsidRPr="00BF4B00">
              <w:rPr>
                <w:rFonts w:ascii="Times New Roman" w:hAnsi="Times New Roman"/>
                <w:color w:val="000000" w:themeColor="text1"/>
                <w:sz w:val="24"/>
                <w:szCs w:val="24"/>
                <w:shd w:val="clear" w:color="auto" w:fill="FFFFFF"/>
                <w:lang w:val="uk-UA"/>
              </w:rPr>
              <w:t>Ч</w:t>
            </w:r>
            <w:r w:rsidRPr="00BF4B00">
              <w:rPr>
                <w:rFonts w:ascii="Times New Roman" w:hAnsi="Times New Roman"/>
                <w:color w:val="000000" w:themeColor="text1"/>
                <w:sz w:val="24"/>
                <w:szCs w:val="24"/>
                <w:shd w:val="clear" w:color="auto" w:fill="FFFFFF"/>
              </w:rPr>
              <w:t>асткове відшкодування з</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міського бюджету</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відсоткових ставок за кредитами, залученими</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МСП для реалізації</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інвестиційних проєктів</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sz w:val="24"/>
                <w:szCs w:val="24"/>
                <w:lang w:val="uk-UA" w:eastAsia="uk-UA"/>
              </w:rPr>
              <w:t xml:space="preserve">Завдання 2. Посилення просування місцевого бізнесу </w:t>
            </w:r>
          </w:p>
        </w:tc>
      </w:tr>
      <w:tr w:rsidR="00A61F39" w:rsidRPr="00A61F39" w:rsidTr="00E41931">
        <w:tc>
          <w:tcPr>
            <w:tcW w:w="739" w:type="dxa"/>
          </w:tcPr>
          <w:p w:rsidR="00A61F39" w:rsidRPr="00A61F39" w:rsidRDefault="00A61F39" w:rsidP="006A40F1">
            <w:pPr>
              <w:jc w:val="both"/>
            </w:pPr>
            <w:r w:rsidRPr="00A61F39">
              <w:t>2.1.</w:t>
            </w:r>
          </w:p>
        </w:tc>
        <w:tc>
          <w:tcPr>
            <w:tcW w:w="3420" w:type="dxa"/>
          </w:tcPr>
          <w:p w:rsidR="00A61F39" w:rsidRPr="00A61F39" w:rsidRDefault="00A61F39" w:rsidP="006A40F1">
            <w:pPr>
              <w:jc w:val="both"/>
            </w:pPr>
            <w:r w:rsidRPr="00A61F39">
              <w:t xml:space="preserve">Реалізація міської кампанії «Зроблено у Миколаєві», </w:t>
            </w:r>
          </w:p>
          <w:p w:rsidR="00A61F39" w:rsidRPr="00A61F39" w:rsidRDefault="00A61F39" w:rsidP="006A40F1">
            <w:pPr>
              <w:jc w:val="both"/>
            </w:pPr>
            <w:r w:rsidRPr="00A61F39">
              <w:t>у т.ч. :</w:t>
            </w:r>
          </w:p>
        </w:tc>
        <w:tc>
          <w:tcPr>
            <w:tcW w:w="2364" w:type="dxa"/>
          </w:tcPr>
          <w:p w:rsidR="00A61F39" w:rsidRPr="00A61F39" w:rsidRDefault="00A61F39" w:rsidP="006A40F1">
            <w:pPr>
              <w:pStyle w:val="a9"/>
              <w:jc w:val="center"/>
              <w:rPr>
                <w:rFonts w:ascii="Times New Roman" w:hAnsi="Times New Roman"/>
                <w:sz w:val="24"/>
                <w:szCs w:val="24"/>
                <w:lang w:val="uk-UA"/>
              </w:rPr>
            </w:pPr>
          </w:p>
        </w:tc>
        <w:tc>
          <w:tcPr>
            <w:tcW w:w="3142" w:type="dxa"/>
          </w:tcPr>
          <w:p w:rsidR="00A61F39" w:rsidRPr="00A61F39" w:rsidRDefault="00A61F39" w:rsidP="006A40F1">
            <w:pPr>
              <w:jc w:val="both"/>
              <w:rPr>
                <w:rFonts w:cs="Courier New"/>
                <w:bCs/>
              </w:rPr>
            </w:pPr>
          </w:p>
        </w:tc>
      </w:tr>
      <w:tr w:rsidR="00A61F39" w:rsidRPr="00A61F39" w:rsidTr="00E41931">
        <w:tc>
          <w:tcPr>
            <w:tcW w:w="739" w:type="dxa"/>
          </w:tcPr>
          <w:p w:rsidR="00A61F39" w:rsidRPr="00A61F39" w:rsidRDefault="000F4614" w:rsidP="006A40F1">
            <w:pPr>
              <w:jc w:val="both"/>
            </w:pPr>
            <w:r>
              <w:t>2.2.</w:t>
            </w:r>
          </w:p>
        </w:tc>
        <w:tc>
          <w:tcPr>
            <w:tcW w:w="3420" w:type="dxa"/>
          </w:tcPr>
          <w:p w:rsidR="00A61F39" w:rsidRPr="00A61F39" w:rsidRDefault="00A61F39" w:rsidP="006A40F1">
            <w:pPr>
              <w:jc w:val="both"/>
            </w:pPr>
            <w:r w:rsidRPr="00A61F39">
              <w:t xml:space="preserve">проведення виставок-ярмарків «Зроблено у Миколаєві» із залученням місцевих  товаровиробників  </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val="restart"/>
          </w:tcPr>
          <w:p w:rsidR="00A61F39" w:rsidRPr="00A61F39" w:rsidRDefault="00A61F39" w:rsidP="006A40F1">
            <w:pPr>
              <w:jc w:val="both"/>
              <w:rPr>
                <w:rFonts w:cs="Courier New"/>
                <w:bCs/>
              </w:rPr>
            </w:pPr>
            <w:r w:rsidRPr="00A61F39">
              <w:rPr>
                <w:rFonts w:cs="Courier New"/>
                <w:bCs/>
              </w:rPr>
              <w:t>просування продукції суб’єктів підприємництва, збільшення обсягів реалізації місцевої продукції на ринку; формування позитивного іміджу продукції місцевих товаровиробників, підвищ</w:t>
            </w:r>
            <w:r w:rsidR="0036734A">
              <w:rPr>
                <w:rFonts w:cs="Courier New"/>
                <w:bCs/>
              </w:rPr>
              <w:t>ення ефективності їх діяльності</w:t>
            </w:r>
          </w:p>
        </w:tc>
      </w:tr>
      <w:tr w:rsidR="00A61F39" w:rsidRPr="00A61F39" w:rsidTr="00E41931">
        <w:tc>
          <w:tcPr>
            <w:tcW w:w="739" w:type="dxa"/>
          </w:tcPr>
          <w:p w:rsidR="00A61F39" w:rsidRPr="00A61F39" w:rsidRDefault="000F4614" w:rsidP="006A40F1">
            <w:pPr>
              <w:jc w:val="both"/>
            </w:pPr>
            <w:r>
              <w:t>2.3.</w:t>
            </w:r>
          </w:p>
        </w:tc>
        <w:tc>
          <w:tcPr>
            <w:tcW w:w="3420" w:type="dxa"/>
          </w:tcPr>
          <w:p w:rsidR="00A61F39" w:rsidRPr="00A61F39" w:rsidRDefault="00A61F39" w:rsidP="0036734A">
            <w:r w:rsidRPr="00A61F39">
              <w:t>Проведення промокампанії у рамках «Зроблено у</w:t>
            </w:r>
            <w:r w:rsidR="0036734A">
              <w:t xml:space="preserve"> </w:t>
            </w:r>
            <w:r w:rsidRPr="00A61F39">
              <w:t xml:space="preserve">Миколаєві», у т.ч. конкурсу на  новий місцевий продукт </w:t>
            </w:r>
            <w:r w:rsidRPr="00A61F39">
              <w:br/>
              <w:t>(створення дизайну, виготовлення флаєрів,  білбордів, сітілайтів, банерів, наліпок, позначок, придбання сувенірної продукції, створення відеопродукції  тощо)</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tcPr>
          <w:p w:rsidR="00A61F39" w:rsidRPr="00A61F39" w:rsidRDefault="00A61F39" w:rsidP="006A40F1">
            <w:pPr>
              <w:jc w:val="both"/>
              <w:rPr>
                <w:rFonts w:cs="Courier New"/>
                <w:bCs/>
              </w:rPr>
            </w:pP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bCs/>
                <w:sz w:val="24"/>
                <w:szCs w:val="24"/>
                <w:lang w:val="uk-UA"/>
              </w:rPr>
              <w:t>Завдання 3. Інформаційна підтримка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3420" w:type="dxa"/>
          </w:tcPr>
          <w:p w:rsidR="00A61F39" w:rsidRPr="00A61F39" w:rsidRDefault="00A61F39" w:rsidP="006A40F1">
            <w:pPr>
              <w:pStyle w:val="a9"/>
              <w:jc w:val="both"/>
              <w:rPr>
                <w:rFonts w:ascii="Times New Roman" w:hAnsi="Times New Roman"/>
                <w:color w:val="000000" w:themeColor="text1"/>
                <w:sz w:val="24"/>
                <w:szCs w:val="24"/>
              </w:rPr>
            </w:pPr>
            <w:r w:rsidRPr="00A61F39">
              <w:rPr>
                <w:rFonts w:ascii="Times New Roman" w:hAnsi="Times New Roman"/>
                <w:color w:val="000000" w:themeColor="text1"/>
                <w:sz w:val="24"/>
                <w:szCs w:val="24"/>
              </w:rPr>
              <w:t>Організація та проведення Дня підприємця України.</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Проведення конкурсу «Кращий підприємець року», у т.ч. організація та проведення заходів, приурочених до професійних свят</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00A61F39" w:rsidRPr="00A61F39">
              <w:rPr>
                <w:rFonts w:ascii="Times New Roman" w:hAnsi="Times New Roman"/>
                <w:color w:val="000000" w:themeColor="text1"/>
                <w:sz w:val="24"/>
                <w:szCs w:val="24"/>
                <w:lang w:val="uk-UA"/>
              </w:rPr>
              <w:t>иємництва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Реалізація проєкту «Віртуальний консультант».</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Запровадження однієї точки доступу для консультацій різних регулюючих органів, організацій підтримки МСП на вебпорталі</w:t>
            </w:r>
          </w:p>
        </w:tc>
        <w:tc>
          <w:tcPr>
            <w:tcW w:w="2364" w:type="dxa"/>
          </w:tcPr>
          <w:p w:rsidR="00A61F39" w:rsidRPr="00407135"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департамент з надання адміністративних послуг ММР, виконавчий комітет Миколаївської міської ради (департамент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Надання безоплатних індивідуальних та групових консультацій з питань організації та проведення підприємницької діяльності</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 xml:space="preserve">ідвищення професійного рівня обізнаності МСП щодо ведення бізнесу, підвищення рівня </w:t>
            </w:r>
            <w:r w:rsidR="00A61F39" w:rsidRPr="00A61F39">
              <w:rPr>
                <w:rFonts w:ascii="Times New Roman" w:hAnsi="Times New Roman"/>
                <w:color w:val="000000" w:themeColor="text1"/>
                <w:sz w:val="24"/>
                <w:szCs w:val="24"/>
                <w:lang w:val="uk-UA"/>
              </w:rPr>
              <w:lastRenderedPageBreak/>
              <w:t>підприємницької освіти населення</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lastRenderedPageBreak/>
              <w:t xml:space="preserve">Завдання 4. Підприємницьке навчання, кадрова інфраструктура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2364" w:type="dxa"/>
          </w:tcPr>
          <w:p w:rsidR="00A61F39" w:rsidRPr="00A61F39" w:rsidRDefault="00407135" w:rsidP="006A40F1">
            <w:pPr>
              <w:pStyle w:val="a9"/>
              <w:jc w:val="center"/>
              <w:rPr>
                <w:rFonts w:ascii="Times New Roman" w:hAnsi="Times New Roman"/>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sz w:val="24"/>
                <w:szCs w:val="24"/>
                <w:lang w:val="uk-UA"/>
              </w:rPr>
            </w:pPr>
            <w:r>
              <w:rPr>
                <w:rFonts w:ascii="Times New Roman" w:hAnsi="Times New Roman"/>
                <w:sz w:val="24"/>
                <w:szCs w:val="24"/>
                <w:lang w:val="uk-UA"/>
              </w:rPr>
              <w:t>п</w:t>
            </w:r>
            <w:r w:rsidR="00A61F39" w:rsidRPr="00A61F39">
              <w:rPr>
                <w:rFonts w:ascii="Times New Roman" w:hAnsi="Times New Roman"/>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4.2</w:t>
            </w:r>
          </w:p>
        </w:tc>
        <w:tc>
          <w:tcPr>
            <w:tcW w:w="3420" w:type="dxa"/>
          </w:tcPr>
          <w:p w:rsidR="00A61F39" w:rsidRPr="00A61F39" w:rsidRDefault="00A61F39" w:rsidP="006A40F1">
            <w:pPr>
              <w:pStyle w:val="a9"/>
              <w:jc w:val="both"/>
              <w:rPr>
                <w:rFonts w:ascii="Times New Roman" w:hAnsi="Times New Roman"/>
                <w:sz w:val="24"/>
                <w:szCs w:val="24"/>
              </w:rPr>
            </w:pPr>
            <w:r w:rsidRPr="00A61F39">
              <w:rPr>
                <w:rFonts w:ascii="Times New Roman" w:hAnsi="Times New Roman"/>
                <w:sz w:val="24"/>
                <w:szCs w:val="24"/>
              </w:rPr>
              <w:t xml:space="preserve">«Майстерня стартапів». </w:t>
            </w:r>
          </w:p>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sidR="00012335">
              <w:rPr>
                <w:rFonts w:ascii="Times New Roman" w:hAnsi="Times New Roman"/>
                <w:sz w:val="24"/>
                <w:szCs w:val="24"/>
                <w:lang w:val="uk-UA"/>
              </w:rPr>
              <w:t>у</w:t>
            </w:r>
            <w:r w:rsidRPr="00A61F39">
              <w:rPr>
                <w:rFonts w:ascii="Times New Roman" w:hAnsi="Times New Roman"/>
                <w:sz w:val="24"/>
                <w:szCs w:val="24"/>
                <w:lang w:val="uk-UA"/>
              </w:rPr>
              <w:t>, в т.ч. для молоді, на кращий стартап</w:t>
            </w:r>
          </w:p>
        </w:tc>
        <w:tc>
          <w:tcPr>
            <w:tcW w:w="2364" w:type="dxa"/>
          </w:tcPr>
          <w:p w:rsidR="00A61F39" w:rsidRPr="00A61F39" w:rsidRDefault="00407135" w:rsidP="00012335">
            <w:pPr>
              <w:pStyle w:val="a9"/>
              <w:jc w:val="center"/>
              <w:rPr>
                <w:rFonts w:ascii="Times New Roman" w:hAnsi="Times New Roman"/>
                <w:bCs/>
                <w:sz w:val="24"/>
                <w:szCs w:val="24"/>
                <w:lang w:val="uk-UA"/>
              </w:rPr>
            </w:pPr>
            <w:r>
              <w:rPr>
                <w:rFonts w:ascii="Times New Roman" w:hAnsi="Times New Roman"/>
                <w:bCs/>
                <w:sz w:val="24"/>
                <w:szCs w:val="24"/>
                <w:lang w:val="uk-UA"/>
              </w:rPr>
              <w:t xml:space="preserve">департамент </w:t>
            </w:r>
            <w:r w:rsidR="00012335">
              <w:rPr>
                <w:rFonts w:ascii="Times New Roman" w:hAnsi="Times New Roman"/>
                <w:bCs/>
                <w:sz w:val="24"/>
                <w:szCs w:val="24"/>
                <w:lang w:val="uk-UA"/>
              </w:rPr>
              <w:t>еко</w:t>
            </w:r>
            <w:r>
              <w:rPr>
                <w:rFonts w:ascii="Times New Roman" w:hAnsi="Times New Roman"/>
                <w:bCs/>
                <w:sz w:val="24"/>
                <w:szCs w:val="24"/>
                <w:lang w:val="uk-UA"/>
              </w:rPr>
              <w:t>номічного розвитку ММР, установи та організації міста Миколаєва</w:t>
            </w:r>
          </w:p>
        </w:tc>
        <w:tc>
          <w:tcPr>
            <w:tcW w:w="3142" w:type="dxa"/>
          </w:tcPr>
          <w:p w:rsidR="00A61F39" w:rsidRPr="00A61F39" w:rsidRDefault="00012335" w:rsidP="006A40F1">
            <w:r>
              <w:t>п</w:t>
            </w:r>
            <w:r w:rsidR="00A61F39" w:rsidRPr="00A61F39">
              <w:t xml:space="preserve">ідтримка  підприємців – початківців, підвищення рівня зацікавленості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4.3</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н</w:t>
            </w:r>
            <w:r w:rsidR="00A61F39" w:rsidRPr="00A61F39">
              <w:rPr>
                <w:rFonts w:ascii="Times New Roman" w:hAnsi="Times New Roman"/>
                <w:bCs/>
                <w:sz w:val="24"/>
                <w:szCs w:val="24"/>
                <w:lang w:val="uk-UA"/>
              </w:rPr>
              <w:t>алагодження діалогу між підприємствами та ПТНЗ щодо забезпечення робочими місцями випускників</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4.4</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«Підприємництво зі школи». Основи підприємницької діяльності із залученням загальноосвітніх навчальних закладів </w:t>
            </w:r>
            <w:r w:rsidR="00A3316E">
              <w:rPr>
                <w:rFonts w:ascii="Times New Roman" w:hAnsi="Times New Roman"/>
                <w:sz w:val="24"/>
                <w:szCs w:val="24"/>
                <w:lang w:val="uk-UA"/>
              </w:rPr>
              <w:t xml:space="preserve">                            </w:t>
            </w:r>
            <w:r w:rsidRPr="00A61F39">
              <w:rPr>
                <w:rFonts w:ascii="Times New Roman" w:hAnsi="Times New Roman"/>
                <w:sz w:val="24"/>
                <w:szCs w:val="24"/>
                <w:lang w:val="uk-UA"/>
              </w:rPr>
              <w:t>м. Миколаєва</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п</w:t>
            </w:r>
            <w:r w:rsidR="00A61F39" w:rsidRPr="00A61F39">
              <w:rPr>
                <w:rFonts w:ascii="Times New Roman" w:hAnsi="Times New Roman"/>
                <w:bCs/>
                <w:sz w:val="24"/>
                <w:szCs w:val="24"/>
                <w:lang w:val="uk-UA"/>
              </w:rPr>
              <w:t xml:space="preserve">опуляризація підприємницького стилю у загальноосвітніх навчальних закладах міста  </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4.5</w:t>
            </w:r>
          </w:p>
        </w:tc>
        <w:tc>
          <w:tcPr>
            <w:tcW w:w="3420" w:type="dxa"/>
          </w:tcPr>
          <w:p w:rsidR="00E41931" w:rsidRPr="00E41931" w:rsidRDefault="00E41931" w:rsidP="00E41931">
            <w:pPr>
              <w:pStyle w:val="a9"/>
              <w:jc w:val="both"/>
              <w:rPr>
                <w:rFonts w:ascii="Times New Roman" w:hAnsi="Times New Roman"/>
                <w:sz w:val="24"/>
                <w:szCs w:val="24"/>
                <w:lang w:val="uk-UA"/>
              </w:rPr>
            </w:pPr>
            <w:r w:rsidRPr="00E41931">
              <w:rPr>
                <w:rFonts w:ascii="Times New Roman" w:hAnsi="Times New Roman"/>
                <w:sz w:val="24"/>
                <w:szCs w:val="24"/>
                <w:lang w:val="uk-UA"/>
              </w:rPr>
              <w:t>Координація та участь у реалізації заходів проєкту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364" w:type="dxa"/>
          </w:tcPr>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департамент економічного розвитку ММР,</w:t>
            </w:r>
          </w:p>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Миколаївський регіональний центр підтримки бізнесу та Галицинівська ОТГ</w:t>
            </w:r>
          </w:p>
        </w:tc>
        <w:tc>
          <w:tcPr>
            <w:tcW w:w="3142" w:type="dxa"/>
          </w:tcPr>
          <w:p w:rsidR="00E41931" w:rsidRPr="00E41931" w:rsidRDefault="00012335" w:rsidP="00E41931">
            <w:pPr>
              <w:pStyle w:val="a9"/>
              <w:jc w:val="both"/>
              <w:rPr>
                <w:rFonts w:ascii="Times New Roman" w:hAnsi="Times New Roman"/>
                <w:bCs/>
                <w:sz w:val="24"/>
                <w:szCs w:val="24"/>
                <w:lang w:val="uk-UA"/>
              </w:rPr>
            </w:pPr>
            <w:r>
              <w:rPr>
                <w:rFonts w:ascii="Times New Roman" w:hAnsi="Times New Roman"/>
                <w:bCs/>
                <w:sz w:val="24"/>
                <w:szCs w:val="24"/>
                <w:lang w:val="uk-UA"/>
              </w:rPr>
              <w:t>с</w:t>
            </w:r>
            <w:r w:rsidR="00E41931"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4.6</w:t>
            </w:r>
          </w:p>
        </w:tc>
        <w:tc>
          <w:tcPr>
            <w:tcW w:w="3420" w:type="dxa"/>
          </w:tcPr>
          <w:p w:rsidR="00E41931" w:rsidRPr="00A61F39" w:rsidRDefault="00E41931" w:rsidP="00E41931">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з</w:t>
            </w:r>
            <w:r w:rsidR="00A3316E">
              <w:rPr>
                <w:rFonts w:ascii="Times New Roman" w:hAnsi="Times New Roman"/>
                <w:sz w:val="24"/>
                <w:szCs w:val="24"/>
                <w:lang w:val="uk-UA"/>
              </w:rPr>
              <w:t>р</w:t>
            </w:r>
            <w:r w:rsidRPr="00A61F39">
              <w:rPr>
                <w:rFonts w:ascii="Times New Roman" w:hAnsi="Times New Roman"/>
                <w:sz w:val="24"/>
                <w:szCs w:val="24"/>
                <w:lang w:val="uk-UA"/>
              </w:rPr>
              <w:t>еалізації державної регуляторної політики, дотримання  принципу публічності питань, пов’язаних з регуляторною діяльністю</w:t>
            </w:r>
          </w:p>
          <w:p w:rsidR="00E41931" w:rsidRPr="00A61F39" w:rsidRDefault="00E41931" w:rsidP="00E41931">
            <w:pPr>
              <w:pStyle w:val="a9"/>
              <w:jc w:val="both"/>
              <w:rPr>
                <w:rFonts w:ascii="Times New Roman" w:hAnsi="Times New Roman"/>
                <w:sz w:val="24"/>
                <w:szCs w:val="24"/>
                <w:lang w:val="uk-UA"/>
              </w:rPr>
            </w:pPr>
          </w:p>
        </w:tc>
        <w:tc>
          <w:tcPr>
            <w:tcW w:w="2364" w:type="dxa"/>
          </w:tcPr>
          <w:p w:rsidR="00E41931" w:rsidRPr="00A61F39" w:rsidRDefault="00E41931" w:rsidP="00E41931">
            <w:pPr>
              <w:pStyle w:val="a9"/>
              <w:jc w:val="center"/>
              <w:rPr>
                <w:rFonts w:ascii="Times New Roman" w:hAnsi="Times New Roman"/>
                <w:bCs/>
                <w:sz w:val="24"/>
                <w:szCs w:val="24"/>
                <w:lang w:val="uk-UA"/>
              </w:rPr>
            </w:pPr>
            <w:r w:rsidRPr="00A61F39">
              <w:rPr>
                <w:rFonts w:ascii="Times New Roman" w:hAnsi="Times New Roman"/>
                <w:bCs/>
                <w:sz w:val="24"/>
                <w:szCs w:val="24"/>
                <w:lang w:val="uk-UA"/>
              </w:rPr>
              <w:t>виконавчі органи ММР</w:t>
            </w:r>
          </w:p>
        </w:tc>
        <w:tc>
          <w:tcPr>
            <w:tcW w:w="3142" w:type="dxa"/>
          </w:tcPr>
          <w:p w:rsidR="00E41931" w:rsidRPr="00A61F39" w:rsidRDefault="00E41931" w:rsidP="00E41931">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r>
      <w:tr w:rsidR="00C955E3" w:rsidRPr="00A61F39" w:rsidTr="00E41931">
        <w:tc>
          <w:tcPr>
            <w:tcW w:w="739" w:type="dxa"/>
          </w:tcPr>
          <w:p w:rsidR="00C955E3" w:rsidRDefault="00C955E3" w:rsidP="00C955E3">
            <w:pPr>
              <w:pStyle w:val="a9"/>
              <w:jc w:val="both"/>
              <w:rPr>
                <w:rFonts w:ascii="Times New Roman" w:hAnsi="Times New Roman"/>
                <w:sz w:val="24"/>
                <w:szCs w:val="24"/>
                <w:lang w:val="uk-UA"/>
              </w:rPr>
            </w:pPr>
            <w:r>
              <w:rPr>
                <w:rFonts w:ascii="Times New Roman" w:hAnsi="Times New Roman"/>
                <w:sz w:val="24"/>
                <w:szCs w:val="24"/>
                <w:lang w:val="uk-UA"/>
              </w:rPr>
              <w:t>4.7</w:t>
            </w:r>
          </w:p>
        </w:tc>
        <w:tc>
          <w:tcPr>
            <w:tcW w:w="3420" w:type="dxa"/>
          </w:tcPr>
          <w:p w:rsidR="00C955E3" w:rsidRPr="00C955E3" w:rsidRDefault="00C955E3" w:rsidP="00C955E3">
            <w:pPr>
              <w:pStyle w:val="a9"/>
              <w:jc w:val="both"/>
              <w:rPr>
                <w:rFonts w:ascii="Times New Roman" w:hAnsi="Times New Roman"/>
                <w:sz w:val="24"/>
                <w:szCs w:val="24"/>
                <w:lang w:val="uk-UA"/>
              </w:rPr>
            </w:pPr>
            <w:r w:rsidRPr="00C955E3">
              <w:rPr>
                <w:rFonts w:ascii="Times New Roman" w:hAnsi="Times New Roman"/>
                <w:sz w:val="24"/>
                <w:szCs w:val="24"/>
                <w:lang w:val="uk-UA"/>
              </w:rPr>
              <w:t>Участь у грантових програмах та проєктах міжнародної технічної допомоги</w:t>
            </w:r>
            <w:r w:rsidR="00012335">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2364" w:type="dxa"/>
          </w:tcPr>
          <w:p w:rsidR="00C955E3" w:rsidRPr="00C955E3" w:rsidRDefault="00C955E3" w:rsidP="00C955E3">
            <w:pPr>
              <w:pStyle w:val="a9"/>
              <w:jc w:val="center"/>
              <w:rPr>
                <w:rFonts w:ascii="Times New Roman" w:hAnsi="Times New Roman"/>
                <w:bCs/>
                <w:sz w:val="24"/>
                <w:szCs w:val="24"/>
                <w:lang w:val="uk-UA"/>
              </w:rPr>
            </w:pPr>
            <w:r w:rsidRPr="00C955E3">
              <w:rPr>
                <w:rFonts w:ascii="Times New Roman" w:hAnsi="Times New Roman"/>
                <w:bCs/>
                <w:sz w:val="24"/>
                <w:szCs w:val="24"/>
                <w:lang w:val="uk-UA"/>
              </w:rPr>
              <w:t>департамент економічного розвитку ММР</w:t>
            </w:r>
          </w:p>
        </w:tc>
        <w:tc>
          <w:tcPr>
            <w:tcW w:w="3142" w:type="dxa"/>
          </w:tcPr>
          <w:p w:rsidR="00C955E3" w:rsidRPr="00C955E3" w:rsidRDefault="00C955E3" w:rsidP="00C955E3">
            <w:pPr>
              <w:pStyle w:val="a9"/>
              <w:jc w:val="both"/>
              <w:rPr>
                <w:rFonts w:ascii="Times New Roman" w:hAnsi="Times New Roman"/>
                <w:bCs/>
                <w:sz w:val="24"/>
                <w:szCs w:val="24"/>
                <w:lang w:val="uk-UA"/>
              </w:rPr>
            </w:pPr>
            <w:r w:rsidRPr="00C955E3">
              <w:rPr>
                <w:rFonts w:ascii="Times New Roman" w:hAnsi="Times New Roman"/>
                <w:sz w:val="24"/>
                <w:szCs w:val="24"/>
                <w:lang w:val="uk-UA"/>
              </w:rPr>
              <w:t>залучення фінансової підтримки для реалізації  різноманітних проєктів</w:t>
            </w:r>
          </w:p>
        </w:tc>
      </w:tr>
    </w:tbl>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rsidTr="00FE3066">
        <w:tc>
          <w:tcPr>
            <w:tcW w:w="3652" w:type="dxa"/>
            <w:tcBorders>
              <w:bottom w:val="thinThickSmallGap" w:sz="24" w:space="0" w:color="FF0066"/>
            </w:tcBorders>
          </w:tcPr>
          <w:p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rsidR="002507BD" w:rsidRDefault="002507BD" w:rsidP="004844DE">
      <w:pPr>
        <w:pStyle w:val="28"/>
        <w:keepNext/>
        <w:keepLines/>
        <w:shd w:val="clear" w:color="auto" w:fill="auto"/>
        <w:spacing w:line="240" w:lineRule="auto"/>
        <w:ind w:right="20" w:firstLine="0"/>
        <w:jc w:val="both"/>
        <w:outlineLvl w:val="9"/>
        <w:rPr>
          <w:color w:val="00B050"/>
          <w:lang w:val="uk-UA"/>
        </w:rPr>
      </w:pPr>
    </w:p>
    <w:p w:rsidR="00216666" w:rsidRDefault="00216666" w:rsidP="004844DE">
      <w:pPr>
        <w:pStyle w:val="28"/>
        <w:keepNext/>
        <w:keepLines/>
        <w:shd w:val="clear" w:color="auto" w:fill="auto"/>
        <w:spacing w:line="240" w:lineRule="auto"/>
        <w:ind w:right="20" w:firstLine="0"/>
        <w:jc w:val="both"/>
        <w:outlineLvl w:val="9"/>
        <w:rPr>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216666" w:rsidTr="00E31A2C">
        <w:tc>
          <w:tcPr>
            <w:tcW w:w="1809" w:type="dxa"/>
          </w:tcPr>
          <w:p w:rsidR="00216666" w:rsidRPr="000675A9" w:rsidRDefault="00216666" w:rsidP="00E31A2C">
            <w:pPr>
              <w:pStyle w:val="a9"/>
              <w:tabs>
                <w:tab w:val="num" w:pos="0"/>
                <w:tab w:val="left" w:pos="1080"/>
              </w:tabs>
              <w:jc w:val="both"/>
              <w:rPr>
                <w:rFonts w:ascii="Times New Roman" w:hAnsi="Times New Roman"/>
                <w:b/>
                <w:i/>
                <w:color w:val="632423" w:themeColor="accent2" w:themeShade="80"/>
                <w:sz w:val="24"/>
                <w:szCs w:val="24"/>
                <w:lang w:val="uk-UA"/>
              </w:rPr>
            </w:pPr>
            <w:r w:rsidRPr="006F7A33">
              <w:rPr>
                <w:rFonts w:ascii="Times New Roman" w:hAnsi="Times New Roman"/>
                <w:b/>
                <w:i/>
                <w:color w:val="7030A0"/>
                <w:sz w:val="24"/>
                <w:szCs w:val="24"/>
                <w:lang w:val="uk-UA"/>
              </w:rPr>
              <w:t>Мета розвитку галузі</w:t>
            </w:r>
          </w:p>
        </w:tc>
        <w:tc>
          <w:tcPr>
            <w:tcW w:w="8102" w:type="dxa"/>
          </w:tcPr>
          <w:p w:rsidR="00216666" w:rsidRPr="00314AF2" w:rsidRDefault="00012335" w:rsidP="00E31A2C">
            <w:pPr>
              <w:pStyle w:val="a9"/>
              <w:tabs>
                <w:tab w:val="num" w:pos="0"/>
                <w:tab w:val="left" w:pos="1080"/>
              </w:tabs>
              <w:jc w:val="both"/>
              <w:rPr>
                <w:rFonts w:ascii="Times New Roman" w:hAnsi="Times New Roman"/>
                <w:b/>
                <w:color w:val="00B050"/>
                <w:sz w:val="24"/>
                <w:szCs w:val="24"/>
                <w:lang w:val="uk-UA"/>
              </w:rPr>
            </w:pPr>
            <w:r>
              <w:rPr>
                <w:rFonts w:ascii="Times New Roman" w:hAnsi="Times New Roman"/>
                <w:sz w:val="24"/>
                <w:szCs w:val="24"/>
                <w:lang w:val="uk-UA"/>
              </w:rPr>
              <w:t xml:space="preserve">- </w:t>
            </w:r>
            <w:r w:rsidR="00216666">
              <w:rPr>
                <w:rFonts w:ascii="Times New Roman" w:hAnsi="Times New Roman"/>
                <w:sz w:val="24"/>
                <w:szCs w:val="24"/>
                <w:lang w:val="uk-UA"/>
              </w:rPr>
              <w:t>р</w:t>
            </w:r>
            <w:r w:rsidR="00216666" w:rsidRPr="00314AF2">
              <w:rPr>
                <w:rFonts w:ascii="Times New Roman" w:hAnsi="Times New Roman"/>
                <w:sz w:val="24"/>
                <w:szCs w:val="24"/>
                <w:lang w:val="uk-UA"/>
              </w:rPr>
              <w:t>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товаровиробника та популяризація товарів місцевих підприємств-виробників</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F2292" w:rsidRPr="00D34443" w:rsidTr="00AC0E61">
        <w:trPr>
          <w:tblHeader/>
        </w:trPr>
        <w:tc>
          <w:tcPr>
            <w:tcW w:w="4820"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соціально-економічному розвитку галузі:</w:t>
            </w:r>
          </w:p>
        </w:tc>
        <w:tc>
          <w:tcPr>
            <w:tcW w:w="5103"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rPr>
            </w:pPr>
            <w:r>
              <w:rPr>
                <w:rFonts w:ascii="Times New Roman" w:hAnsi="Times New Roman"/>
                <w:i/>
                <w:iCs/>
                <w:sz w:val="24"/>
                <w:szCs w:val="24"/>
                <w:lang w:val="uk-UA"/>
              </w:rPr>
              <w:t>н</w:t>
            </w:r>
            <w:r w:rsidRPr="00563C86">
              <w:rPr>
                <w:rFonts w:ascii="Times New Roman" w:hAnsi="Times New Roman"/>
                <w:i/>
                <w:iCs/>
                <w:sz w:val="24"/>
                <w:szCs w:val="24"/>
                <w:lang w:val="uk-UA"/>
              </w:rPr>
              <w:t>еобхідність ефективного використан</w:t>
            </w:r>
            <w:r>
              <w:rPr>
                <w:rFonts w:ascii="Times New Roman" w:hAnsi="Times New Roman"/>
                <w:i/>
                <w:iCs/>
                <w:sz w:val="24"/>
                <w:szCs w:val="24"/>
                <w:lang w:val="uk-UA"/>
              </w:rPr>
              <w:t>-</w:t>
            </w:r>
            <w:r w:rsidRPr="00563C86">
              <w:rPr>
                <w:rFonts w:ascii="Times New Roman" w:hAnsi="Times New Roman"/>
                <w:i/>
                <w:iCs/>
                <w:sz w:val="24"/>
                <w:szCs w:val="24"/>
                <w:lang w:val="uk-UA"/>
              </w:rPr>
              <w:t>ня комунальної власності територіальної громади міста для розміщення  тимчасових споруд</w:t>
            </w:r>
          </w:p>
        </w:tc>
        <w:tc>
          <w:tcPr>
            <w:tcW w:w="5103" w:type="dxa"/>
            <w:shd w:val="clear" w:color="auto" w:fill="auto"/>
          </w:tcPr>
          <w:p w:rsidR="00B3230B" w:rsidRPr="00563C86" w:rsidRDefault="00B3230B" w:rsidP="00EE1144">
            <w:pPr>
              <w:pStyle w:val="affa"/>
              <w:numPr>
                <w:ilvl w:val="0"/>
                <w:numId w:val="6"/>
              </w:numPr>
              <w:tabs>
                <w:tab w:val="left" w:pos="317"/>
                <w:tab w:val="left" w:pos="601"/>
              </w:tabs>
              <w:spacing w:after="0" w:line="240" w:lineRule="auto"/>
              <w:ind w:left="176" w:hanging="142"/>
              <w:contextualSpacing w:val="0"/>
              <w:jc w:val="both"/>
              <w:rPr>
                <w:rFonts w:ascii="Times New Roman" w:hAnsi="Times New Roman"/>
                <w:b/>
                <w:bCs/>
                <w:i/>
                <w:iCs/>
                <w:sz w:val="24"/>
                <w:szCs w:val="24"/>
                <w:lang w:eastAsia="uk-UA"/>
              </w:rPr>
            </w:pPr>
            <w:r>
              <w:rPr>
                <w:rFonts w:ascii="Times New Roman" w:hAnsi="Times New Roman"/>
                <w:i/>
                <w:iCs/>
                <w:sz w:val="24"/>
                <w:szCs w:val="24"/>
                <w:lang w:val="uk-UA"/>
              </w:rPr>
              <w:t>з</w:t>
            </w:r>
            <w:r w:rsidRPr="00563C86">
              <w:rPr>
                <w:rFonts w:ascii="Times New Roman" w:hAnsi="Times New Roman"/>
                <w:i/>
                <w:iCs/>
                <w:sz w:val="24"/>
                <w:szCs w:val="24"/>
                <w:lang w:val="uk-UA"/>
              </w:rPr>
              <w:t xml:space="preserve">дійснення контролю відповідно до чинного законодавства України та локальних нормативно-правових актів органів місцевого </w:t>
            </w:r>
            <w:r w:rsidRPr="00265C62">
              <w:rPr>
                <w:rFonts w:ascii="Times New Roman" w:hAnsi="Times New Roman"/>
                <w:i/>
                <w:iCs/>
                <w:sz w:val="24"/>
                <w:szCs w:val="24"/>
                <w:lang w:val="uk-UA"/>
              </w:rPr>
              <w:t>самоврядування</w:t>
            </w:r>
            <w:r w:rsidRPr="00563C86">
              <w:rPr>
                <w:rFonts w:ascii="Times New Roman" w:hAnsi="Times New Roman"/>
                <w:i/>
                <w:iCs/>
                <w:sz w:val="24"/>
                <w:szCs w:val="24"/>
                <w:lang w:val="uk-UA"/>
              </w:rPr>
              <w:t xml:space="preserve"> за розміщенням тимчасових споруд на території </w:t>
            </w:r>
            <w:r>
              <w:rPr>
                <w:rFonts w:ascii="Times New Roman" w:hAnsi="Times New Roman"/>
                <w:i/>
                <w:iCs/>
                <w:sz w:val="24"/>
                <w:szCs w:val="24"/>
                <w:lang w:val="uk-UA"/>
              </w:rPr>
              <w:t xml:space="preserve">                        </w:t>
            </w:r>
            <w:r w:rsidRPr="00563C86">
              <w:rPr>
                <w:rFonts w:ascii="Times New Roman" w:hAnsi="Times New Roman"/>
                <w:i/>
                <w:iCs/>
                <w:sz w:val="24"/>
                <w:szCs w:val="24"/>
                <w:lang w:val="uk-UA"/>
              </w:rPr>
              <w:t>м. Миколаєва</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едостатність адміністративних важелів для ліквідації місць несанкціонованої торгівлі</w:t>
            </w:r>
          </w:p>
        </w:tc>
        <w:tc>
          <w:tcPr>
            <w:tcW w:w="5103" w:type="dxa"/>
            <w:shd w:val="clear" w:color="auto" w:fill="auto"/>
          </w:tcPr>
          <w:p w:rsidR="00B3230B" w:rsidRPr="00563C86" w:rsidRDefault="00B3230B" w:rsidP="00EE1144">
            <w:pPr>
              <w:pStyle w:val="affa"/>
              <w:numPr>
                <w:ilvl w:val="0"/>
                <w:numId w:val="12"/>
              </w:numPr>
              <w:tabs>
                <w:tab w:val="num" w:pos="176"/>
                <w:tab w:val="left" w:pos="317"/>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Головним управлінням Національної поліції в Миколаївській області  щодо ліквідації та запобігання виникненню місць несанкціонованої торгівлі</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едосконалість управлінських інстру</w:t>
            </w:r>
            <w:r>
              <w:rPr>
                <w:rFonts w:ascii="Times New Roman" w:hAnsi="Times New Roman"/>
                <w:i/>
                <w:iCs/>
                <w:sz w:val="24"/>
                <w:szCs w:val="24"/>
                <w:lang w:val="uk-UA"/>
              </w:rPr>
              <w:t>-</w:t>
            </w:r>
            <w:r w:rsidRPr="00563C86">
              <w:rPr>
                <w:rFonts w:ascii="Times New Roman" w:hAnsi="Times New Roman"/>
                <w:i/>
                <w:iCs/>
                <w:sz w:val="24"/>
                <w:szCs w:val="24"/>
                <w:lang w:val="uk-UA"/>
              </w:rPr>
              <w:t>ментів стосовно контролю за дотриманням законодавства у сфері торгівлі, ресторанного господарства та сфери послуг</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органами державного нагляду за додержанням законодавства у сфері торгівлі, ресторанного господарства та сфері послуг</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ідсутність дієвих механізмів щодо контролю за дотриманням законодавства у сфері захисту прав споживачів</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заємодія виконавчих органів Миколаївської міської ради з органами державного нагляду за дотриманням законодавства у сфері захисту прав споживачів</w:t>
            </w:r>
          </w:p>
        </w:tc>
      </w:tr>
    </w:tbl>
    <w:p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r w:rsidRPr="00AC0E61">
        <w:rPr>
          <w:rFonts w:ascii="Times New Roman" w:hAnsi="Times New Roman"/>
          <w:color w:val="365F91" w:themeColor="accent1" w:themeShade="BF"/>
          <w:sz w:val="24"/>
          <w:szCs w:val="24"/>
          <w:lang w:eastAsia="uk-UA"/>
        </w:rPr>
        <w:t>щодо забезпечення виконання Програми</w:t>
      </w:r>
      <w:r w:rsidRPr="00AC0E61">
        <w:rPr>
          <w:rStyle w:val="212"/>
          <w:rFonts w:ascii="Times New Roman" w:hAnsi="Times New Roman"/>
          <w:bCs w:val="0"/>
          <w:color w:val="365F91" w:themeColor="accent1" w:themeShade="BF"/>
          <w:sz w:val="24"/>
          <w:szCs w:val="24"/>
          <w:lang w:eastAsia="uk-UA"/>
        </w:rPr>
        <w:t xml:space="preserve"> економічного і </w:t>
      </w:r>
      <w:r w:rsidRPr="00AC0E61">
        <w:rPr>
          <w:rFonts w:ascii="Times New Roman" w:hAnsi="Times New Roman"/>
          <w:color w:val="365F91" w:themeColor="accent1" w:themeShade="BF"/>
          <w:sz w:val="24"/>
          <w:szCs w:val="24"/>
          <w:lang w:eastAsia="uk-UA"/>
        </w:rPr>
        <w:t>соціального р</w:t>
      </w:r>
      <w:r w:rsidRPr="00AC0E61">
        <w:rPr>
          <w:rFonts w:ascii="Times New Roman" w:hAnsi="Times New Roman"/>
          <w:color w:val="365F91" w:themeColor="accent1" w:themeShade="BF"/>
          <w:sz w:val="24"/>
          <w:szCs w:val="24"/>
          <w:lang w:val="uk-UA" w:eastAsia="uk-UA"/>
        </w:rPr>
        <w:t>о</w:t>
      </w:r>
      <w:r w:rsidRPr="00AC0E61">
        <w:rPr>
          <w:rFonts w:ascii="Times New Roman" w:hAnsi="Times New Roman"/>
          <w:color w:val="365F91" w:themeColor="accent1" w:themeShade="BF"/>
          <w:sz w:val="24"/>
          <w:szCs w:val="24"/>
          <w:lang w:eastAsia="uk-UA"/>
        </w:rPr>
        <w:t xml:space="preserve">звитку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м. Миколаєва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6"/>
        <w:gridCol w:w="3431"/>
        <w:gridCol w:w="2244"/>
        <w:gridCol w:w="3324"/>
      </w:tblGrid>
      <w:tr w:rsidR="00166DAD" w:rsidRPr="00166DAD" w:rsidTr="00B3230B">
        <w:tc>
          <w:tcPr>
            <w:tcW w:w="66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31"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244" w:type="dxa"/>
            <w:shd w:val="clear" w:color="auto" w:fill="E1D7DE"/>
          </w:tcPr>
          <w:p w:rsidR="00166DAD" w:rsidRPr="00166DAD" w:rsidRDefault="00166DAD" w:rsidP="009F2292">
            <w:pPr>
              <w:jc w:val="center"/>
              <w:rPr>
                <w:b/>
                <w:color w:val="365F91" w:themeColor="accent1" w:themeShade="BF"/>
              </w:rPr>
            </w:pPr>
            <w:r w:rsidRPr="00166DAD">
              <w:rPr>
                <w:b/>
                <w:color w:val="365F91" w:themeColor="accent1" w:themeShade="BF"/>
              </w:rPr>
              <w:t>Відповідальний за виконання</w:t>
            </w:r>
          </w:p>
        </w:tc>
        <w:tc>
          <w:tcPr>
            <w:tcW w:w="332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B3230B" w:rsidRPr="000675A9" w:rsidTr="00B3230B">
        <w:tc>
          <w:tcPr>
            <w:tcW w:w="666" w:type="dxa"/>
          </w:tcPr>
          <w:p w:rsidR="00B3230B" w:rsidRPr="00636EB4" w:rsidRDefault="00B3230B" w:rsidP="00B3230B">
            <w:pPr>
              <w:pStyle w:val="a3"/>
              <w:jc w:val="both"/>
              <w:rPr>
                <w:szCs w:val="24"/>
              </w:rPr>
            </w:pPr>
            <w:r>
              <w:rPr>
                <w:szCs w:val="24"/>
              </w:rPr>
              <w:t>1.</w:t>
            </w:r>
          </w:p>
        </w:tc>
        <w:tc>
          <w:tcPr>
            <w:tcW w:w="3431" w:type="dxa"/>
          </w:tcPr>
          <w:p w:rsidR="00B3230B" w:rsidRPr="001361D2" w:rsidRDefault="00B3230B" w:rsidP="00B3230B">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r>
      <w:tr w:rsidR="00B3230B" w:rsidRPr="0074643D" w:rsidTr="00B3230B">
        <w:tc>
          <w:tcPr>
            <w:tcW w:w="666" w:type="dxa"/>
          </w:tcPr>
          <w:p w:rsidR="00B3230B" w:rsidRDefault="00B3230B" w:rsidP="00B3230B">
            <w:pPr>
              <w:pStyle w:val="a3"/>
              <w:jc w:val="both"/>
              <w:rPr>
                <w:szCs w:val="24"/>
              </w:rPr>
            </w:pPr>
            <w:r>
              <w:rPr>
                <w:szCs w:val="24"/>
              </w:rPr>
              <w:t>2.</w:t>
            </w:r>
          </w:p>
        </w:tc>
        <w:tc>
          <w:tcPr>
            <w:tcW w:w="3431" w:type="dxa"/>
          </w:tcPr>
          <w:p w:rsidR="00B3230B" w:rsidRPr="001361D2" w:rsidRDefault="00B3230B" w:rsidP="00B3230B">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lastRenderedPageBreak/>
              <w:t>3.</w:t>
            </w:r>
          </w:p>
        </w:tc>
        <w:tc>
          <w:tcPr>
            <w:tcW w:w="3431" w:type="dxa"/>
          </w:tcPr>
          <w:p w:rsidR="00B3230B" w:rsidRPr="001361D2" w:rsidRDefault="00B3230B" w:rsidP="00B3230B">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4.</w:t>
            </w:r>
          </w:p>
        </w:tc>
        <w:tc>
          <w:tcPr>
            <w:tcW w:w="3431" w:type="dxa"/>
          </w:tcPr>
          <w:p w:rsidR="00B3230B" w:rsidRPr="001361D2" w:rsidRDefault="00B3230B" w:rsidP="00B3230B">
            <w:pPr>
              <w:pStyle w:val="a3"/>
              <w:jc w:val="both"/>
              <w:rPr>
                <w:szCs w:val="24"/>
              </w:rPr>
            </w:pPr>
            <w:r w:rsidRPr="001361D2">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szCs w:val="24"/>
              </w:rPr>
            </w:pPr>
            <w:r w:rsidRPr="001361D2">
              <w:rPr>
                <w:szCs w:val="24"/>
              </w:rPr>
              <w:t>насичення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bl>
    <w:p w:rsidR="009F2292" w:rsidRDefault="009F2292"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D968C9">
        <w:tc>
          <w:tcPr>
            <w:tcW w:w="4503" w:type="dxa"/>
          </w:tcPr>
          <w:p w:rsidR="002507BD" w:rsidRPr="003B460A" w:rsidRDefault="00536C1B" w:rsidP="00484357">
            <w:pPr>
              <w:ind w:right="56"/>
              <w:rPr>
                <w:b/>
                <w:color w:val="00B050"/>
              </w:rPr>
            </w:pPr>
            <w:bookmarkStart w:id="18" w:name="bookmark4"/>
            <w:r w:rsidRPr="00647CA7">
              <w:rPr>
                <w:b/>
                <w:color w:val="7030A0"/>
              </w:rPr>
              <w:t>2</w:t>
            </w:r>
            <w:r w:rsidR="002507BD" w:rsidRPr="00647CA7">
              <w:rPr>
                <w:b/>
                <w:color w:val="7030A0"/>
              </w:rPr>
              <w:t xml:space="preserve">.6. АДМІНІСТРАТИВНІ  ПОСЛУГИ </w:t>
            </w:r>
          </w:p>
        </w:tc>
      </w:tr>
      <w:tr w:rsidR="00D968C9" w:rsidRPr="003B460A" w:rsidTr="00484357">
        <w:tc>
          <w:tcPr>
            <w:tcW w:w="4503" w:type="dxa"/>
            <w:tcBorders>
              <w:bottom w:val="thinThickSmallGap" w:sz="24" w:space="0" w:color="FF0066"/>
            </w:tcBorders>
          </w:tcPr>
          <w:p w:rsidR="00D968C9" w:rsidRPr="00647CA7" w:rsidRDefault="00D968C9" w:rsidP="00484357">
            <w:pPr>
              <w:ind w:right="56"/>
              <w:rPr>
                <w:b/>
                <w:color w:val="7030A0"/>
              </w:rPr>
            </w:pPr>
          </w:p>
        </w:tc>
      </w:tr>
    </w:tbl>
    <w:p w:rsidR="002507BD" w:rsidRDefault="002507BD" w:rsidP="004844DE">
      <w:pPr>
        <w:shd w:val="clear" w:color="auto" w:fill="FFFFFF"/>
        <w:tabs>
          <w:tab w:val="left" w:pos="900"/>
        </w:tabs>
        <w:rPr>
          <w:color w:val="00B050"/>
        </w:rPr>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968C9" w:rsidRPr="00647CA7" w:rsidTr="00F5722D">
        <w:trPr>
          <w:trHeight w:val="852"/>
        </w:trPr>
        <w:tc>
          <w:tcPr>
            <w:tcW w:w="1996" w:type="dxa"/>
          </w:tcPr>
          <w:p w:rsidR="00D968C9" w:rsidRPr="00647CA7" w:rsidRDefault="00D968C9" w:rsidP="00AF0D56">
            <w:pPr>
              <w:tabs>
                <w:tab w:val="left" w:pos="900"/>
              </w:tabs>
              <w:rPr>
                <w:i/>
                <w:color w:val="00B050"/>
              </w:rPr>
            </w:pPr>
            <w:r w:rsidRPr="00AC0E61">
              <w:rPr>
                <w:b/>
                <w:i/>
                <w:color w:val="7030A0"/>
              </w:rPr>
              <w:t>Мета розвитку галузі</w:t>
            </w:r>
          </w:p>
        </w:tc>
        <w:tc>
          <w:tcPr>
            <w:tcW w:w="7770" w:type="dxa"/>
          </w:tcPr>
          <w:p w:rsidR="00D968C9" w:rsidRPr="00647CA7" w:rsidRDefault="0029577E" w:rsidP="0029577E">
            <w:pPr>
              <w:pStyle w:val="afff"/>
              <w:jc w:val="both"/>
              <w:rPr>
                <w:rFonts w:ascii="Times New Roman" w:hAnsi="Times New Roman"/>
                <w:sz w:val="24"/>
                <w:szCs w:val="24"/>
                <w:lang w:val="uk-UA"/>
              </w:rPr>
            </w:pPr>
            <w:r w:rsidRPr="0029577E">
              <w:rPr>
                <w:rFonts w:ascii="Times New Roman" w:hAnsi="Times New Roman"/>
                <w:sz w:val="24"/>
                <w:szCs w:val="24"/>
                <w:lang w:val="uk-UA"/>
              </w:rPr>
              <w:t xml:space="preserve">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 </w:t>
            </w:r>
          </w:p>
        </w:tc>
      </w:tr>
    </w:tbl>
    <w:p w:rsidR="00D968C9" w:rsidRDefault="00D968C9"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088"/>
        <w:gridCol w:w="4678"/>
      </w:tblGrid>
      <w:tr w:rsidR="00D968C9" w:rsidRPr="00422D10" w:rsidTr="00D968C9">
        <w:tc>
          <w:tcPr>
            <w:tcW w:w="508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Проблеми, які перешкоджають соціально-економічному розвитку галузі:</w:t>
            </w:r>
          </w:p>
        </w:tc>
        <w:tc>
          <w:tcPr>
            <w:tcW w:w="467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окремого приміщення для розміщення та функціонування сучасного</w:t>
            </w:r>
            <w:r w:rsidR="006D26CB">
              <w:rPr>
                <w:rFonts w:ascii="Times New Roman" w:hAnsi="Times New Roman"/>
                <w:i/>
                <w:sz w:val="24"/>
                <w:szCs w:val="24"/>
                <w:lang w:val="uk-UA"/>
              </w:rPr>
              <w:t xml:space="preserve"> </w:t>
            </w:r>
            <w:r w:rsidR="00B819AF">
              <w:rPr>
                <w:rFonts w:ascii="Times New Roman" w:hAnsi="Times New Roman"/>
                <w:i/>
                <w:sz w:val="24"/>
                <w:szCs w:val="24"/>
                <w:lang w:val="uk-UA"/>
              </w:rPr>
              <w:t>Д</w:t>
            </w:r>
            <w:r w:rsidR="006D26CB">
              <w:rPr>
                <w:rFonts w:ascii="Times New Roman" w:hAnsi="Times New Roman"/>
                <w:i/>
                <w:sz w:val="24"/>
                <w:szCs w:val="24"/>
                <w:lang w:val="uk-UA"/>
              </w:rPr>
              <w:t>НАП</w:t>
            </w:r>
            <w:r w:rsidR="0029577E" w:rsidRPr="0029577E">
              <w:rPr>
                <w:rFonts w:ascii="Times New Roman" w:hAnsi="Times New Roman"/>
                <w:i/>
                <w:sz w:val="24"/>
                <w:szCs w:val="24"/>
                <w:lang w:val="uk-UA"/>
              </w:rPr>
              <w:t>, відповідно до стандартів, визначених законодавством України</w:t>
            </w:r>
          </w:p>
        </w:tc>
        <w:tc>
          <w:tcPr>
            <w:tcW w:w="4678" w:type="dxa"/>
          </w:tcPr>
          <w:p w:rsidR="0029577E" w:rsidRPr="0029577E" w:rsidRDefault="00F94020" w:rsidP="00F94020">
            <w:pPr>
              <w:pStyle w:val="a9"/>
              <w:numPr>
                <w:ilvl w:val="0"/>
                <w:numId w:val="28"/>
              </w:numPr>
              <w:tabs>
                <w:tab w:val="left" w:pos="289"/>
                <w:tab w:val="left" w:pos="1080"/>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окремого приміщення; належне фінансування</w:t>
            </w:r>
          </w:p>
        </w:tc>
      </w:tr>
      <w:tr w:rsidR="0029577E" w:rsidRPr="00FC4298" w:rsidTr="00D968C9">
        <w:tc>
          <w:tcPr>
            <w:tcW w:w="5088" w:type="dxa"/>
          </w:tcPr>
          <w:p w:rsidR="0029577E" w:rsidRPr="0029577E" w:rsidRDefault="00F94020" w:rsidP="00EE1144">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територіальних підрозділів або віддалених робочих місць у Центральному та Заводському районах міста Миколаєва</w:t>
            </w:r>
          </w:p>
        </w:tc>
        <w:tc>
          <w:tcPr>
            <w:tcW w:w="4678" w:type="dxa"/>
          </w:tcPr>
          <w:p w:rsidR="0029577E" w:rsidRPr="0029577E" w:rsidRDefault="00F94020" w:rsidP="00A3316E">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окремих приміщень; розміщення працівників ДНАП в приміщеннях структурних підрозділ</w:t>
            </w:r>
            <w:r w:rsidR="00A3316E">
              <w:rPr>
                <w:rFonts w:ascii="Times New Roman" w:hAnsi="Times New Roman"/>
                <w:i/>
                <w:sz w:val="24"/>
                <w:szCs w:val="24"/>
                <w:lang w:val="uk-UA"/>
              </w:rPr>
              <w:t>ів</w:t>
            </w:r>
            <w:r w:rsidR="0029577E" w:rsidRPr="0029577E">
              <w:rPr>
                <w:rFonts w:ascii="Times New Roman" w:hAnsi="Times New Roman"/>
                <w:i/>
                <w:sz w:val="24"/>
                <w:szCs w:val="24"/>
                <w:lang w:val="uk-UA"/>
              </w:rPr>
              <w:t xml:space="preserve"> Миколаївської міської ради; належне фінансування</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забезпечення системою електронної взаємодії між усіма суб’єктами надання адміністративних послуг та</w:t>
            </w:r>
            <w:r w:rsidR="00B819AF">
              <w:rPr>
                <w:rFonts w:ascii="Times New Roman" w:hAnsi="Times New Roman"/>
                <w:i/>
                <w:sz w:val="24"/>
                <w:szCs w:val="24"/>
                <w:lang w:val="uk-UA"/>
              </w:rPr>
              <w:t xml:space="preserve"> ДНАП</w:t>
            </w:r>
            <w:r w:rsidR="0029577E" w:rsidRPr="0029577E">
              <w:rPr>
                <w:rFonts w:ascii="Times New Roman" w:hAnsi="Times New Roman"/>
                <w:i/>
                <w:sz w:val="24"/>
                <w:szCs w:val="24"/>
                <w:lang w:val="uk-UA"/>
              </w:rPr>
              <w:t>, що ускладнює та уповільнює обмін інформацією та документами, необхідними для надання адміністративних послуг суб’єктами звернення, збільшує навантаження на працівників</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абезпечення належним програмним продуктом електронної взаємодії</w:t>
            </w:r>
          </w:p>
          <w:p w:rsidR="0029577E" w:rsidRPr="0029577E" w:rsidRDefault="0029577E" w:rsidP="0029577E">
            <w:pPr>
              <w:pStyle w:val="a9"/>
              <w:tabs>
                <w:tab w:val="num" w:pos="0"/>
                <w:tab w:val="left" w:pos="321"/>
              </w:tabs>
              <w:ind w:left="22"/>
              <w:jc w:val="both"/>
              <w:rPr>
                <w:rFonts w:ascii="Times New Roman" w:hAnsi="Times New Roman"/>
                <w:i/>
                <w:sz w:val="24"/>
                <w:szCs w:val="24"/>
                <w:lang w:val="uk-UA"/>
              </w:rPr>
            </w:pPr>
          </w:p>
        </w:tc>
      </w:tr>
      <w:tr w:rsidR="0029577E" w:rsidRPr="00FC4298" w:rsidTr="00D968C9">
        <w:tc>
          <w:tcPr>
            <w:tcW w:w="5088" w:type="dxa"/>
          </w:tcPr>
          <w:p w:rsidR="0029577E" w:rsidRPr="0029577E" w:rsidRDefault="00F94020" w:rsidP="00EE1144">
            <w:pPr>
              <w:pStyle w:val="a9"/>
              <w:numPr>
                <w:ilvl w:val="0"/>
                <w:numId w:val="28"/>
              </w:numPr>
              <w:tabs>
                <w:tab w:val="left" w:pos="306"/>
              </w:tabs>
              <w:ind w:left="23" w:firstLine="0"/>
              <w:jc w:val="both"/>
              <w:rPr>
                <w:rFonts w:ascii="Times New Roman" w:hAnsi="Times New Roman"/>
                <w:i/>
                <w:sz w:val="24"/>
                <w:szCs w:val="24"/>
                <w:lang w:val="uk-UA"/>
              </w:rPr>
            </w:pPr>
            <w:r>
              <w:rPr>
                <w:rFonts w:ascii="Times New Roman" w:hAnsi="Times New Roman"/>
                <w:i/>
                <w:sz w:val="24"/>
                <w:szCs w:val="24"/>
                <w:lang w:val="uk-UA"/>
              </w:rPr>
              <w:t>н</w:t>
            </w:r>
            <w:r w:rsidR="0029577E" w:rsidRPr="0029577E">
              <w:rPr>
                <w:rFonts w:ascii="Times New Roman" w:hAnsi="Times New Roman"/>
                <w:i/>
                <w:sz w:val="24"/>
                <w:szCs w:val="24"/>
                <w:lang w:val="uk-UA"/>
              </w:rPr>
              <w:t>едостатня кількість штатної чисельності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більшення штатної чисельності, з метою якісного та своєчасного надання адміністративних послуг</w:t>
            </w:r>
          </w:p>
        </w:tc>
      </w:tr>
      <w:tr w:rsidR="0029577E" w:rsidRPr="00FC4298" w:rsidTr="00D968C9">
        <w:tc>
          <w:tcPr>
            <w:tcW w:w="5088" w:type="dxa"/>
          </w:tcPr>
          <w:p w:rsidR="0029577E" w:rsidRPr="0029577E" w:rsidRDefault="00F94020" w:rsidP="00EE1144">
            <w:pPr>
              <w:pStyle w:val="a9"/>
              <w:numPr>
                <w:ilvl w:val="0"/>
                <w:numId w:val="28"/>
              </w:numPr>
              <w:tabs>
                <w:tab w:val="left" w:pos="306"/>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 xml:space="preserve">ідсутність </w:t>
            </w:r>
            <w:r w:rsidR="0029577E" w:rsidRPr="0029577E">
              <w:rPr>
                <w:rFonts w:ascii="Times New Roman" w:hAnsi="Times New Roman"/>
                <w:bCs/>
                <w:i/>
                <w:sz w:val="24"/>
                <w:szCs w:val="24"/>
                <w:lang w:val="uk-UA"/>
              </w:rPr>
              <w:t>додаткового сучасного та зручного каналу ком</w:t>
            </w:r>
            <w:r w:rsidR="00B819AF">
              <w:rPr>
                <w:rFonts w:ascii="Times New Roman" w:hAnsi="Times New Roman"/>
                <w:bCs/>
                <w:i/>
                <w:sz w:val="24"/>
                <w:szCs w:val="24"/>
                <w:lang w:val="uk-UA"/>
              </w:rPr>
              <w:t xml:space="preserve">унікації містян з </w:t>
            </w:r>
            <w:r w:rsidR="00B819AF">
              <w:rPr>
                <w:rFonts w:ascii="Times New Roman" w:hAnsi="Times New Roman"/>
                <w:bCs/>
                <w:i/>
                <w:sz w:val="24"/>
                <w:szCs w:val="24"/>
                <w:lang w:val="uk-UA"/>
              </w:rPr>
              <w:lastRenderedPageBreak/>
              <w:t>працівниками Д</w:t>
            </w:r>
            <w:r w:rsidR="0029577E" w:rsidRPr="0029577E">
              <w:rPr>
                <w:rFonts w:ascii="Times New Roman" w:hAnsi="Times New Roman"/>
                <w:bCs/>
                <w:i/>
                <w:sz w:val="24"/>
                <w:szCs w:val="24"/>
                <w:lang w:val="uk-UA"/>
              </w:rPr>
              <w:t>НАП, оперативного сповіщення громадян, у разі необхідності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bCs/>
                <w:i/>
                <w:sz w:val="24"/>
                <w:szCs w:val="24"/>
                <w:lang w:val="uk-UA"/>
              </w:rPr>
              <w:lastRenderedPageBreak/>
              <w:t>с</w:t>
            </w:r>
            <w:r w:rsidR="00B819AF">
              <w:rPr>
                <w:rFonts w:ascii="Times New Roman" w:hAnsi="Times New Roman"/>
                <w:bCs/>
                <w:i/>
                <w:sz w:val="24"/>
                <w:szCs w:val="24"/>
                <w:lang w:val="uk-UA"/>
              </w:rPr>
              <w:t>творення к</w:t>
            </w:r>
            <w:r w:rsidR="006D26CB">
              <w:rPr>
                <w:rFonts w:ascii="Times New Roman" w:hAnsi="Times New Roman"/>
                <w:bCs/>
                <w:i/>
                <w:sz w:val="24"/>
                <w:szCs w:val="24"/>
                <w:lang w:val="uk-UA"/>
              </w:rPr>
              <w:t>ол</w:t>
            </w:r>
            <w:r w:rsidR="0029577E" w:rsidRPr="0029577E">
              <w:rPr>
                <w:rFonts w:ascii="Times New Roman" w:hAnsi="Times New Roman"/>
                <w:bCs/>
                <w:i/>
                <w:sz w:val="24"/>
                <w:szCs w:val="24"/>
                <w:lang w:val="uk-UA"/>
              </w:rPr>
              <w:t xml:space="preserve">центру з метою  забезпечення роботи додаткового </w:t>
            </w:r>
            <w:r w:rsidR="0029577E" w:rsidRPr="0029577E">
              <w:rPr>
                <w:rFonts w:ascii="Times New Roman" w:hAnsi="Times New Roman"/>
                <w:bCs/>
                <w:i/>
                <w:sz w:val="24"/>
                <w:szCs w:val="24"/>
                <w:lang w:val="uk-UA"/>
              </w:rPr>
              <w:lastRenderedPageBreak/>
              <w:t>механізму спілку</w:t>
            </w:r>
            <w:r w:rsidR="00B819AF">
              <w:rPr>
                <w:rFonts w:ascii="Times New Roman" w:hAnsi="Times New Roman"/>
                <w:bCs/>
                <w:i/>
                <w:sz w:val="24"/>
                <w:szCs w:val="24"/>
                <w:lang w:val="uk-UA"/>
              </w:rPr>
              <w:t>вання громадян з  працівниками Д</w:t>
            </w:r>
            <w:r w:rsidR="0029577E" w:rsidRPr="0029577E">
              <w:rPr>
                <w:rFonts w:ascii="Times New Roman" w:hAnsi="Times New Roman"/>
                <w:bCs/>
                <w:i/>
                <w:sz w:val="24"/>
                <w:szCs w:val="24"/>
                <w:lang w:val="uk-UA"/>
              </w:rPr>
              <w:t>НАП</w:t>
            </w:r>
          </w:p>
        </w:tc>
      </w:tr>
    </w:tbl>
    <w:p w:rsidR="00647CA7" w:rsidRDefault="00647CA7"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p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19" w:name="bookmark7"/>
      <w:bookmarkEnd w:id="18"/>
      <w:r w:rsidRPr="00166DAD">
        <w:rPr>
          <w:rFonts w:ascii="Times New Roman" w:hAnsi="Times New Roman"/>
          <w:color w:val="365F91" w:themeColor="accent1" w:themeShade="BF"/>
          <w:sz w:val="24"/>
          <w:szCs w:val="24"/>
          <w:lang w:eastAsia="uk-UA"/>
        </w:rPr>
        <w:t>Заходи щодо забезпечення виконання Програми</w:t>
      </w:r>
      <w:r w:rsidRPr="00166DAD">
        <w:rPr>
          <w:rStyle w:val="212"/>
          <w:rFonts w:ascii="Times New Roman" w:hAnsi="Times New Roman"/>
          <w:bCs w:val="0"/>
          <w:color w:val="365F91" w:themeColor="accent1" w:themeShade="BF"/>
          <w:sz w:val="24"/>
          <w:szCs w:val="24"/>
          <w:lang w:eastAsia="uk-UA"/>
        </w:rPr>
        <w:t xml:space="preserve"> економічного і </w:t>
      </w:r>
      <w:r w:rsidRPr="00166DAD">
        <w:rPr>
          <w:rFonts w:ascii="Times New Roman" w:hAnsi="Times New Roman"/>
          <w:color w:val="365F91" w:themeColor="accent1" w:themeShade="BF"/>
          <w:sz w:val="24"/>
          <w:szCs w:val="24"/>
          <w:lang w:eastAsia="uk-UA"/>
        </w:rPr>
        <w:t>соціального р</w:t>
      </w:r>
      <w:r w:rsidRPr="00166DAD">
        <w:rPr>
          <w:rFonts w:ascii="Times New Roman" w:hAnsi="Times New Roman"/>
          <w:color w:val="365F91" w:themeColor="accent1" w:themeShade="BF"/>
          <w:sz w:val="24"/>
          <w:szCs w:val="24"/>
          <w:lang w:val="uk-UA" w:eastAsia="uk-UA"/>
        </w:rPr>
        <w:t>о</w:t>
      </w:r>
      <w:r w:rsidRPr="00166DAD">
        <w:rPr>
          <w:rFonts w:ascii="Times New Roman" w:hAnsi="Times New Roman"/>
          <w:color w:val="365F91" w:themeColor="accent1" w:themeShade="BF"/>
          <w:sz w:val="24"/>
          <w:szCs w:val="24"/>
          <w:lang w:eastAsia="uk-UA"/>
        </w:rPr>
        <w:t xml:space="preserve">звитку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м. Миколаєва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19"/>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251"/>
        <w:gridCol w:w="3472"/>
      </w:tblGrid>
      <w:tr w:rsidR="00166DAD" w:rsidRPr="00166DAD" w:rsidTr="00BC0757">
        <w:tc>
          <w:tcPr>
            <w:tcW w:w="669"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 п/п</w:t>
            </w:r>
          </w:p>
        </w:tc>
        <w:tc>
          <w:tcPr>
            <w:tcW w:w="3273"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Зміст заходу</w:t>
            </w:r>
          </w:p>
        </w:tc>
        <w:tc>
          <w:tcPr>
            <w:tcW w:w="2251" w:type="dxa"/>
            <w:shd w:val="clear" w:color="auto" w:fill="E1D7DE"/>
          </w:tcPr>
          <w:p w:rsidR="00166DAD" w:rsidRPr="00166DAD" w:rsidRDefault="00166DAD" w:rsidP="00766139">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40975" w:rsidRPr="0074643D" w:rsidTr="00BC0757">
        <w:tc>
          <w:tcPr>
            <w:tcW w:w="669" w:type="dxa"/>
          </w:tcPr>
          <w:p w:rsidR="00A40975" w:rsidRPr="0074643D"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273" w:type="dxa"/>
          </w:tcPr>
          <w:p w:rsidR="00A40975" w:rsidRPr="00A40975" w:rsidRDefault="00A40975" w:rsidP="00B819AF">
            <w:pPr>
              <w:pStyle w:val="a9"/>
              <w:jc w:val="both"/>
              <w:rPr>
                <w:rFonts w:ascii="Times New Roman" w:hAnsi="Times New Roman"/>
                <w:sz w:val="24"/>
                <w:szCs w:val="24"/>
                <w:lang w:val="uk-UA"/>
              </w:rPr>
            </w:pPr>
            <w:r w:rsidRPr="00A40975">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w:t>
            </w:r>
            <w:r w:rsidR="00B819AF">
              <w:rPr>
                <w:rFonts w:ascii="Times New Roman" w:hAnsi="Times New Roman"/>
                <w:sz w:val="24"/>
                <w:szCs w:val="24"/>
                <w:lang w:val="uk-UA"/>
              </w:rPr>
              <w:t xml:space="preserve"> Д</w:t>
            </w:r>
            <w:r w:rsidR="006D26CB">
              <w:rPr>
                <w:rFonts w:ascii="Times New Roman" w:hAnsi="Times New Roman"/>
                <w:sz w:val="24"/>
                <w:szCs w:val="24"/>
                <w:lang w:val="uk-UA"/>
              </w:rPr>
              <w:t>НАП</w:t>
            </w:r>
            <w:r w:rsidRPr="00A40975">
              <w:rPr>
                <w:rFonts w:ascii="Times New Roman" w:hAnsi="Times New Roman"/>
                <w:sz w:val="24"/>
                <w:szCs w:val="24"/>
                <w:lang w:val="uk-UA"/>
              </w:rPr>
              <w:t>, відповідно до стандартів, визначених законодавством України</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з</w:t>
            </w:r>
            <w:r w:rsidR="00A40975" w:rsidRPr="00A40975">
              <w:rPr>
                <w:rFonts w:ascii="Times New Roman" w:hAnsi="Times New Roman"/>
                <w:sz w:val="24"/>
                <w:szCs w:val="24"/>
                <w:lang w:val="uk-UA"/>
              </w:rPr>
              <w:t>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відповідності до стандартів, визначених законодавством України</w:t>
            </w:r>
          </w:p>
        </w:tc>
      </w:tr>
      <w:tr w:rsidR="00A40975" w:rsidRPr="003B460A"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2.</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ind w:hanging="2"/>
              <w:jc w:val="center"/>
            </w:pPr>
            <w:r>
              <w:t>з</w:t>
            </w:r>
            <w:r w:rsidR="00A40975" w:rsidRPr="00A40975">
              <w:t>абезпечення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273" w:type="dxa"/>
          </w:tcPr>
          <w:p w:rsidR="00A40975" w:rsidRPr="00A40975" w:rsidRDefault="00A40975" w:rsidP="00A3316E">
            <w:pPr>
              <w:pStyle w:val="a9"/>
              <w:jc w:val="both"/>
              <w:rPr>
                <w:rFonts w:ascii="Times New Roman" w:hAnsi="Times New Roman"/>
                <w:sz w:val="24"/>
                <w:szCs w:val="24"/>
                <w:lang w:val="uk-UA"/>
              </w:rPr>
            </w:pPr>
            <w:r w:rsidRPr="00A40975">
              <w:rPr>
                <w:rFonts w:ascii="Times New Roman" w:hAnsi="Times New Roman"/>
                <w:sz w:val="24"/>
                <w:szCs w:val="24"/>
                <w:lang w:val="uk-UA"/>
              </w:rPr>
              <w:t xml:space="preserve">Забезпечення системою електронної взаємодії між усіма суб’єктами надання адміністративних послуг та </w:t>
            </w:r>
            <w:r w:rsidR="00A3316E">
              <w:rPr>
                <w:rFonts w:ascii="Times New Roman" w:hAnsi="Times New Roman"/>
                <w:sz w:val="24"/>
                <w:szCs w:val="24"/>
                <w:lang w:val="uk-UA"/>
              </w:rPr>
              <w:t>ДНАП ММР</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в</w:t>
            </w:r>
            <w:r w:rsidRPr="00A40975">
              <w:rPr>
                <w:rFonts w:ascii="Times New Roman" w:hAnsi="Times New Roman"/>
                <w:sz w:val="24"/>
                <w:szCs w:val="24"/>
                <w:lang w:val="uk-UA"/>
              </w:rPr>
              <w:t>иконком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о</w:t>
            </w:r>
            <w:r w:rsidR="00A40975" w:rsidRPr="00A40975">
              <w:rPr>
                <w:rFonts w:ascii="Times New Roman" w:hAnsi="Times New Roman"/>
                <w:sz w:val="24"/>
                <w:szCs w:val="24"/>
                <w:lang w:val="uk-UA"/>
              </w:rPr>
              <w:t>перативне надання адміністративних послуг</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273" w:type="dxa"/>
          </w:tcPr>
          <w:p w:rsidR="00A40975" w:rsidRPr="00A40975" w:rsidRDefault="00B819AF" w:rsidP="00F94020">
            <w:pPr>
              <w:pStyle w:val="a9"/>
              <w:jc w:val="both"/>
              <w:rPr>
                <w:rFonts w:ascii="Times New Roman" w:hAnsi="Times New Roman"/>
                <w:sz w:val="24"/>
                <w:szCs w:val="24"/>
                <w:lang w:val="uk-UA"/>
              </w:rPr>
            </w:pPr>
            <w:r>
              <w:rPr>
                <w:rFonts w:ascii="Times New Roman" w:hAnsi="Times New Roman"/>
                <w:sz w:val="24"/>
                <w:szCs w:val="24"/>
                <w:lang w:val="uk-UA"/>
              </w:rPr>
              <w:t>Закупівля та забезпечення Д</w:t>
            </w:r>
            <w:r w:rsidR="00A40975" w:rsidRPr="00A40975">
              <w:rPr>
                <w:rFonts w:ascii="Times New Roman" w:hAnsi="Times New Roman"/>
                <w:sz w:val="24"/>
                <w:szCs w:val="24"/>
                <w:lang w:val="uk-UA"/>
              </w:rPr>
              <w:t>НАП ММР необхідним технічним обладнання, спецтехнікою, спеціальним т</w:t>
            </w:r>
            <w:r>
              <w:rPr>
                <w:rFonts w:ascii="Times New Roman" w:hAnsi="Times New Roman"/>
                <w:sz w:val="24"/>
                <w:szCs w:val="24"/>
                <w:lang w:val="uk-UA"/>
              </w:rPr>
              <w:t>ранспортним засобом (мобільний Д</w:t>
            </w:r>
            <w:r w:rsidR="00A40975" w:rsidRPr="00A40975">
              <w:rPr>
                <w:rFonts w:ascii="Times New Roman" w:hAnsi="Times New Roman"/>
                <w:sz w:val="24"/>
                <w:szCs w:val="24"/>
                <w:lang w:val="uk-UA"/>
              </w:rPr>
              <w:t>НАП), засобами охоронно-пожежної сигналізації, підключених до пульта централізованого нагляду поліції</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в</w:t>
            </w:r>
            <w:r w:rsidR="00A40975" w:rsidRPr="00A40975">
              <w:rPr>
                <w:rFonts w:ascii="Times New Roman" w:hAnsi="Times New Roman"/>
                <w:sz w:val="24"/>
                <w:szCs w:val="24"/>
                <w:lang w:val="uk-UA"/>
              </w:rPr>
              <w:t>иконання завдань, покладених на ДНАП</w:t>
            </w:r>
            <w:r w:rsidR="006D26CB">
              <w:rPr>
                <w:rFonts w:ascii="Times New Roman" w:hAnsi="Times New Roman"/>
                <w:sz w:val="24"/>
                <w:szCs w:val="24"/>
                <w:lang w:val="uk-UA"/>
              </w:rPr>
              <w:t xml:space="preserve"> ММР</w:t>
            </w:r>
            <w:r w:rsidR="00A40975" w:rsidRPr="00A40975">
              <w:rPr>
                <w:rFonts w:ascii="Times New Roman" w:hAnsi="Times New Roman"/>
                <w:sz w:val="24"/>
                <w:szCs w:val="24"/>
                <w:lang w:val="uk-UA"/>
              </w:rPr>
              <w:t>,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 xml:space="preserve">епартамент з надання адміністративних послуг </w:t>
            </w:r>
            <w:r w:rsidR="00C45AB1">
              <w:rPr>
                <w:rFonts w:ascii="Times New Roman" w:hAnsi="Times New Roman"/>
                <w:sz w:val="24"/>
                <w:szCs w:val="24"/>
                <w:lang w:val="uk-UA"/>
              </w:rPr>
              <w:t xml:space="preserve"> </w:t>
            </w:r>
            <w:r w:rsidRPr="00A40975">
              <w:rPr>
                <w:rFonts w:ascii="Times New Roman" w:hAnsi="Times New Roman"/>
                <w:sz w:val="24"/>
                <w:szCs w:val="24"/>
                <w:lang w:val="uk-UA"/>
              </w:rPr>
              <w:t>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с</w:t>
            </w:r>
            <w:r w:rsidR="00A40975" w:rsidRPr="00A40975">
              <w:rPr>
                <w:rFonts w:ascii="Times New Roman" w:hAnsi="Times New Roman"/>
                <w:sz w:val="24"/>
                <w:szCs w:val="24"/>
                <w:lang w:val="uk-UA"/>
              </w:rPr>
              <w:t>прощення запису на прийом в електронну чергу, підвищення якості надання адміністративних послуг</w:t>
            </w:r>
          </w:p>
        </w:tc>
      </w:tr>
    </w:tbl>
    <w:p w:rsidR="002507BD" w:rsidRDefault="002507BD" w:rsidP="004844DE">
      <w:pPr>
        <w:pStyle w:val="a7"/>
        <w:shd w:val="clear" w:color="auto" w:fill="FFFFFF"/>
        <w:spacing w:before="0" w:after="0"/>
        <w:jc w:val="both"/>
        <w:rPr>
          <w:rStyle w:val="aff1"/>
          <w:i/>
          <w:color w:val="00B050"/>
        </w:rPr>
      </w:pPr>
    </w:p>
    <w:p w:rsidR="0008763E" w:rsidRDefault="0008763E" w:rsidP="004844DE">
      <w:pPr>
        <w:pStyle w:val="a7"/>
        <w:shd w:val="clear" w:color="auto" w:fill="FFFFFF"/>
        <w:spacing w:before="0" w:after="0"/>
        <w:jc w:val="both"/>
        <w:rPr>
          <w:rStyle w:val="aff1"/>
          <w:i/>
          <w:color w:val="00B050"/>
        </w:rPr>
      </w:pPr>
    </w:p>
    <w:p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rsidTr="005857BF">
        <w:tc>
          <w:tcPr>
            <w:tcW w:w="3369" w:type="dxa"/>
            <w:tcBorders>
              <w:bottom w:val="thinThickSmallGap" w:sz="24" w:space="0" w:color="FF0066"/>
            </w:tcBorders>
          </w:tcPr>
          <w:p w:rsidR="00545A26" w:rsidRPr="003B460A" w:rsidRDefault="00545A26" w:rsidP="005857BF">
            <w:pPr>
              <w:ind w:right="56"/>
              <w:rPr>
                <w:b/>
                <w:color w:val="00B050"/>
              </w:rPr>
            </w:pPr>
            <w:r w:rsidRPr="00A56BDE">
              <w:rPr>
                <w:b/>
                <w:color w:val="7030A0"/>
              </w:rPr>
              <w:lastRenderedPageBreak/>
              <w:t xml:space="preserve">2.7. РОЗВИТОК ТУРИЗМУ   </w:t>
            </w:r>
          </w:p>
        </w:tc>
      </w:tr>
    </w:tbl>
    <w:p w:rsidR="00545A26" w:rsidRDefault="00545A26" w:rsidP="00545A26">
      <w:pPr>
        <w:rPr>
          <w:b/>
          <w:i/>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14"/>
        <w:gridCol w:w="8181"/>
      </w:tblGrid>
      <w:tr w:rsidR="00545A26" w:rsidTr="005857BF">
        <w:tc>
          <w:tcPr>
            <w:tcW w:w="1526" w:type="dxa"/>
          </w:tcPr>
          <w:p w:rsidR="00545A26" w:rsidRDefault="00545A26" w:rsidP="005857BF">
            <w:pPr>
              <w:rPr>
                <w:b/>
                <w:i/>
                <w:color w:val="00B050"/>
              </w:rPr>
            </w:pPr>
            <w:r w:rsidRPr="00F5722D">
              <w:rPr>
                <w:b/>
                <w:i/>
                <w:color w:val="7030A0"/>
              </w:rPr>
              <w:t>Мета розвитку галузі</w:t>
            </w:r>
          </w:p>
        </w:tc>
        <w:tc>
          <w:tcPr>
            <w:tcW w:w="8385" w:type="dxa"/>
          </w:tcPr>
          <w:p w:rsidR="00545A26" w:rsidRPr="00456C75" w:rsidRDefault="00B819AF" w:rsidP="0049468A">
            <w:pPr>
              <w:pStyle w:val="a7"/>
              <w:tabs>
                <w:tab w:val="left" w:pos="709"/>
              </w:tabs>
              <w:spacing w:before="0" w:after="0"/>
              <w:jc w:val="both"/>
              <w:textAlignment w:val="baseline"/>
              <w:rPr>
                <w:rFonts w:eastAsiaTheme="minorHAnsi"/>
                <w:szCs w:val="24"/>
                <w:lang w:eastAsia="en-US"/>
              </w:rPr>
            </w:pPr>
            <w:r>
              <w:rPr>
                <w:szCs w:val="24"/>
              </w:rPr>
              <w:t xml:space="preserve">- </w:t>
            </w:r>
            <w:r w:rsidR="0049468A" w:rsidRPr="000F4614">
              <w:rPr>
                <w:szCs w:val="24"/>
              </w:rPr>
              <w:t xml:space="preserve">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міста та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покращання іміджу міста на всеукраїнському і міжнародному ринках туристичних послуг, </w:t>
            </w:r>
            <w:r w:rsidR="0049468A" w:rsidRPr="000F4614">
              <w:rPr>
                <w:rFonts w:eastAsiaTheme="minorHAnsi"/>
                <w:szCs w:val="24"/>
                <w:lang w:eastAsia="en-US"/>
              </w:rPr>
              <w:t>створення умов для збільшення кількості платоспроможних туристів, проведення унікальних фестивалів та театралізованих екскурсій, зростання рівня зайнятості</w:t>
            </w:r>
            <w:r w:rsidR="00FB6C7C">
              <w:rPr>
                <w:rFonts w:eastAsiaTheme="minorHAnsi"/>
                <w:szCs w:val="24"/>
                <w:lang w:eastAsia="en-US"/>
              </w:rPr>
              <w:t xml:space="preserve"> населення в індустрії туризму</w:t>
            </w:r>
          </w:p>
        </w:tc>
      </w:tr>
    </w:tbl>
    <w:p w:rsidR="00545A26" w:rsidRDefault="00545A26" w:rsidP="00545A26">
      <w:pPr>
        <w:rPr>
          <w:b/>
          <w:i/>
          <w:color w:val="00B050"/>
        </w:rPr>
      </w:pPr>
    </w:p>
    <w:p w:rsidR="009F2563" w:rsidRDefault="009F2563" w:rsidP="009F2563">
      <w:pPr>
        <w:rPr>
          <w:b/>
          <w:i/>
          <w:color w:val="00B050"/>
        </w:rPr>
      </w:pPr>
    </w:p>
    <w:tbl>
      <w:tblPr>
        <w:tblW w:w="965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4838"/>
      </w:tblGrid>
      <w:tr w:rsidR="009F2563" w:rsidRPr="00D34443" w:rsidTr="00655815">
        <w:tc>
          <w:tcPr>
            <w:tcW w:w="4820"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соціально-економічному розвитку галузі:</w:t>
            </w:r>
          </w:p>
        </w:tc>
        <w:tc>
          <w:tcPr>
            <w:tcW w:w="4838"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потужної інформаційної політики туристичного потенціалу м.Миколаєва</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rFonts w:eastAsiaTheme="minorHAnsi"/>
                <w:bCs/>
              </w:rPr>
              <w:t>муніципальний маркетинг і промоція туристичної привабливості м.Миколаєва</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прогресивних методів і стандартів туристичного обслуговування</w:t>
            </w:r>
          </w:p>
        </w:tc>
        <w:tc>
          <w:tcPr>
            <w:tcW w:w="4838" w:type="dxa"/>
            <w:shd w:val="clear" w:color="auto" w:fill="auto"/>
          </w:tcPr>
          <w:p w:rsidR="009F2563" w:rsidRPr="006553C8" w:rsidRDefault="009F2563" w:rsidP="00A3316E">
            <w:pPr>
              <w:numPr>
                <w:ilvl w:val="1"/>
                <w:numId w:val="3"/>
              </w:numPr>
              <w:tabs>
                <w:tab w:val="left" w:pos="284"/>
                <w:tab w:val="left" w:pos="708"/>
                <w:tab w:val="left" w:pos="743"/>
              </w:tabs>
              <w:suppressAutoHyphens/>
              <w:ind w:left="0" w:firstLine="284"/>
              <w:jc w:val="both"/>
              <w:rPr>
                <w:kern w:val="1"/>
              </w:rPr>
            </w:pPr>
            <w:r w:rsidRPr="006553C8">
              <w:t xml:space="preserve">впровадження міжнародних стандартів якості </w:t>
            </w:r>
            <w:r w:rsidR="00A3316E">
              <w:t xml:space="preserve">під час </w:t>
            </w:r>
            <w:r w:rsidRPr="006553C8">
              <w:t xml:space="preserve"> обслуговуванн</w:t>
            </w:r>
            <w:r w:rsidR="00A3316E">
              <w:t>я</w:t>
            </w:r>
            <w:r w:rsidRPr="006553C8">
              <w:t xml:space="preserve"> туристів</w:t>
            </w:r>
            <w:r w:rsidR="00A3316E">
              <w:t>,</w:t>
            </w:r>
            <w:r w:rsidRPr="006553C8">
              <w:rPr>
                <w:rFonts w:ascii="Arial" w:hAnsi="Arial" w:cs="Arial"/>
              </w:rPr>
              <w:t xml:space="preserve"> </w:t>
            </w:r>
            <w:r w:rsidRPr="006553C8">
              <w:t>проведення навчань і семінарів для фахівців у галузі туризму</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інноваційної частки в туристичній інфраструктурі</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впр</w:t>
            </w:r>
            <w:r>
              <w:rPr>
                <w:kern w:val="1"/>
              </w:rPr>
              <w:t>овадження технологій для покраща</w:t>
            </w:r>
            <w:r w:rsidRPr="006553C8">
              <w:rPr>
                <w:kern w:val="1"/>
              </w:rPr>
              <w:t>ння якості туристичної інфраструктури</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spacing w:val="-6"/>
                <w:kern w:val="22"/>
              </w:rPr>
              <w:t>недостатній рівень проінформованості</w:t>
            </w:r>
            <w:r w:rsidRPr="006553C8">
              <w:rPr>
                <w:kern w:val="1"/>
              </w:rPr>
              <w:t xml:space="preserve"> туристів</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spacing w:val="-6"/>
                <w:kern w:val="22"/>
              </w:rPr>
            </w:pPr>
            <w:r w:rsidRPr="006553C8">
              <w:rPr>
                <w:spacing w:val="-6"/>
                <w:kern w:val="22"/>
              </w:rPr>
              <w:t>просування туристичного продукту                      м.Миколаєва на національному та міжнародному туристичних ринках</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розвитку туристичної інфраструктури</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розширення переліку туристично-інформаційних послуг</w:t>
            </w:r>
          </w:p>
        </w:tc>
      </w:tr>
    </w:tbl>
    <w:p w:rsidR="009F2563" w:rsidRDefault="009F2563" w:rsidP="00545A26">
      <w:pPr>
        <w:rPr>
          <w:b/>
          <w:i/>
          <w:color w:val="00B050"/>
        </w:rPr>
      </w:pPr>
    </w:p>
    <w:p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13"/>
        <w:gridCol w:w="2268"/>
        <w:gridCol w:w="2835"/>
      </w:tblGrid>
      <w:tr w:rsidR="0049468A" w:rsidRPr="00166DAD" w:rsidTr="00456C75">
        <w:tc>
          <w:tcPr>
            <w:tcW w:w="567"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 п/п</w:t>
            </w:r>
          </w:p>
        </w:tc>
        <w:tc>
          <w:tcPr>
            <w:tcW w:w="3813"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Зміст заходу</w:t>
            </w:r>
          </w:p>
        </w:tc>
        <w:tc>
          <w:tcPr>
            <w:tcW w:w="2268"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Відповідальний за виконання</w:t>
            </w:r>
          </w:p>
        </w:tc>
        <w:tc>
          <w:tcPr>
            <w:tcW w:w="2835"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49468A" w:rsidRPr="006553C8" w:rsidTr="00655815">
        <w:tc>
          <w:tcPr>
            <w:tcW w:w="9483" w:type="dxa"/>
            <w:gridSpan w:val="4"/>
          </w:tcPr>
          <w:p w:rsidR="0049468A" w:rsidRPr="006553C8" w:rsidRDefault="0049468A" w:rsidP="00655815">
            <w:pPr>
              <w:tabs>
                <w:tab w:val="left" w:pos="567"/>
                <w:tab w:val="left" w:pos="993"/>
              </w:tabs>
              <w:jc w:val="both"/>
              <w:rPr>
                <w:iCs/>
                <w:lang w:eastAsia="uk-UA"/>
              </w:rPr>
            </w:pPr>
            <w:r w:rsidRPr="00C716C2">
              <w:rPr>
                <w:iCs/>
                <w:lang w:eastAsia="uk-UA"/>
              </w:rPr>
              <w:t>Завдання 1.</w:t>
            </w:r>
            <w:r w:rsidRPr="006553C8">
              <w:rPr>
                <w:b/>
                <w:iCs/>
                <w:lang w:eastAsia="uk-UA"/>
              </w:rPr>
              <w:t xml:space="preserve"> </w:t>
            </w:r>
            <w:r w:rsidRPr="006553C8">
              <w:rPr>
                <w:rFonts w:eastAsiaTheme="minorHAnsi"/>
                <w:bCs/>
              </w:rPr>
              <w:t>Муніципальний маркетинг і промоція туристичної привабливості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1.1.</w:t>
            </w:r>
          </w:p>
        </w:tc>
        <w:tc>
          <w:tcPr>
            <w:tcW w:w="3813" w:type="dxa"/>
          </w:tcPr>
          <w:p w:rsidR="0049468A" w:rsidRPr="006553C8" w:rsidRDefault="0049468A" w:rsidP="00655815">
            <w:pPr>
              <w:tabs>
                <w:tab w:val="left" w:pos="567"/>
                <w:tab w:val="left" w:pos="993"/>
              </w:tabs>
              <w:jc w:val="both"/>
              <w:rPr>
                <w:iCs/>
                <w:lang w:eastAsia="uk-UA"/>
              </w:rPr>
            </w:pPr>
            <w:r>
              <w:t>Р</w:t>
            </w:r>
            <w:r w:rsidRPr="006553C8">
              <w:t xml:space="preserve">озроблення та виготовлення комплектів сувенірно-інформаційної продукції (каталоги, буклети, листівки, сувеніри із зображенням туристичних атракцій та івентів </w:t>
            </w:r>
            <w:r w:rsidRPr="006553C8">
              <w:lastRenderedPageBreak/>
              <w:t>м.Миколаєва, розроб</w:t>
            </w:r>
            <w:r>
              <w:t xml:space="preserve">лення </w:t>
            </w:r>
            <w:r w:rsidRPr="006553C8">
              <w:t xml:space="preserve"> макетів тощо)</w:t>
            </w:r>
          </w:p>
        </w:tc>
        <w:tc>
          <w:tcPr>
            <w:tcW w:w="2268" w:type="dxa"/>
          </w:tcPr>
          <w:p w:rsidR="0049468A" w:rsidRPr="006553C8" w:rsidRDefault="0049468A" w:rsidP="00655815">
            <w:pPr>
              <w:ind w:right="79"/>
              <w:jc w:val="center"/>
            </w:pPr>
            <w:r w:rsidRPr="006553C8">
              <w:lastRenderedPageBreak/>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p>
          <w:p w:rsidR="0049468A" w:rsidRPr="006553C8" w:rsidRDefault="0049468A" w:rsidP="00655815">
            <w:pPr>
              <w:tabs>
                <w:tab w:val="left" w:pos="567"/>
                <w:tab w:val="left" w:pos="993"/>
              </w:tabs>
              <w:jc w:val="center"/>
              <w:rPr>
                <w:iCs/>
                <w:lang w:eastAsia="uk-UA"/>
              </w:rPr>
            </w:pPr>
          </w:p>
        </w:tc>
        <w:tc>
          <w:tcPr>
            <w:tcW w:w="2835" w:type="dxa"/>
          </w:tcPr>
          <w:p w:rsidR="0049468A" w:rsidRPr="006553C8" w:rsidRDefault="0049468A" w:rsidP="00655815">
            <w:pPr>
              <w:ind w:right="79"/>
              <w:jc w:val="both"/>
              <w:rPr>
                <w:iCs/>
                <w:lang w:eastAsia="uk-UA"/>
              </w:rPr>
            </w:pPr>
            <w:r w:rsidRPr="006553C8">
              <w:t>сприяння пізнаваності та популяризації бренду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lastRenderedPageBreak/>
              <w:t>1.</w:t>
            </w:r>
            <w:r>
              <w:rPr>
                <w:iCs/>
                <w:lang w:eastAsia="uk-UA"/>
              </w:rPr>
              <w:t>2</w:t>
            </w:r>
            <w:r w:rsidRPr="006553C8">
              <w:rPr>
                <w:iCs/>
                <w:lang w:eastAsia="uk-UA"/>
              </w:rPr>
              <w:t>.</w:t>
            </w:r>
          </w:p>
        </w:tc>
        <w:tc>
          <w:tcPr>
            <w:tcW w:w="3813" w:type="dxa"/>
          </w:tcPr>
          <w:p w:rsidR="0049468A" w:rsidRPr="006553C8" w:rsidRDefault="0049468A" w:rsidP="00655815">
            <w:pPr>
              <w:jc w:val="both"/>
            </w:pPr>
            <w:r>
              <w:t>С</w:t>
            </w:r>
            <w:r w:rsidRPr="006553C8">
              <w:t>творення та просування туристичного інтернет</w:t>
            </w:r>
            <w:r>
              <w:t>-</w:t>
            </w:r>
            <w:r w:rsidRPr="006553C8">
              <w:t>порталу м.Миколаєва, розроб</w:t>
            </w:r>
            <w:r>
              <w:t>лення</w:t>
            </w:r>
            <w:r w:rsidR="006C017C">
              <w:t xml:space="preserve"> дизайну сайта</w:t>
            </w:r>
            <w:r w:rsidRPr="006553C8">
              <w:t>,</w:t>
            </w:r>
            <w:r w:rsidR="006C017C">
              <w:t xml:space="preserve"> опис інфраструктури сайта</w:t>
            </w:r>
            <w:r>
              <w:t xml:space="preserve">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r w:rsidRPr="006553C8">
              <w:t>,</w:t>
            </w:r>
          </w:p>
          <w:p w:rsidR="0049468A" w:rsidRPr="006553C8" w:rsidRDefault="0049468A" w:rsidP="00655815">
            <w:pPr>
              <w:tabs>
                <w:tab w:val="left" w:pos="567"/>
                <w:tab w:val="left" w:pos="993"/>
              </w:tabs>
              <w:jc w:val="center"/>
            </w:pPr>
            <w:r w:rsidRPr="006553C8">
              <w:t>громадська рада з питань розвитку туризму                              у м.Миколаєві при департаменті економічного розвитку М</w:t>
            </w:r>
            <w:r>
              <w:t>МР</w:t>
            </w:r>
            <w:r w:rsidRPr="006553C8">
              <w:t xml:space="preserve"> (за узгодженням)</w:t>
            </w:r>
          </w:p>
        </w:tc>
        <w:tc>
          <w:tcPr>
            <w:tcW w:w="2835" w:type="dxa"/>
          </w:tcPr>
          <w:p w:rsidR="0049468A" w:rsidRPr="006553C8" w:rsidRDefault="0049468A" w:rsidP="00655815">
            <w:pPr>
              <w:ind w:right="-8"/>
              <w:jc w:val="both"/>
            </w:pPr>
            <w:r w:rsidRPr="006553C8">
              <w:rPr>
                <w:shd w:val="clear" w:color="auto" w:fill="F8F8F8"/>
              </w:rPr>
              <w:t>забезпечення інформаційних потреб потенційних туристів та екскурсантів</w:t>
            </w:r>
            <w:r w:rsidRPr="006553C8">
              <w:t xml:space="preserve">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3</w:t>
            </w:r>
            <w:r w:rsidRPr="006553C8">
              <w:rPr>
                <w:iCs/>
                <w:lang w:eastAsia="uk-UA"/>
              </w:rPr>
              <w:t>.</w:t>
            </w:r>
          </w:p>
        </w:tc>
        <w:tc>
          <w:tcPr>
            <w:tcW w:w="3813" w:type="dxa"/>
          </w:tcPr>
          <w:p w:rsidR="0049468A" w:rsidRPr="006553C8" w:rsidRDefault="0049468A" w:rsidP="00655815">
            <w:pPr>
              <w:jc w:val="both"/>
            </w:pPr>
            <w:r>
              <w:t>Р</w:t>
            </w:r>
            <w:r w:rsidRPr="006553C8">
              <w:t xml:space="preserve">озроблення, виготовлення та актуалізація презентаційних відеороликів про Миколаїв та розміщення їх  у соціальних мережах, </w:t>
            </w:r>
            <w:r w:rsidR="006C017C">
              <w:t>туристичних порталах, мас</w:t>
            </w:r>
            <w:r>
              <w:t>медіа</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rPr>
                <w:shd w:val="clear" w:color="auto" w:fill="F8F8F8"/>
              </w:rPr>
            </w:pPr>
            <w:r w:rsidRPr="006553C8">
              <w:t>популяризація внутрішнього туризму та відкриття м.Миколаєва для жителів України як туристичного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4</w:t>
            </w:r>
            <w:r w:rsidRPr="006553C8">
              <w:rPr>
                <w:iCs/>
                <w:lang w:eastAsia="uk-UA"/>
              </w:rPr>
              <w:t>.</w:t>
            </w:r>
          </w:p>
        </w:tc>
        <w:tc>
          <w:tcPr>
            <w:tcW w:w="3813" w:type="dxa"/>
          </w:tcPr>
          <w:p w:rsidR="0049468A" w:rsidRPr="006553C8" w:rsidRDefault="0049468A" w:rsidP="00655815">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 xml:space="preserve">, виконавчі органи </w:t>
            </w:r>
            <w:r>
              <w:t>ММР</w:t>
            </w:r>
          </w:p>
          <w:p w:rsidR="0049468A" w:rsidRPr="006553C8" w:rsidRDefault="0049468A" w:rsidP="00655815">
            <w:pPr>
              <w:ind w:right="79"/>
              <w:jc w:val="center"/>
            </w:pPr>
          </w:p>
        </w:tc>
        <w:tc>
          <w:tcPr>
            <w:tcW w:w="2835" w:type="dxa"/>
          </w:tcPr>
          <w:p w:rsidR="0049468A" w:rsidRPr="006553C8" w:rsidRDefault="0049468A" w:rsidP="00655815">
            <w:pPr>
              <w:ind w:right="-8"/>
              <w:jc w:val="both"/>
            </w:pPr>
            <w:r w:rsidRPr="006553C8">
              <w:t>підвищення пізнаваності та туристичної привабливості             м.Миколаєва, розвиток регіонального та міжнародного співробітництва у сфері туризму</w:t>
            </w:r>
          </w:p>
        </w:tc>
      </w:tr>
      <w:tr w:rsidR="0049468A" w:rsidRPr="006553C8" w:rsidTr="00655815">
        <w:tc>
          <w:tcPr>
            <w:tcW w:w="9483" w:type="dxa"/>
            <w:gridSpan w:val="4"/>
          </w:tcPr>
          <w:p w:rsidR="0049468A" w:rsidRPr="006553C8" w:rsidRDefault="0049468A" w:rsidP="00655815">
            <w:pPr>
              <w:autoSpaceDE w:val="0"/>
              <w:autoSpaceDN w:val="0"/>
              <w:adjustRightInd w:val="0"/>
              <w:jc w:val="both"/>
            </w:pPr>
            <w:r>
              <w:rPr>
                <w:iCs/>
                <w:lang w:eastAsia="uk-UA"/>
              </w:rPr>
              <w:t>Завдання 2</w:t>
            </w:r>
            <w:r w:rsidRPr="00C716C2">
              <w:rPr>
                <w:iCs/>
                <w:lang w:eastAsia="uk-UA"/>
              </w:rPr>
              <w:t>.</w:t>
            </w:r>
            <w:r w:rsidRPr="006553C8">
              <w:rPr>
                <w:b/>
                <w:iCs/>
                <w:lang w:eastAsia="uk-UA"/>
              </w:rPr>
              <w:t xml:space="preserve"> </w:t>
            </w:r>
            <w:r w:rsidRPr="006553C8">
              <w:rPr>
                <w:iCs/>
                <w:lang w:eastAsia="uk-UA"/>
              </w:rPr>
              <w:t>Впр</w:t>
            </w:r>
            <w:r w:rsidR="006C017C">
              <w:rPr>
                <w:iCs/>
                <w:lang w:eastAsia="uk-UA"/>
              </w:rPr>
              <w:t>овадження технологій для покраща</w:t>
            </w:r>
            <w:r w:rsidRPr="006553C8">
              <w:rPr>
                <w:iCs/>
                <w:lang w:eastAsia="uk-UA"/>
              </w:rPr>
              <w:t>ння якості туристичної інфраструктури</w:t>
            </w:r>
          </w:p>
        </w:tc>
      </w:tr>
      <w:tr w:rsidR="0049468A" w:rsidRPr="006553C8" w:rsidTr="00456C75">
        <w:tc>
          <w:tcPr>
            <w:tcW w:w="567" w:type="dxa"/>
          </w:tcPr>
          <w:p w:rsidR="0049468A" w:rsidRPr="006553C8" w:rsidRDefault="0049468A" w:rsidP="00655815">
            <w:pPr>
              <w:tabs>
                <w:tab w:val="left" w:pos="567"/>
                <w:tab w:val="left" w:pos="993"/>
              </w:tabs>
              <w:jc w:val="both"/>
              <w:rPr>
                <w:iCs/>
                <w:lang w:eastAsia="uk-UA"/>
              </w:rPr>
            </w:pPr>
            <w:r>
              <w:rPr>
                <w:iCs/>
                <w:lang w:eastAsia="uk-UA"/>
              </w:rPr>
              <w:t>2</w:t>
            </w:r>
            <w:r w:rsidRPr="006553C8">
              <w:rPr>
                <w:iCs/>
                <w:lang w:eastAsia="uk-UA"/>
              </w:rPr>
              <w:t>.1.</w:t>
            </w:r>
          </w:p>
        </w:tc>
        <w:tc>
          <w:tcPr>
            <w:tcW w:w="3813" w:type="dxa"/>
          </w:tcPr>
          <w:p w:rsidR="0049468A" w:rsidRPr="006553C8" w:rsidRDefault="0049468A" w:rsidP="00FA165A">
            <w:pPr>
              <w:tabs>
                <w:tab w:val="left" w:pos="567"/>
                <w:tab w:val="left" w:pos="993"/>
              </w:tabs>
              <w:jc w:val="both"/>
              <w:rPr>
                <w:iCs/>
                <w:lang w:eastAsia="uk-UA"/>
              </w:rPr>
            </w:pPr>
            <w:r>
              <w:t>В</w:t>
            </w:r>
            <w:r w:rsidRPr="006553C8">
              <w:t>иготовлення</w:t>
            </w:r>
            <w:r w:rsidR="00FA165A">
              <w:t xml:space="preserve">, </w:t>
            </w:r>
            <w:r w:rsidRPr="006553C8">
              <w:t xml:space="preserve"> встановлення</w:t>
            </w:r>
            <w:r w:rsidR="00FA165A">
              <w:t>, оренда</w:t>
            </w:r>
            <w:r w:rsidRPr="006553C8">
              <w:t xml:space="preserve"> сучасних інформаційних боксів                               (з програмним забезпеченням) у місцях найбільшої концентрації туристів   та розробка інформаційних матеріалів  для них)</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r>
      <w:tr w:rsidR="0049468A" w:rsidRPr="006553C8" w:rsidTr="00655815">
        <w:tc>
          <w:tcPr>
            <w:tcW w:w="9483" w:type="dxa"/>
            <w:gridSpan w:val="4"/>
          </w:tcPr>
          <w:p w:rsidR="0049468A" w:rsidRPr="006553C8" w:rsidRDefault="0049468A" w:rsidP="00655815">
            <w:pPr>
              <w:jc w:val="both"/>
            </w:pPr>
            <w:r>
              <w:rPr>
                <w:iCs/>
                <w:lang w:eastAsia="uk-UA"/>
              </w:rPr>
              <w:t>Завдання 3</w:t>
            </w:r>
            <w:r w:rsidRPr="00C716C2">
              <w:rPr>
                <w:iCs/>
                <w:lang w:eastAsia="uk-UA"/>
              </w:rPr>
              <w:t>.</w:t>
            </w:r>
            <w:r w:rsidRPr="006553C8">
              <w:rPr>
                <w:b/>
                <w:iCs/>
                <w:lang w:eastAsia="uk-UA"/>
              </w:rPr>
              <w:t xml:space="preserve"> </w:t>
            </w:r>
            <w:r w:rsidRPr="006553C8">
              <w:rPr>
                <w:iCs/>
                <w:lang w:eastAsia="uk-UA"/>
              </w:rPr>
              <w:t>Просування туристичного продукту м.Миколаєва на національному та міжнародному туристичних ринках</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.1.</w:t>
            </w:r>
          </w:p>
        </w:tc>
        <w:tc>
          <w:tcPr>
            <w:tcW w:w="3813" w:type="dxa"/>
          </w:tcPr>
          <w:p w:rsidR="0049468A" w:rsidRPr="006553C8" w:rsidRDefault="0049468A" w:rsidP="00FA165A">
            <w:pPr>
              <w:tabs>
                <w:tab w:val="left" w:pos="567"/>
                <w:tab w:val="left" w:pos="993"/>
              </w:tabs>
              <w:jc w:val="both"/>
            </w:pPr>
            <w:r>
              <w:t>Виготовлення</w:t>
            </w:r>
            <w:r w:rsidR="00FA165A">
              <w:t xml:space="preserve"> та </w:t>
            </w:r>
            <w:r>
              <w:t xml:space="preserve"> </w:t>
            </w:r>
            <w:r w:rsidRPr="006553C8">
              <w:t>розміщення</w:t>
            </w:r>
            <w:r w:rsidR="002F6945">
              <w:t xml:space="preserve"> </w:t>
            </w:r>
            <w:r w:rsidRPr="006553C8">
              <w:t xml:space="preserve"> промоційних матеріалів про м.Миколаїв на рекламних конструкціях в інших містах</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tabs>
                <w:tab w:val="left" w:pos="567"/>
                <w:tab w:val="left" w:pos="993"/>
              </w:tabs>
              <w:jc w:val="center"/>
            </w:pPr>
            <w:r>
              <w:t xml:space="preserve">департамент </w:t>
            </w:r>
            <w:r w:rsidRPr="006553C8">
              <w:t>архітектури</w:t>
            </w:r>
            <w:r>
              <w:t xml:space="preserve"> та </w:t>
            </w:r>
            <w:r w:rsidRPr="006553C8">
              <w:t xml:space="preserve"> містобудування </w:t>
            </w:r>
            <w:r>
              <w:t>ММР</w:t>
            </w:r>
          </w:p>
        </w:tc>
        <w:tc>
          <w:tcPr>
            <w:tcW w:w="2835" w:type="dxa"/>
          </w:tcPr>
          <w:p w:rsidR="0049468A" w:rsidRPr="006553C8" w:rsidRDefault="0049468A" w:rsidP="00655815">
            <w:pPr>
              <w:ind w:right="79"/>
              <w:jc w:val="both"/>
            </w:pPr>
            <w:r w:rsidRPr="006553C8">
              <w:t>збільшення туристичного потоку до міста, популяризація його в інших регіонах України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.2</w:t>
            </w:r>
            <w:r>
              <w:rPr>
                <w:iCs/>
                <w:lang w:eastAsia="uk-UA"/>
              </w:rPr>
              <w:t>.</w:t>
            </w:r>
          </w:p>
        </w:tc>
        <w:tc>
          <w:tcPr>
            <w:tcW w:w="3813" w:type="dxa"/>
          </w:tcPr>
          <w:p w:rsidR="0049468A" w:rsidRPr="006553C8" w:rsidRDefault="0049468A" w:rsidP="00655815">
            <w:pPr>
              <w:tabs>
                <w:tab w:val="left" w:pos="567"/>
                <w:tab w:val="left" w:pos="993"/>
              </w:tabs>
              <w:jc w:val="both"/>
              <w:rPr>
                <w:iCs/>
                <w:lang w:eastAsia="uk-UA"/>
              </w:rPr>
            </w:pPr>
            <w:r w:rsidRPr="006553C8">
              <w:t>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2268" w:type="dxa"/>
          </w:tcPr>
          <w:p w:rsidR="0049468A" w:rsidRDefault="0049468A" w:rsidP="00655815">
            <w:pPr>
              <w:tabs>
                <w:tab w:val="left" w:pos="567"/>
                <w:tab w:val="left" w:pos="993"/>
              </w:tabs>
              <w:jc w:val="center"/>
            </w:pPr>
            <w:r w:rsidRPr="006553C8">
              <w:t xml:space="preserve">департамент економічного розвитку </w:t>
            </w:r>
            <w:r>
              <w:t xml:space="preserve">ММР, </w:t>
            </w:r>
          </w:p>
          <w:p w:rsidR="0049468A" w:rsidRPr="006553C8" w:rsidRDefault="0049468A" w:rsidP="00655815">
            <w:pPr>
              <w:tabs>
                <w:tab w:val="left" w:pos="567"/>
                <w:tab w:val="left" w:pos="993"/>
              </w:tabs>
              <w:jc w:val="center"/>
              <w:rPr>
                <w:iCs/>
                <w:lang w:eastAsia="uk-UA"/>
              </w:rPr>
            </w:pPr>
            <w:r>
              <w:t>виконавчі органи ММР</w:t>
            </w:r>
            <w:r w:rsidR="00A3316E">
              <w:t>, організації та установи міста</w:t>
            </w:r>
          </w:p>
        </w:tc>
        <w:tc>
          <w:tcPr>
            <w:tcW w:w="2835" w:type="dxa"/>
          </w:tcPr>
          <w:p w:rsidR="0049468A" w:rsidRPr="006553C8" w:rsidRDefault="0049468A" w:rsidP="00655815">
            <w:pPr>
              <w:jc w:val="both"/>
            </w:pPr>
            <w:r w:rsidRPr="006553C8">
              <w:t>розвиток позитивного туристичного іміджу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3</w:t>
            </w:r>
            <w:r w:rsidRPr="006553C8">
              <w:rPr>
                <w:iCs/>
                <w:lang w:eastAsia="uk-UA"/>
              </w:rPr>
              <w:t>.3.</w:t>
            </w:r>
          </w:p>
        </w:tc>
        <w:tc>
          <w:tcPr>
            <w:tcW w:w="3813" w:type="dxa"/>
          </w:tcPr>
          <w:p w:rsidR="0049468A" w:rsidRPr="006553C8" w:rsidRDefault="0049468A" w:rsidP="00655815">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.4.</w:t>
            </w:r>
          </w:p>
        </w:tc>
        <w:tc>
          <w:tcPr>
            <w:tcW w:w="3813" w:type="dxa"/>
          </w:tcPr>
          <w:p w:rsidR="0049468A" w:rsidRPr="006553C8" w:rsidRDefault="0049468A" w:rsidP="00D51447">
            <w:pPr>
              <w:jc w:val="both"/>
            </w:pPr>
            <w:r>
              <w:t>О</w:t>
            </w:r>
            <w:r w:rsidRPr="006553C8">
              <w:t xml:space="preserve">рганізація </w:t>
            </w:r>
            <w:r>
              <w:t xml:space="preserve">  промоційних турів </w:t>
            </w:r>
            <w:r w:rsidRPr="006553C8">
              <w:t>для наступних категорій</w:t>
            </w:r>
            <w:r>
              <w:t>:</w:t>
            </w:r>
            <w:r w:rsidRPr="006553C8">
              <w:t xml:space="preserve"> журналісти, туристичні оператори, суб’єкти підприємницької діяльності туристичної с</w:t>
            </w:r>
            <w:r>
              <w:t>фери тощо</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 xml:space="preserve">ознайомлення провідних журналістів, блогерів, туристичних операторів із туристичним та культурно-мистецьким потенціалом м.Миколаєва, поширення інформації про місто                      </w:t>
            </w:r>
            <w:r w:rsidR="006C017C">
              <w:t>у вітчизняних мас</w:t>
            </w:r>
            <w:r w:rsidRPr="006553C8">
              <w:t>медіа, стимулювання збільшення кількості внутрішніх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.5.</w:t>
            </w:r>
          </w:p>
        </w:tc>
        <w:tc>
          <w:tcPr>
            <w:tcW w:w="3813" w:type="dxa"/>
          </w:tcPr>
          <w:p w:rsidR="0049468A" w:rsidRPr="006553C8" w:rsidRDefault="0049468A" w:rsidP="00655815">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туристичного потенціалу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.6.</w:t>
            </w:r>
          </w:p>
        </w:tc>
        <w:tc>
          <w:tcPr>
            <w:tcW w:w="3813" w:type="dxa"/>
          </w:tcPr>
          <w:p w:rsidR="0049468A" w:rsidRPr="006553C8" w:rsidRDefault="0049468A" w:rsidP="00655815">
            <w:pPr>
              <w:jc w:val="both"/>
            </w:pPr>
            <w:r w:rsidRPr="006553C8">
              <w:t>Проєкт «Фестивальне свято  на воді» (організація та проведення фестивалю)</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водних видів туризму,</w:t>
            </w:r>
            <w:r>
              <w:t xml:space="preserve"> </w:t>
            </w:r>
            <w:r w:rsidRPr="006553C8">
              <w:t>спорту та дозвілля, позиціонування Миколаєва як міста лагідної води, організація дозвілля миколаївців та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.7.</w:t>
            </w:r>
          </w:p>
        </w:tc>
        <w:tc>
          <w:tcPr>
            <w:tcW w:w="3813" w:type="dxa"/>
          </w:tcPr>
          <w:p w:rsidR="0049468A" w:rsidRPr="006553C8" w:rsidRDefault="0049468A" w:rsidP="00A3316E">
            <w:pPr>
              <w:jc w:val="both"/>
            </w:pPr>
            <w:r w:rsidRPr="006553C8">
              <w:t xml:space="preserve">Участь </w:t>
            </w:r>
            <w:r>
              <w:t>у</w:t>
            </w:r>
            <w:r w:rsidRPr="006553C8">
              <w:t xml:space="preserve"> грантових програмах</w:t>
            </w:r>
            <w:r w:rsidR="00A3316E">
              <w:t xml:space="preserve">, конкурсах тощо </w:t>
            </w:r>
            <w:r>
              <w:t xml:space="preserve"> </w:t>
            </w:r>
            <w:r w:rsidRPr="006553C8">
              <w:t>національних та міжнародних організацій</w:t>
            </w:r>
            <w:r>
              <w:t xml:space="preserve"> у сфері туризму</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pPr>
            <w:r w:rsidRPr="006553C8">
              <w:t>залучення фінансової підтримки для реалізації  різноманітних проєктів</w:t>
            </w:r>
          </w:p>
        </w:tc>
      </w:tr>
      <w:tr w:rsidR="0049468A" w:rsidRPr="006553C8" w:rsidTr="00655815">
        <w:tc>
          <w:tcPr>
            <w:tcW w:w="9483" w:type="dxa"/>
            <w:gridSpan w:val="4"/>
          </w:tcPr>
          <w:p w:rsidR="0049468A" w:rsidRPr="006553C8" w:rsidRDefault="0049468A" w:rsidP="00655815">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4</w:t>
            </w:r>
            <w:r w:rsidRPr="006553C8">
              <w:rPr>
                <w:iCs/>
                <w:lang w:eastAsia="uk-UA"/>
              </w:rPr>
              <w:t>.1.</w:t>
            </w:r>
          </w:p>
        </w:tc>
        <w:tc>
          <w:tcPr>
            <w:tcW w:w="3813" w:type="dxa"/>
          </w:tcPr>
          <w:p w:rsidR="0049468A" w:rsidRPr="006553C8" w:rsidRDefault="0049468A" w:rsidP="00655815">
            <w:pPr>
              <w:jc w:val="both"/>
            </w:pPr>
            <w:r w:rsidRPr="006553C8">
              <w:t xml:space="preserve">Проєкт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p w:rsidR="0049468A" w:rsidRPr="006553C8" w:rsidRDefault="0049468A" w:rsidP="00655815">
            <w:pPr>
              <w:jc w:val="both"/>
            </w:pPr>
          </w:p>
          <w:p w:rsidR="0049468A" w:rsidRPr="006553C8" w:rsidRDefault="0049468A" w:rsidP="00655815">
            <w:pPr>
              <w:tabs>
                <w:tab w:val="left" w:pos="567"/>
                <w:tab w:val="left" w:pos="993"/>
              </w:tabs>
              <w:rPr>
                <w:iCs/>
                <w:lang w:eastAsia="uk-UA"/>
              </w:rPr>
            </w:pPr>
          </w:p>
        </w:tc>
        <w:tc>
          <w:tcPr>
            <w:tcW w:w="2268" w:type="dxa"/>
          </w:tcPr>
          <w:p w:rsidR="0049468A" w:rsidRPr="006553C8" w:rsidRDefault="0049468A" w:rsidP="00655815">
            <w:pPr>
              <w:tabs>
                <w:tab w:val="left" w:pos="4680"/>
              </w:tabs>
              <w:snapToGrid w:val="0"/>
              <w:ind w:right="76"/>
              <w:jc w:val="center"/>
            </w:pPr>
            <w:r w:rsidRPr="006553C8">
              <w:lastRenderedPageBreak/>
              <w:t xml:space="preserve">управління з надзвичайних ситуацій  та цивільного захисту населення </w:t>
            </w:r>
            <w:r>
              <w:t>ММР</w:t>
            </w:r>
            <w:r w:rsidRPr="006553C8">
              <w:t>,</w:t>
            </w:r>
          </w:p>
          <w:p w:rsidR="0049468A" w:rsidRPr="006553C8" w:rsidRDefault="0049468A" w:rsidP="00655815">
            <w:pPr>
              <w:tabs>
                <w:tab w:val="left" w:pos="4680"/>
              </w:tabs>
              <w:snapToGrid w:val="0"/>
              <w:ind w:right="76"/>
              <w:jc w:val="center"/>
            </w:pPr>
            <w:r w:rsidRPr="006553C8">
              <w:t xml:space="preserve">виконавчі органи </w:t>
            </w:r>
            <w:r>
              <w:t>ММР,</w:t>
            </w:r>
          </w:p>
          <w:p w:rsidR="0049468A" w:rsidRPr="006553C8" w:rsidRDefault="0049468A" w:rsidP="00655815">
            <w:pPr>
              <w:tabs>
                <w:tab w:val="left" w:pos="4680"/>
              </w:tabs>
              <w:snapToGrid w:val="0"/>
              <w:ind w:right="76"/>
              <w:jc w:val="center"/>
            </w:pPr>
            <w:r>
              <w:lastRenderedPageBreak/>
              <w:t>д</w:t>
            </w:r>
            <w:r w:rsidRPr="006553C8">
              <w:t>епартамент житлово-комунального господарства</w:t>
            </w:r>
            <w:r>
              <w:t xml:space="preserve"> ММР,</w:t>
            </w:r>
          </w:p>
          <w:p w:rsidR="0049468A" w:rsidRPr="006553C8" w:rsidRDefault="0049468A" w:rsidP="00655815">
            <w:pPr>
              <w:tabs>
                <w:tab w:val="left" w:pos="567"/>
                <w:tab w:val="left" w:pos="993"/>
              </w:tabs>
              <w:jc w:val="center"/>
              <w:rPr>
                <w:iCs/>
                <w:lang w:eastAsia="uk-UA"/>
              </w:rPr>
            </w:pPr>
            <w:r>
              <w:t>а</w:t>
            </w:r>
            <w:r w:rsidRPr="006553C8">
              <w:t>дміністрації районів М</w:t>
            </w:r>
            <w:r>
              <w:t>МР</w:t>
            </w:r>
          </w:p>
        </w:tc>
        <w:tc>
          <w:tcPr>
            <w:tcW w:w="2835" w:type="dxa"/>
          </w:tcPr>
          <w:p w:rsidR="0049468A" w:rsidRPr="006553C8" w:rsidRDefault="0049468A" w:rsidP="00655815">
            <w:pPr>
              <w:tabs>
                <w:tab w:val="left" w:pos="567"/>
                <w:tab w:val="left" w:pos="993"/>
              </w:tabs>
              <w:jc w:val="both"/>
              <w:rPr>
                <w:iCs/>
                <w:lang w:eastAsia="uk-UA"/>
              </w:rPr>
            </w:pPr>
            <w:r w:rsidRPr="006553C8">
              <w:lastRenderedPageBreak/>
              <w:t>створення можливості відвідування легендарних підземель   м.Миколаєва туристами та екскурсантами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4</w:t>
            </w:r>
            <w:r w:rsidRPr="006553C8">
              <w:rPr>
                <w:iCs/>
                <w:lang w:eastAsia="uk-UA"/>
              </w:rPr>
              <w:t>.2.</w:t>
            </w:r>
          </w:p>
        </w:tc>
        <w:tc>
          <w:tcPr>
            <w:tcW w:w="3813" w:type="dxa"/>
          </w:tcPr>
          <w:p w:rsidR="0049468A" w:rsidRPr="006553C8" w:rsidRDefault="0049468A" w:rsidP="00655815">
            <w:pPr>
              <w:jc w:val="both"/>
              <w:rPr>
                <w:iCs/>
                <w:lang w:eastAsia="uk-UA"/>
              </w:rPr>
            </w:pPr>
            <w:r>
              <w:t>Створення інноваційних туристичних</w:t>
            </w:r>
            <w:r w:rsidRPr="006553C8">
              <w:t xml:space="preserve"> продукт</w:t>
            </w:r>
            <w:r>
              <w:t>ів (маршрутів), у т.ч.</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(розробка 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r w:rsidRPr="006553C8">
              <w:t xml:space="preserve">, управління з питань культури та охорони культурної спадщини </w:t>
            </w:r>
            <w:r>
              <w:t>ММР</w:t>
            </w:r>
          </w:p>
        </w:tc>
        <w:tc>
          <w:tcPr>
            <w:tcW w:w="2835" w:type="dxa"/>
          </w:tcPr>
          <w:p w:rsidR="0049468A" w:rsidRPr="006553C8" w:rsidRDefault="0049468A" w:rsidP="00655815">
            <w:pPr>
              <w:tabs>
                <w:tab w:val="left" w:pos="567"/>
                <w:tab w:val="left" w:pos="993"/>
              </w:tabs>
              <w:jc w:val="both"/>
              <w:rPr>
                <w:iCs/>
                <w:lang w:eastAsia="uk-UA"/>
              </w:rPr>
            </w:pPr>
            <w:r w:rsidRPr="006553C8">
              <w:t xml:space="preserve">створення високоякісного інноваційного, креативного сучасного  культурно </w:t>
            </w:r>
            <w:r>
              <w:t>–</w:t>
            </w:r>
            <w:r w:rsidRPr="006553C8">
              <w:t>туристичного продукту, сприяння розвитку та підвищенню пізнаваності  міста Миколаєва</w:t>
            </w:r>
          </w:p>
        </w:tc>
      </w:tr>
      <w:tr w:rsidR="0049468A" w:rsidRPr="006553C8" w:rsidTr="00456C75">
        <w:tc>
          <w:tcPr>
            <w:tcW w:w="567" w:type="dxa"/>
          </w:tcPr>
          <w:p w:rsidR="0049468A" w:rsidRPr="006553C8" w:rsidRDefault="0049468A" w:rsidP="00655815">
            <w:pPr>
              <w:tabs>
                <w:tab w:val="left" w:pos="567"/>
                <w:tab w:val="left" w:pos="993"/>
              </w:tabs>
              <w:rPr>
                <w:iCs/>
                <w:lang w:val="en-US" w:eastAsia="uk-UA"/>
              </w:rPr>
            </w:pPr>
            <w:r>
              <w:rPr>
                <w:iCs/>
                <w:lang w:eastAsia="uk-UA"/>
              </w:rPr>
              <w:t>4</w:t>
            </w:r>
            <w:r>
              <w:rPr>
                <w:iCs/>
                <w:lang w:val="en-US" w:eastAsia="uk-UA"/>
              </w:rPr>
              <w:t>.</w:t>
            </w:r>
            <w:r>
              <w:rPr>
                <w:iCs/>
                <w:lang w:eastAsia="uk-UA"/>
              </w:rPr>
              <w:t>3</w:t>
            </w:r>
            <w:r w:rsidRPr="006553C8">
              <w:rPr>
                <w:iCs/>
                <w:lang w:val="en-US" w:eastAsia="uk-UA"/>
              </w:rPr>
              <w:t>.</w:t>
            </w:r>
          </w:p>
        </w:tc>
        <w:tc>
          <w:tcPr>
            <w:tcW w:w="3813" w:type="dxa"/>
          </w:tcPr>
          <w:p w:rsidR="0049468A" w:rsidRPr="006553C8" w:rsidRDefault="0049468A" w:rsidP="00655815">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ГО «Фонд розвитку міста Миколаєва»</w:t>
            </w:r>
          </w:p>
          <w:p w:rsidR="0049468A" w:rsidRPr="006553C8" w:rsidRDefault="0049468A" w:rsidP="00655815">
            <w:pPr>
              <w:tabs>
                <w:tab w:val="left" w:pos="567"/>
                <w:tab w:val="left" w:pos="993"/>
              </w:tabs>
              <w:jc w:val="center"/>
            </w:pPr>
            <w:r w:rsidRPr="006553C8">
              <w:t>(за узгодженням)</w:t>
            </w:r>
          </w:p>
        </w:tc>
        <w:tc>
          <w:tcPr>
            <w:tcW w:w="2835" w:type="dxa"/>
          </w:tcPr>
          <w:p w:rsidR="0049468A" w:rsidRPr="006553C8" w:rsidRDefault="0049468A" w:rsidP="00655815">
            <w:pPr>
              <w:jc w:val="both"/>
            </w:pPr>
            <w:r w:rsidRPr="006553C8">
              <w:t>спільне сприяння відкритості Чорноморського регіону для міжнародного туризму,</w:t>
            </w:r>
            <w:r>
              <w:t xml:space="preserve"> </w:t>
            </w:r>
          </w:p>
          <w:p w:rsidR="0049468A" w:rsidRPr="006553C8" w:rsidRDefault="0049468A" w:rsidP="00655815">
            <w:pPr>
              <w:jc w:val="both"/>
            </w:pPr>
            <w:r w:rsidRPr="006553C8">
              <w:t>покращ</w:t>
            </w:r>
            <w:r>
              <w:t>а</w:t>
            </w:r>
            <w:r w:rsidRPr="006553C8">
              <w:t>ння туристичних послуг та підтримка підвищення кваліфікації в цій сфері,</w:t>
            </w:r>
          </w:p>
          <w:p w:rsidR="0049468A" w:rsidRPr="006553C8" w:rsidRDefault="0049468A" w:rsidP="00655815">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r>
      <w:tr w:rsidR="0049468A" w:rsidRPr="006553C8" w:rsidTr="00456C75">
        <w:tc>
          <w:tcPr>
            <w:tcW w:w="567" w:type="dxa"/>
          </w:tcPr>
          <w:p w:rsidR="0049468A" w:rsidRPr="008C5C90" w:rsidRDefault="0049468A" w:rsidP="00655815">
            <w:pPr>
              <w:tabs>
                <w:tab w:val="left" w:pos="567"/>
                <w:tab w:val="left" w:pos="993"/>
              </w:tabs>
              <w:rPr>
                <w:iCs/>
                <w:lang w:eastAsia="uk-UA"/>
              </w:rPr>
            </w:pPr>
            <w:r>
              <w:rPr>
                <w:iCs/>
                <w:lang w:eastAsia="uk-UA"/>
              </w:rPr>
              <w:t>4.4.</w:t>
            </w:r>
          </w:p>
        </w:tc>
        <w:tc>
          <w:tcPr>
            <w:tcW w:w="3813" w:type="dxa"/>
          </w:tcPr>
          <w:p w:rsidR="0049468A" w:rsidRDefault="0049468A" w:rsidP="00655815">
            <w:pPr>
              <w:jc w:val="both"/>
            </w:pPr>
            <w:r>
              <w:t>Виконання заходів міської цільової Програми розвитку туристичної галузі                            м. Миколаєва до 2023 року</w:t>
            </w:r>
          </w:p>
        </w:tc>
        <w:tc>
          <w:tcPr>
            <w:tcW w:w="2268" w:type="dxa"/>
          </w:tcPr>
          <w:p w:rsidR="0049468A" w:rsidRPr="006553C8" w:rsidRDefault="0049468A" w:rsidP="00655815">
            <w:pPr>
              <w:tabs>
                <w:tab w:val="left" w:pos="567"/>
                <w:tab w:val="left" w:pos="993"/>
              </w:tabs>
            </w:pPr>
            <w:r>
              <w:t>відповідальні виконавці Програми</w:t>
            </w:r>
          </w:p>
        </w:tc>
        <w:tc>
          <w:tcPr>
            <w:tcW w:w="2835" w:type="dxa"/>
          </w:tcPr>
          <w:p w:rsidR="0049468A" w:rsidRPr="006553C8" w:rsidRDefault="0049468A" w:rsidP="00655815">
            <w:pPr>
              <w:jc w:val="both"/>
            </w:pPr>
            <w:r>
              <w:t>стимулювання розвитку туристичної сфери  в місті Миколаєві</w:t>
            </w:r>
          </w:p>
        </w:tc>
      </w:tr>
    </w:tbl>
    <w:p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rsidTr="00536C1B">
        <w:trPr>
          <w:jc w:val="center"/>
        </w:trPr>
        <w:tc>
          <w:tcPr>
            <w:tcW w:w="9606" w:type="dxa"/>
            <w:tcBorders>
              <w:bottom w:val="thinThickSmallGap" w:sz="24" w:space="0" w:color="FF0066"/>
            </w:tcBorders>
          </w:tcPr>
          <w:p w:rsidR="00536C1B" w:rsidRPr="003B460A" w:rsidRDefault="00536C1B" w:rsidP="00536C1B">
            <w:pPr>
              <w:ind w:right="56"/>
              <w:jc w:val="center"/>
              <w:rPr>
                <w:b/>
                <w:color w:val="00B050"/>
              </w:rPr>
            </w:pPr>
            <w:r w:rsidRPr="00166DAD">
              <w:rPr>
                <w:b/>
                <w:color w:val="7030A0"/>
              </w:rPr>
              <w:t>3. РОЗВИТОК   ІНФРАСТРУКТУРИ</w:t>
            </w:r>
          </w:p>
        </w:tc>
      </w:tr>
    </w:tbl>
    <w:p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D20FD2">
        <w:tc>
          <w:tcPr>
            <w:tcW w:w="4786" w:type="dxa"/>
            <w:tcBorders>
              <w:bottom w:val="thinThickSmallGap" w:sz="24" w:space="0" w:color="FF0066"/>
            </w:tcBorders>
          </w:tcPr>
          <w:p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rsidR="002507BD" w:rsidRDefault="002507BD" w:rsidP="00FD5B17">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A9126E" w:rsidTr="00552203">
        <w:tc>
          <w:tcPr>
            <w:tcW w:w="1526" w:type="dxa"/>
          </w:tcPr>
          <w:p w:rsidR="00A9126E" w:rsidRDefault="00A9126E" w:rsidP="00552203">
            <w:pPr>
              <w:rPr>
                <w:b/>
                <w:i/>
                <w:color w:val="00B050"/>
              </w:rPr>
            </w:pPr>
            <w:r w:rsidRPr="00F5722D">
              <w:rPr>
                <w:b/>
                <w:i/>
                <w:color w:val="7030A0"/>
              </w:rPr>
              <w:t>Мета розвитку галузі</w:t>
            </w:r>
          </w:p>
        </w:tc>
        <w:tc>
          <w:tcPr>
            <w:tcW w:w="8385" w:type="dxa"/>
          </w:tcPr>
          <w:p w:rsidR="00CA65ED" w:rsidRPr="00456C75" w:rsidRDefault="00456C75" w:rsidP="00456C75">
            <w:pPr>
              <w:pStyle w:val="affa"/>
              <w:numPr>
                <w:ilvl w:val="0"/>
                <w:numId w:val="27"/>
              </w:numPr>
              <w:tabs>
                <w:tab w:val="left" w:pos="223"/>
              </w:tabs>
              <w:spacing w:after="0" w:line="240" w:lineRule="auto"/>
              <w:ind w:left="0" w:firstLine="81"/>
              <w:jc w:val="both"/>
              <w:rPr>
                <w:rFonts w:ascii="Times New Roman" w:hAnsi="Times New Roman"/>
                <w:sz w:val="24"/>
                <w:szCs w:val="24"/>
              </w:rPr>
            </w:pPr>
            <w:r w:rsidRPr="00456C75">
              <w:rPr>
                <w:rFonts w:ascii="Times New Roman" w:hAnsi="Times New Roman"/>
                <w:sz w:val="24"/>
                <w:szCs w:val="24"/>
                <w:lang w:val="uk-UA"/>
              </w:rPr>
              <w:t>з</w:t>
            </w:r>
            <w:r w:rsidR="00CA65ED" w:rsidRPr="00456C75">
              <w:rPr>
                <w:rFonts w:ascii="Times New Roman" w:hAnsi="Times New Roman"/>
                <w:sz w:val="24"/>
                <w:szCs w:val="24"/>
              </w:rPr>
              <w:t>абезпечення сталого розвитку для задоволення потреб населення і господарського комплексу в житлово-комунальних послугах відповідно до встано</w:t>
            </w:r>
            <w:r>
              <w:rPr>
                <w:rFonts w:ascii="Times New Roman" w:hAnsi="Times New Roman"/>
                <w:sz w:val="24"/>
                <w:szCs w:val="24"/>
              </w:rPr>
              <w:t>влених нормативів та стандартів</w:t>
            </w:r>
            <w:r>
              <w:rPr>
                <w:rFonts w:ascii="Times New Roman" w:hAnsi="Times New Roman"/>
                <w:sz w:val="24"/>
                <w:szCs w:val="24"/>
                <w:lang w:val="uk-UA"/>
              </w:rPr>
              <w:t>;</w:t>
            </w:r>
          </w:p>
          <w:p w:rsidR="00CA65ED" w:rsidRDefault="00456C75" w:rsidP="00456C75">
            <w:pPr>
              <w:tabs>
                <w:tab w:val="left" w:pos="223"/>
              </w:tabs>
              <w:ind w:firstLine="81"/>
              <w:jc w:val="both"/>
            </w:pPr>
            <w:r>
              <w:rPr>
                <w:lang w:val="ru-RU"/>
              </w:rPr>
              <w:t xml:space="preserve">- </w:t>
            </w:r>
            <w:r w:rsidRPr="00456C75">
              <w:t>р</w:t>
            </w:r>
            <w:r w:rsidR="00CA65ED" w:rsidRPr="00456C75">
              <w:t>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w:t>
            </w:r>
            <w:r w:rsidRPr="00456C75">
              <w:t>ня процесу і результатів реформ;</w:t>
            </w:r>
          </w:p>
          <w:p w:rsidR="00A9126E" w:rsidRPr="00456C75" w:rsidRDefault="00456C75" w:rsidP="00456C75">
            <w:pPr>
              <w:tabs>
                <w:tab w:val="left" w:pos="223"/>
                <w:tab w:val="left" w:pos="365"/>
              </w:tabs>
              <w:jc w:val="both"/>
            </w:pPr>
            <w:r>
              <w:lastRenderedPageBreak/>
              <w:t xml:space="preserve">-    </w:t>
            </w:r>
            <w:r w:rsidRPr="00456C75">
              <w:t>д</w:t>
            </w:r>
            <w:r w:rsidR="00CA65ED" w:rsidRPr="00456C75">
              <w:t>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rsidR="00A9126E" w:rsidRDefault="00A9126E" w:rsidP="00A9126E">
      <w:pPr>
        <w:rPr>
          <w:b/>
          <w:i/>
          <w:color w:val="00B050"/>
        </w:rPr>
      </w:pPr>
    </w:p>
    <w:p w:rsidR="00CA65ED" w:rsidRDefault="00CA65ED" w:rsidP="00A9126E">
      <w:pPr>
        <w:rPr>
          <w:b/>
          <w:i/>
          <w:color w:val="00B050"/>
        </w:rPr>
      </w:pPr>
    </w:p>
    <w:p w:rsidR="00456C75"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56C75" w:rsidRPr="00166DAD"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p w:rsidR="00CA65ED" w:rsidRPr="003B460A" w:rsidRDefault="00CA65ED" w:rsidP="00A9126E">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A9126E" w:rsidRPr="00D34443" w:rsidTr="0051693A">
        <w:trPr>
          <w:tblHeader/>
        </w:trPr>
        <w:tc>
          <w:tcPr>
            <w:tcW w:w="4820"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A65ED" w:rsidRPr="00CA65ED" w:rsidTr="0051693A">
        <w:trPr>
          <w:trHeight w:val="938"/>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з</w:t>
            </w:r>
            <w:r w:rsidR="00CA65ED" w:rsidRPr="00CA65ED">
              <w:rPr>
                <w:rFonts w:ascii="Times New Roman" w:hAnsi="Times New Roman"/>
                <w:i/>
                <w:sz w:val="24"/>
                <w:szCs w:val="24"/>
              </w:rPr>
              <w:t>астарілість житлового фонду, необхідність проведення капітальних ремонтів, низька  енергое</w:t>
            </w:r>
            <w:r w:rsidR="00A3316E">
              <w:rPr>
                <w:rFonts w:ascii="Times New Roman" w:hAnsi="Times New Roman"/>
                <w:i/>
                <w:sz w:val="24"/>
                <w:szCs w:val="24"/>
              </w:rPr>
              <w:t>фективн</w:t>
            </w:r>
            <w:r w:rsidR="00A3316E">
              <w:rPr>
                <w:rFonts w:ascii="Times New Roman" w:hAnsi="Times New Roman"/>
                <w:i/>
                <w:sz w:val="24"/>
                <w:szCs w:val="24"/>
                <w:lang w:val="uk-UA"/>
              </w:rPr>
              <w:t>ість</w:t>
            </w:r>
            <w:r w:rsidR="000F1991">
              <w:rPr>
                <w:rFonts w:ascii="Times New Roman" w:hAnsi="Times New Roman"/>
                <w:i/>
                <w:sz w:val="24"/>
                <w:szCs w:val="24"/>
              </w:rPr>
              <w:t xml:space="preserve"> у житловому секторі</w:t>
            </w:r>
          </w:p>
          <w:p w:rsidR="00CA65ED" w:rsidRPr="00CA65ED" w:rsidRDefault="00CA65ED" w:rsidP="00456C75">
            <w:pPr>
              <w:ind w:left="58"/>
              <w:jc w:val="both"/>
              <w:rPr>
                <w:i/>
              </w:rPr>
            </w:pPr>
          </w:p>
        </w:tc>
        <w:tc>
          <w:tcPr>
            <w:tcW w:w="5103"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ф</w:t>
            </w:r>
            <w:r w:rsidR="00CA65ED" w:rsidRPr="00CA65ED">
              <w:rPr>
                <w:rFonts w:ascii="Times New Roman" w:hAnsi="Times New Roman"/>
                <w:i/>
                <w:sz w:val="24"/>
                <w:szCs w:val="24"/>
              </w:rPr>
              <w:t>інансування галузі не д</w:t>
            </w:r>
            <w:r w:rsidR="006C017C">
              <w:rPr>
                <w:rFonts w:ascii="Times New Roman" w:hAnsi="Times New Roman"/>
                <w:i/>
                <w:sz w:val="24"/>
                <w:szCs w:val="24"/>
              </w:rPr>
              <w:t>ає відчутного результати покраща</w:t>
            </w:r>
            <w:r w:rsidR="00CA65ED" w:rsidRPr="00CA65ED">
              <w:rPr>
                <w:rFonts w:ascii="Times New Roman" w:hAnsi="Times New Roman"/>
                <w:i/>
                <w:sz w:val="24"/>
                <w:szCs w:val="24"/>
              </w:rPr>
              <w:t xml:space="preserve">ння стану житлового фонду міста. Станом на 01.07.2021 в черзі на участь у програмі співфінансування зареєстровано  166 ОСББ. З них 130 вже  подали повний пакет документів  на </w:t>
            </w:r>
            <w:r w:rsidR="006C017C">
              <w:rPr>
                <w:rFonts w:ascii="Times New Roman" w:hAnsi="Times New Roman"/>
                <w:i/>
                <w:sz w:val="24"/>
                <w:szCs w:val="24"/>
              </w:rPr>
              <w:t xml:space="preserve">приблизну суму 96424,470 грн.  </w:t>
            </w:r>
            <w:r w:rsidR="006C017C">
              <w:rPr>
                <w:rFonts w:ascii="Times New Roman" w:hAnsi="Times New Roman"/>
                <w:i/>
                <w:sz w:val="24"/>
                <w:szCs w:val="24"/>
                <w:lang w:val="uk-UA"/>
              </w:rPr>
              <w:t>У</w:t>
            </w:r>
            <w:r w:rsidR="00CA65ED" w:rsidRPr="00CA65ED">
              <w:rPr>
                <w:rFonts w:ascii="Times New Roman" w:hAnsi="Times New Roman"/>
                <w:i/>
                <w:sz w:val="24"/>
                <w:szCs w:val="24"/>
              </w:rPr>
              <w:t xml:space="preserve"> бюджеті міст</w:t>
            </w:r>
            <w:r w:rsidR="006C017C">
              <w:rPr>
                <w:rFonts w:ascii="Times New Roman" w:hAnsi="Times New Roman"/>
                <w:i/>
                <w:sz w:val="24"/>
                <w:szCs w:val="24"/>
              </w:rPr>
              <w:t>а на 2021 рік на реалізацію проє</w:t>
            </w:r>
            <w:r w:rsidR="00CA65ED" w:rsidRPr="00CA65ED">
              <w:rPr>
                <w:rFonts w:ascii="Times New Roman" w:hAnsi="Times New Roman"/>
                <w:i/>
                <w:sz w:val="24"/>
                <w:szCs w:val="24"/>
              </w:rPr>
              <w:t>к</w:t>
            </w:r>
            <w:r w:rsidR="000F1991">
              <w:rPr>
                <w:rFonts w:ascii="Times New Roman" w:hAnsi="Times New Roman"/>
                <w:i/>
                <w:sz w:val="24"/>
                <w:szCs w:val="24"/>
              </w:rPr>
              <w:t>тів ОСББ виділено 36736,00 грн</w:t>
            </w:r>
          </w:p>
        </w:tc>
      </w:tr>
      <w:tr w:rsidR="00CA65ED" w:rsidRPr="00CA65ED" w:rsidTr="00CA65ED">
        <w:trPr>
          <w:trHeight w:val="1663"/>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lang w:val="uk-UA"/>
              </w:rPr>
            </w:pPr>
            <w:r>
              <w:rPr>
                <w:rFonts w:ascii="Times New Roman" w:hAnsi="Times New Roman"/>
                <w:i/>
                <w:sz w:val="24"/>
                <w:szCs w:val="24"/>
                <w:lang w:val="uk-UA"/>
              </w:rPr>
              <w:t>н</w:t>
            </w:r>
            <w:r w:rsidR="00CA65ED" w:rsidRPr="00CA65ED">
              <w:rPr>
                <w:rFonts w:ascii="Times New Roman" w:hAnsi="Times New Roman"/>
                <w:i/>
                <w:sz w:val="24"/>
                <w:szCs w:val="24"/>
                <w:lang w:val="uk-UA"/>
              </w:rPr>
              <w:t>изька ефективність діяльності житлово-комунальних підприємств та необхідність осучасненн</w:t>
            </w:r>
            <w:r w:rsidR="000F1991">
              <w:rPr>
                <w:rFonts w:ascii="Times New Roman" w:hAnsi="Times New Roman"/>
                <w:i/>
                <w:sz w:val="24"/>
                <w:szCs w:val="24"/>
                <w:lang w:val="uk-UA"/>
              </w:rPr>
              <w:t>я їх матеріально-технічної бази</w:t>
            </w:r>
          </w:p>
          <w:p w:rsidR="00CA65ED" w:rsidRPr="00CA65ED" w:rsidRDefault="00CA65ED" w:rsidP="00456C75">
            <w:pPr>
              <w:ind w:left="58"/>
              <w:jc w:val="both"/>
              <w:rPr>
                <w:i/>
              </w:rPr>
            </w:pPr>
          </w:p>
        </w:tc>
        <w:tc>
          <w:tcPr>
            <w:tcW w:w="5103" w:type="dxa"/>
            <w:shd w:val="clear" w:color="auto" w:fill="auto"/>
          </w:tcPr>
          <w:p w:rsidR="00CA65ED" w:rsidRPr="00456C75"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п</w:t>
            </w:r>
            <w:r w:rsidR="00CA65ED" w:rsidRPr="00CA65ED">
              <w:rPr>
                <w:rFonts w:ascii="Times New Roman" w:hAnsi="Times New Roman"/>
                <w:i/>
                <w:sz w:val="24"/>
                <w:szCs w:val="24"/>
              </w:rPr>
              <w:t>оліпшення якості управління житлом. Створення дієвого механізму контролю якості житлово-комунальних послуг споживачами та їх представниками – ОС</w:t>
            </w:r>
            <w:r w:rsidR="000F1991">
              <w:rPr>
                <w:rFonts w:ascii="Times New Roman" w:hAnsi="Times New Roman"/>
                <w:i/>
                <w:sz w:val="24"/>
                <w:szCs w:val="24"/>
              </w:rPr>
              <w:t>ББ та громадськими об’єднаннями</w:t>
            </w:r>
          </w:p>
        </w:tc>
      </w:tr>
      <w:tr w:rsidR="00CA65ED" w:rsidRPr="00CA65ED" w:rsidTr="0051693A">
        <w:tc>
          <w:tcPr>
            <w:tcW w:w="4820" w:type="dxa"/>
            <w:shd w:val="clear" w:color="auto" w:fill="auto"/>
          </w:tcPr>
          <w:p w:rsidR="00CA65ED" w:rsidRPr="00CA65ED" w:rsidRDefault="00F94020" w:rsidP="00456C75">
            <w:pPr>
              <w:pStyle w:val="affa"/>
              <w:numPr>
                <w:ilvl w:val="0"/>
                <w:numId w:val="32"/>
              </w:numPr>
              <w:spacing w:after="0" w:line="240" w:lineRule="auto"/>
              <w:ind w:left="58" w:firstLine="0"/>
              <w:jc w:val="both"/>
              <w:rPr>
                <w:rFonts w:ascii="Times New Roman" w:hAnsi="Times New Roman"/>
                <w:i/>
                <w:sz w:val="24"/>
                <w:szCs w:val="24"/>
              </w:rPr>
            </w:pPr>
            <w:r>
              <w:rPr>
                <w:rFonts w:ascii="Times New Roman" w:hAnsi="Times New Roman"/>
                <w:i/>
                <w:sz w:val="24"/>
                <w:szCs w:val="24"/>
                <w:lang w:val="uk-UA"/>
              </w:rPr>
              <w:t>а</w:t>
            </w:r>
            <w:r w:rsidR="000F1991">
              <w:rPr>
                <w:rFonts w:ascii="Times New Roman" w:hAnsi="Times New Roman"/>
                <w:i/>
                <w:sz w:val="24"/>
                <w:szCs w:val="24"/>
              </w:rPr>
              <w:t>варійний стан міських мереж</w:t>
            </w:r>
          </w:p>
        </w:tc>
        <w:tc>
          <w:tcPr>
            <w:tcW w:w="5103" w:type="dxa"/>
            <w:shd w:val="clear" w:color="auto" w:fill="auto"/>
          </w:tcPr>
          <w:p w:rsidR="00CA65ED" w:rsidRPr="00CA65ED" w:rsidRDefault="00CA65ED" w:rsidP="00456C75">
            <w:pPr>
              <w:pStyle w:val="affa"/>
              <w:numPr>
                <w:ilvl w:val="0"/>
                <w:numId w:val="32"/>
              </w:numPr>
              <w:spacing w:after="0" w:line="240" w:lineRule="auto"/>
              <w:ind w:left="57" w:firstLine="0"/>
              <w:jc w:val="both"/>
              <w:rPr>
                <w:rFonts w:ascii="Times New Roman" w:hAnsi="Times New Roman"/>
                <w:i/>
                <w:sz w:val="24"/>
                <w:szCs w:val="24"/>
              </w:rPr>
            </w:pPr>
            <w:r w:rsidRPr="00CA65ED">
              <w:rPr>
                <w:rFonts w:ascii="Times New Roman" w:hAnsi="Times New Roman"/>
                <w:i/>
                <w:sz w:val="24"/>
                <w:szCs w:val="24"/>
              </w:rPr>
              <w:t>ремонт та інвентаризаці</w:t>
            </w:r>
            <w:r w:rsidR="00F0090A">
              <w:rPr>
                <w:rFonts w:ascii="Times New Roman" w:hAnsi="Times New Roman"/>
                <w:i/>
                <w:sz w:val="24"/>
                <w:szCs w:val="24"/>
                <w:lang w:val="uk-UA"/>
              </w:rPr>
              <w:t>я</w:t>
            </w:r>
            <w:r w:rsidRPr="00CA65ED">
              <w:rPr>
                <w:rFonts w:ascii="Times New Roman" w:hAnsi="Times New Roman"/>
                <w:i/>
                <w:sz w:val="24"/>
                <w:szCs w:val="24"/>
              </w:rPr>
              <w:t xml:space="preserve"> міських мереж для можливості їх утримувати у робочому стані та запоб</w:t>
            </w:r>
            <w:r w:rsidR="006C017C">
              <w:rPr>
                <w:rFonts w:ascii="Times New Roman" w:hAnsi="Times New Roman"/>
                <w:i/>
                <w:sz w:val="24"/>
                <w:szCs w:val="24"/>
              </w:rPr>
              <w:t>ігання</w:t>
            </w:r>
            <w:r w:rsidR="007043B6">
              <w:rPr>
                <w:rFonts w:ascii="Times New Roman" w:hAnsi="Times New Roman"/>
                <w:i/>
                <w:sz w:val="24"/>
                <w:szCs w:val="24"/>
              </w:rPr>
              <w:t xml:space="preserve"> аварійни</w:t>
            </w:r>
            <w:r w:rsidR="007043B6">
              <w:rPr>
                <w:rFonts w:ascii="Times New Roman" w:hAnsi="Times New Roman"/>
                <w:i/>
                <w:sz w:val="24"/>
                <w:szCs w:val="24"/>
                <w:lang w:val="uk-UA"/>
              </w:rPr>
              <w:t>м</w:t>
            </w:r>
            <w:r w:rsidR="007043B6">
              <w:rPr>
                <w:rFonts w:ascii="Times New Roman" w:hAnsi="Times New Roman"/>
                <w:i/>
                <w:sz w:val="24"/>
                <w:szCs w:val="24"/>
              </w:rPr>
              <w:t xml:space="preserve"> ситуаціям</w:t>
            </w:r>
            <w:r w:rsidRPr="00CA65ED">
              <w:rPr>
                <w:rFonts w:ascii="Times New Roman" w:hAnsi="Times New Roman"/>
                <w:i/>
                <w:sz w:val="24"/>
                <w:szCs w:val="24"/>
              </w:rPr>
              <w:t xml:space="preserve">  </w:t>
            </w:r>
          </w:p>
        </w:tc>
      </w:tr>
    </w:tbl>
    <w:p w:rsidR="00A9126E" w:rsidRDefault="00A9126E" w:rsidP="00FD5B17">
      <w:pPr>
        <w:pStyle w:val="14"/>
        <w:ind w:left="0"/>
        <w:jc w:val="both"/>
        <w:rPr>
          <w:b/>
          <w:color w:val="00B050"/>
          <w:sz w:val="24"/>
          <w:szCs w:val="24"/>
          <w:lang w:val="uk-UA"/>
        </w:rPr>
      </w:pPr>
    </w:p>
    <w:p w:rsidR="00CA65ED" w:rsidRPr="00A9126E" w:rsidRDefault="00CA65ED" w:rsidP="00FD5B17">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139"/>
        <w:gridCol w:w="2384"/>
        <w:gridCol w:w="3472"/>
      </w:tblGrid>
      <w:tr w:rsidR="00166DAD" w:rsidRPr="00166DAD" w:rsidTr="00CA65ED">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139"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38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1.</w:t>
            </w:r>
          </w:p>
        </w:tc>
        <w:tc>
          <w:tcPr>
            <w:tcW w:w="3139" w:type="dxa"/>
          </w:tcPr>
          <w:p w:rsidR="00CA65ED" w:rsidRPr="001330B7" w:rsidRDefault="00CA65ED" w:rsidP="00CA65ED">
            <w:pPr>
              <w:tabs>
                <w:tab w:val="left" w:pos="851"/>
              </w:tabs>
              <w:jc w:val="both"/>
              <w:rPr>
                <w:lang w:val="ru-RU"/>
              </w:rPr>
            </w:pPr>
            <w:r w:rsidRPr="001330B7">
              <w:rPr>
                <w:lang w:val="ru-RU"/>
              </w:rPr>
              <w:t>Надання якісних житлово-комунальних послуг населенню</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p>
        </w:tc>
      </w:tr>
      <w:tr w:rsidR="00CA65ED" w:rsidRPr="003B460A" w:rsidTr="00CA65ED">
        <w:tc>
          <w:tcPr>
            <w:tcW w:w="670" w:type="dxa"/>
          </w:tcPr>
          <w:p w:rsidR="00CA65ED" w:rsidRPr="00ED23D9" w:rsidRDefault="00CA65ED" w:rsidP="00CA65ED">
            <w:pPr>
              <w:ind w:left="9" w:hanging="9"/>
              <w:jc w:val="both"/>
              <w:rPr>
                <w:lang w:val="ru-RU"/>
              </w:rPr>
            </w:pPr>
            <w:r>
              <w:rPr>
                <w:lang w:val="ru-RU"/>
              </w:rPr>
              <w:t>2.</w:t>
            </w:r>
          </w:p>
        </w:tc>
        <w:tc>
          <w:tcPr>
            <w:tcW w:w="3139" w:type="dxa"/>
          </w:tcPr>
          <w:p w:rsidR="00CA65ED" w:rsidRPr="001330B7" w:rsidRDefault="00CA65ED" w:rsidP="00CA65ED">
            <w:pPr>
              <w:ind w:left="9" w:hanging="9"/>
              <w:rPr>
                <w:lang w:val="ru-RU"/>
              </w:rPr>
            </w:pPr>
            <w:r w:rsidRPr="001330B7">
              <w:rPr>
                <w:lang w:val="ru-RU"/>
              </w:rPr>
              <w:t>Утримання житлового фонду у належному стані</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pPr>
            <w:r w:rsidRPr="001330B7">
              <w:t>пол</w:t>
            </w:r>
            <w:r w:rsidR="006C017C">
              <w:t>іпшення житлових умов мешканців</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3.</w:t>
            </w:r>
          </w:p>
        </w:tc>
        <w:tc>
          <w:tcPr>
            <w:tcW w:w="3139" w:type="dxa"/>
          </w:tcPr>
          <w:p w:rsidR="00CA65ED" w:rsidRPr="001330B7" w:rsidRDefault="00CA65ED" w:rsidP="00CA65ED">
            <w:pPr>
              <w:tabs>
                <w:tab w:val="left" w:pos="851"/>
              </w:tabs>
              <w:jc w:val="both"/>
              <w:rPr>
                <w:lang w:val="ru-RU"/>
              </w:rPr>
            </w:pPr>
            <w:r w:rsidRPr="001330B7">
              <w:rPr>
                <w:lang w:val="ru-RU"/>
              </w:rPr>
              <w:t xml:space="preserve">Переоснащення ліфтового господарства, зокрема: модернізація, заміна ліфтів у багатоповерхових будинках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r w:rsidR="00A3316E">
              <w:rPr>
                <w:lang w:val="ru-RU"/>
              </w:rPr>
              <w:t>,</w:t>
            </w:r>
            <w:r w:rsidRPr="001330B7">
              <w:rPr>
                <w:lang w:val="ru-RU"/>
              </w:rPr>
              <w:t xml:space="preserve"> безпека мешканців будинків </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4.</w:t>
            </w:r>
          </w:p>
        </w:tc>
        <w:tc>
          <w:tcPr>
            <w:tcW w:w="3139" w:type="dxa"/>
          </w:tcPr>
          <w:p w:rsidR="00CA65ED" w:rsidRPr="001330B7" w:rsidRDefault="00CA65ED" w:rsidP="00CA65ED">
            <w:pPr>
              <w:tabs>
                <w:tab w:val="left" w:pos="851"/>
              </w:tabs>
              <w:jc w:val="both"/>
              <w:rPr>
                <w:lang w:val="ru-RU"/>
              </w:rPr>
            </w:pPr>
            <w:r w:rsidRPr="001330B7">
              <w:rPr>
                <w:lang w:val="ru-RU"/>
              </w:rPr>
              <w:t xml:space="preserve">Проведення заходів з реформування житлово-комунального господарства, активізація роз'яснювальної </w:t>
            </w:r>
            <w:r w:rsidRPr="001330B7">
              <w:rPr>
                <w:lang w:val="ru-RU"/>
              </w:rPr>
              <w:lastRenderedPageBreak/>
              <w:t xml:space="preserve">роботи серед населення з метою створення ОСББ </w:t>
            </w:r>
          </w:p>
        </w:tc>
        <w:tc>
          <w:tcPr>
            <w:tcW w:w="2384" w:type="dxa"/>
          </w:tcPr>
          <w:p w:rsidR="00CA65ED" w:rsidRPr="001330B7" w:rsidRDefault="00CA65ED" w:rsidP="00CA65ED">
            <w:pPr>
              <w:jc w:val="both"/>
            </w:pPr>
            <w:r w:rsidRPr="001330B7">
              <w:lastRenderedPageBreak/>
              <w:t>департамент ЖКГ ММР</w:t>
            </w:r>
          </w:p>
        </w:tc>
        <w:tc>
          <w:tcPr>
            <w:tcW w:w="3472" w:type="dxa"/>
          </w:tcPr>
          <w:p w:rsidR="00CA65ED" w:rsidRPr="001330B7" w:rsidRDefault="00CA65ED" w:rsidP="00CA65ED">
            <w:pPr>
              <w:jc w:val="both"/>
              <w:rPr>
                <w:lang w:val="ru-RU"/>
              </w:rPr>
            </w:pPr>
            <w:r w:rsidRPr="001330B7">
              <w:rPr>
                <w:lang w:val="ru-RU"/>
              </w:rPr>
              <w:t xml:space="preserve">сприяння створенню конкурентного середовища на ринку житлово-комунальних послуг, поліпшення житлових </w:t>
            </w:r>
            <w:r w:rsidRPr="001330B7">
              <w:rPr>
                <w:lang w:val="ru-RU"/>
              </w:rPr>
              <w:lastRenderedPageBreak/>
              <w:t>умов мешканців, виховання ефективного власника житла</w:t>
            </w:r>
          </w:p>
        </w:tc>
      </w:tr>
    </w:tbl>
    <w:p w:rsidR="00A9126E" w:rsidRPr="003B460A" w:rsidRDefault="00A9126E" w:rsidP="00FD5B17">
      <w:pPr>
        <w:pStyle w:val="14"/>
        <w:ind w:left="0"/>
        <w:jc w:val="both"/>
        <w:rPr>
          <w:b/>
          <w:i/>
          <w:color w:val="00B050"/>
          <w:sz w:val="24"/>
          <w:szCs w:val="24"/>
          <w:lang w:val="uk-UA"/>
        </w:rPr>
      </w:pPr>
    </w:p>
    <w:p w:rsidR="002507BD" w:rsidRDefault="002507BD" w:rsidP="004844DE">
      <w:pPr>
        <w:rPr>
          <w:b/>
          <w:color w:val="00B050"/>
        </w:rPr>
      </w:pPr>
    </w:p>
    <w:p w:rsidR="00456C75" w:rsidRDefault="00456C75" w:rsidP="004844DE">
      <w:pPr>
        <w:rPr>
          <w:b/>
          <w:color w:val="00B050"/>
        </w:rPr>
      </w:pPr>
    </w:p>
    <w:p w:rsidR="00456C75" w:rsidRPr="003B460A" w:rsidRDefault="00456C75"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FE3066">
        <w:tc>
          <w:tcPr>
            <w:tcW w:w="4786" w:type="dxa"/>
            <w:tcBorders>
              <w:bottom w:val="thinThickSmallGap" w:sz="24" w:space="0" w:color="FF0066"/>
            </w:tcBorders>
          </w:tcPr>
          <w:p w:rsidR="002507BD" w:rsidRPr="00563C86" w:rsidRDefault="006A6D30" w:rsidP="006A6D30">
            <w:pPr>
              <w:ind w:right="56"/>
              <w:rPr>
                <w:b/>
                <w:color w:val="7030A0"/>
              </w:rPr>
            </w:pPr>
            <w:r w:rsidRPr="00563C86">
              <w:rPr>
                <w:b/>
                <w:color w:val="7030A0"/>
              </w:rPr>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rsidR="002507BD" w:rsidRPr="003B460A"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63C86" w:rsidTr="00552203">
        <w:tc>
          <w:tcPr>
            <w:tcW w:w="1526" w:type="dxa"/>
          </w:tcPr>
          <w:p w:rsidR="00563C86" w:rsidRDefault="00563C86" w:rsidP="00552203">
            <w:pPr>
              <w:rPr>
                <w:b/>
                <w:i/>
                <w:color w:val="00B050"/>
              </w:rPr>
            </w:pPr>
            <w:r w:rsidRPr="00F5722D">
              <w:rPr>
                <w:b/>
                <w:i/>
                <w:color w:val="7030A0"/>
              </w:rPr>
              <w:t>Мета розвитку галузі</w:t>
            </w:r>
          </w:p>
        </w:tc>
        <w:tc>
          <w:tcPr>
            <w:tcW w:w="8385" w:type="dxa"/>
          </w:tcPr>
          <w:p w:rsidR="00C51F89" w:rsidRPr="00C51F89" w:rsidRDefault="00BC1139" w:rsidP="00C51F89">
            <w:pPr>
              <w:jc w:val="both"/>
              <w:rPr>
                <w:color w:val="000000" w:themeColor="text1"/>
                <w:shd w:val="clear" w:color="auto" w:fill="FFFFFF"/>
              </w:rPr>
            </w:pPr>
            <w:r>
              <w:rPr>
                <w:color w:val="000000" w:themeColor="text1"/>
              </w:rPr>
              <w:t xml:space="preserve">- </w:t>
            </w:r>
            <w:r w:rsidR="00C51F89">
              <w:rPr>
                <w:color w:val="000000" w:themeColor="text1"/>
              </w:rPr>
              <w:t>з</w:t>
            </w:r>
            <w:r w:rsidR="00C51F89" w:rsidRPr="00C51F89">
              <w:rPr>
                <w:color w:val="000000" w:themeColor="text1"/>
              </w:rPr>
              <w:t xml:space="preserve">абезпечення сталого функціонування водопровідно-каналізаційного та теплового господарства міста, безперебійного та якісного надання комунальних послуг громадянам та установам, розвиток міської  транспортної інфраструктури, </w:t>
            </w:r>
            <w:r w:rsidR="00C51F89" w:rsidRPr="00C51F89">
              <w:rPr>
                <w:rFonts w:eastAsia="Calibri"/>
                <w:color w:val="000000" w:themeColor="text1"/>
              </w:rPr>
              <w:t xml:space="preserve">будівництво та розвиток інженерної інфраструктури, відновлення систем обладнання попереднього очищення водозабору, ліквідація об’єктів підвищеної небезпеки на системах знезараження питної води, забезпечення права громадян на отримання </w:t>
            </w:r>
            <w:r w:rsidR="00C51F89" w:rsidRPr="00C51F89">
              <w:rPr>
                <w:color w:val="000000" w:themeColor="text1"/>
                <w:shd w:val="clear" w:color="auto" w:fill="FFFFFF"/>
              </w:rPr>
              <w:t xml:space="preserve">ритуальних послуг </w:t>
            </w:r>
          </w:p>
          <w:p w:rsidR="00563C86" w:rsidRPr="00C51F89"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rsidR="00563C86" w:rsidRPr="003B460A" w:rsidRDefault="00563C86" w:rsidP="00563C86">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563C86" w:rsidRPr="00D34443" w:rsidTr="0051693A">
        <w:trPr>
          <w:tblHeader/>
        </w:trPr>
        <w:tc>
          <w:tcPr>
            <w:tcW w:w="4820"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51F89" w:rsidRPr="00FE5021" w:rsidTr="0051693A">
        <w:trPr>
          <w:trHeight w:val="938"/>
        </w:trPr>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sz w:val="24"/>
                <w:szCs w:val="24"/>
              </w:rPr>
            </w:pPr>
            <w:r w:rsidRPr="00C51F89">
              <w:rPr>
                <w:rFonts w:ascii="Times New Roman" w:hAnsi="Times New Roman"/>
                <w:i/>
                <w:kern w:val="1"/>
                <w:sz w:val="24"/>
                <w:szCs w:val="24"/>
              </w:rPr>
              <w:t>незадовільний технічний стан об’єктів  транспортної інфраструктури комунальної власності територіальної громади м. Миколаєва</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sz w:val="24"/>
                <w:szCs w:val="24"/>
              </w:rPr>
            </w:pPr>
            <w:r w:rsidRPr="00C51F89">
              <w:rPr>
                <w:rFonts w:ascii="Times New Roman" w:hAnsi="Times New Roman"/>
                <w:i/>
                <w:kern w:val="1"/>
                <w:sz w:val="24"/>
                <w:szCs w:val="24"/>
              </w:rPr>
              <w:t>реконструкція та нове будівництво об’єктів транспортної інфраструктури комунальної власності територіальної громади м. Миколаєва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відсутність, зношеність магістральних інженерних мереж та комунікацій</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будівництво нових та реконструкція існуючих магістральних мереж та розвиток інженерної інфраструктури міста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iCs/>
                <w:kern w:val="1"/>
                <w:sz w:val="24"/>
                <w:szCs w:val="24"/>
              </w:rPr>
            </w:pPr>
            <w:r w:rsidRPr="00C51F89">
              <w:rPr>
                <w:rFonts w:ascii="Times New Roman" w:hAnsi="Times New Roman"/>
                <w:i/>
                <w:iCs/>
                <w:kern w:val="1"/>
                <w:sz w:val="24"/>
                <w:szCs w:val="24"/>
              </w:rPr>
              <w:t xml:space="preserve">наявність об’єктів підвищеної небезпеки в районі щільної забудови в системах знезараження питної води, повна зношеність обладнання попереднього очищення  води на системах водозабору  </w:t>
            </w:r>
          </w:p>
        </w:tc>
        <w:tc>
          <w:tcPr>
            <w:tcW w:w="5103" w:type="dxa"/>
            <w:shd w:val="clear" w:color="auto" w:fill="auto"/>
          </w:tcPr>
          <w:p w:rsidR="00C51F89" w:rsidRPr="00C51F89" w:rsidRDefault="00C51F89" w:rsidP="006C017C">
            <w:pPr>
              <w:pStyle w:val="affa"/>
              <w:numPr>
                <w:ilvl w:val="0"/>
                <w:numId w:val="33"/>
              </w:numPr>
              <w:spacing w:after="0" w:line="240" w:lineRule="auto"/>
              <w:ind w:left="57" w:firstLine="0"/>
              <w:jc w:val="both"/>
              <w:rPr>
                <w:rFonts w:ascii="Times New Roman" w:hAnsi="Times New Roman"/>
                <w:i/>
                <w:iCs/>
                <w:kern w:val="1"/>
                <w:sz w:val="24"/>
                <w:szCs w:val="24"/>
              </w:rPr>
            </w:pPr>
            <w:r w:rsidRPr="00C51F89">
              <w:rPr>
                <w:rFonts w:ascii="Times New Roman" w:hAnsi="Times New Roman"/>
                <w:i/>
                <w:iCs/>
                <w:color w:val="000000"/>
                <w:sz w:val="24"/>
                <w:szCs w:val="24"/>
              </w:rPr>
              <w:t>ліквідація об’єкта підвищеної небезпеки в районі щільної житлової забудови м</w:t>
            </w:r>
            <w:r w:rsidR="006C017C">
              <w:rPr>
                <w:rFonts w:ascii="Times New Roman" w:hAnsi="Times New Roman"/>
                <w:i/>
                <w:iCs/>
                <w:color w:val="000000"/>
                <w:sz w:val="24"/>
                <w:szCs w:val="24"/>
                <w:lang w:val="uk-UA"/>
              </w:rPr>
              <w:t>.</w:t>
            </w:r>
            <w:r w:rsidR="00C113F9">
              <w:rPr>
                <w:rFonts w:ascii="Times New Roman" w:hAnsi="Times New Roman"/>
                <w:i/>
                <w:iCs/>
                <w:color w:val="000000"/>
                <w:sz w:val="24"/>
                <w:szCs w:val="24"/>
              </w:rPr>
              <w:t>Миколаєва</w:t>
            </w:r>
            <w:r w:rsidR="006C017C">
              <w:rPr>
                <w:rFonts w:ascii="Times New Roman" w:hAnsi="Times New Roman"/>
                <w:i/>
                <w:iCs/>
                <w:color w:val="000000"/>
                <w:sz w:val="24"/>
                <w:szCs w:val="24"/>
              </w:rPr>
              <w:t xml:space="preserve"> та покраща</w:t>
            </w:r>
            <w:r w:rsidRPr="00C51F89">
              <w:rPr>
                <w:rFonts w:ascii="Times New Roman" w:hAnsi="Times New Roman"/>
                <w:i/>
                <w:iCs/>
                <w:color w:val="000000"/>
                <w:sz w:val="24"/>
                <w:szCs w:val="24"/>
              </w:rPr>
              <w:t xml:space="preserve">ння системи знезараження питної води, відновлення зношеного обладнання на системах водозабору та попереднього очищення води </w:t>
            </w:r>
          </w:p>
        </w:tc>
      </w:tr>
      <w:tr w:rsidR="00C51F89" w:rsidRPr="00FE5021" w:rsidTr="0051693A">
        <w:tc>
          <w:tcPr>
            <w:tcW w:w="4820" w:type="dxa"/>
            <w:shd w:val="clear" w:color="auto" w:fill="auto"/>
          </w:tcPr>
          <w:p w:rsidR="00C51F89" w:rsidRPr="00C51F89" w:rsidRDefault="00C51F89" w:rsidP="00EE1144">
            <w:pPr>
              <w:pStyle w:val="afff"/>
              <w:numPr>
                <w:ilvl w:val="0"/>
                <w:numId w:val="33"/>
              </w:numPr>
              <w:shd w:val="clear" w:color="auto" w:fill="FFFFFF"/>
              <w:tabs>
                <w:tab w:val="left" w:pos="-10065"/>
                <w:tab w:val="left" w:pos="720"/>
              </w:tabs>
              <w:ind w:left="58" w:right="-6" w:firstLine="0"/>
              <w:jc w:val="both"/>
              <w:rPr>
                <w:rFonts w:ascii="Times New Roman" w:hAnsi="Times New Roman"/>
                <w:i/>
                <w:sz w:val="24"/>
                <w:szCs w:val="24"/>
                <w:lang w:val="uk-UA"/>
              </w:rPr>
            </w:pPr>
            <w:r w:rsidRPr="00C51F89">
              <w:rPr>
                <w:rStyle w:val="FontStyle11"/>
                <w:b w:val="0"/>
                <w:i/>
                <w:sz w:val="24"/>
                <w:szCs w:val="24"/>
                <w:lang w:eastAsia="uk-UA"/>
              </w:rPr>
              <w:t>відсутність місць для поховання померлих</w:t>
            </w:r>
          </w:p>
          <w:p w:rsidR="00C51F89" w:rsidRPr="00C51F89" w:rsidRDefault="00C51F89" w:rsidP="00C51F89">
            <w:pPr>
              <w:ind w:left="58"/>
              <w:jc w:val="both"/>
              <w:rPr>
                <w:i/>
                <w:kern w:val="1"/>
              </w:rPr>
            </w:pP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lang w:val="uk-UA"/>
              </w:rPr>
            </w:pPr>
            <w:r w:rsidRPr="00C51F89">
              <w:rPr>
                <w:rStyle w:val="FontStyle11"/>
                <w:b w:val="0"/>
                <w:i/>
                <w:sz w:val="24"/>
                <w:szCs w:val="24"/>
                <w:lang w:eastAsia="uk-UA"/>
              </w:rPr>
              <w:t>будівництво нового міського кладовища  та виділення земельної ділянки, площею не менше 200 га</w:t>
            </w:r>
          </w:p>
        </w:tc>
      </w:tr>
    </w:tbl>
    <w:p w:rsidR="00563C86" w:rsidRPr="00A9126E" w:rsidRDefault="00563C86" w:rsidP="00563C86">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7"/>
        <w:gridCol w:w="3233"/>
        <w:gridCol w:w="2468"/>
        <w:gridCol w:w="3307"/>
      </w:tblGrid>
      <w:tr w:rsidR="00166DAD" w:rsidRPr="00166DAD" w:rsidTr="00C51F89">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11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51F89" w:rsidRPr="003B460A" w:rsidTr="00C51F89">
        <w:tc>
          <w:tcPr>
            <w:tcW w:w="670" w:type="dxa"/>
          </w:tcPr>
          <w:p w:rsidR="00C51F89" w:rsidRDefault="00C51F89" w:rsidP="00C51F89">
            <w:pPr>
              <w:jc w:val="both"/>
            </w:pPr>
            <w:r>
              <w:t>1.</w:t>
            </w:r>
          </w:p>
        </w:tc>
        <w:tc>
          <w:tcPr>
            <w:tcW w:w="3407" w:type="dxa"/>
          </w:tcPr>
          <w:p w:rsidR="00C51F89" w:rsidRPr="005B3D7C" w:rsidRDefault="000F1991" w:rsidP="006C017C">
            <w:pPr>
              <w:jc w:val="both"/>
            </w:pPr>
            <w:r>
              <w:t>Б</w:t>
            </w:r>
            <w:r w:rsidR="00C51F89" w:rsidRPr="005B3D7C">
              <w:t>удівництво доріг, реконструкція та нове будівництво об’єктів транспортної інфраструктури   комунальної власності  територіальної громади м.Миколаєва</w:t>
            </w:r>
          </w:p>
        </w:tc>
        <w:tc>
          <w:tcPr>
            <w:tcW w:w="2116" w:type="dxa"/>
          </w:tcPr>
          <w:p w:rsidR="00C51F89" w:rsidRPr="005B3D7C" w:rsidRDefault="00C51F89" w:rsidP="00C51F89">
            <w:pPr>
              <w:jc w:val="both"/>
            </w:pPr>
            <w:r w:rsidRPr="005B3D7C">
              <w:t>департамент ЖКГ ММР</w:t>
            </w:r>
          </w:p>
        </w:tc>
        <w:tc>
          <w:tcPr>
            <w:tcW w:w="3472" w:type="dxa"/>
          </w:tcPr>
          <w:p w:rsidR="00C51F89" w:rsidRPr="005B3D7C" w:rsidRDefault="00F94020" w:rsidP="006C017C">
            <w:pPr>
              <w:jc w:val="both"/>
            </w:pPr>
            <w:r>
              <w:t>покраща</w:t>
            </w:r>
            <w:r w:rsidR="00C51F89" w:rsidRPr="005B3D7C">
              <w:t>ння інвестиційної  привабливості міста та рівня життя громадян</w:t>
            </w:r>
          </w:p>
        </w:tc>
      </w:tr>
      <w:tr w:rsidR="00C51F89" w:rsidRPr="003B460A" w:rsidTr="00C51F89">
        <w:tc>
          <w:tcPr>
            <w:tcW w:w="670" w:type="dxa"/>
          </w:tcPr>
          <w:p w:rsidR="00C51F89" w:rsidRDefault="00C51F89" w:rsidP="00C51F89">
            <w:pPr>
              <w:jc w:val="both"/>
            </w:pPr>
            <w:r>
              <w:lastRenderedPageBreak/>
              <w:t>2.</w:t>
            </w:r>
          </w:p>
        </w:tc>
        <w:tc>
          <w:tcPr>
            <w:tcW w:w="3407" w:type="dxa"/>
          </w:tcPr>
          <w:p w:rsidR="00C51F89" w:rsidRPr="005B3D7C" w:rsidRDefault="000F1991" w:rsidP="00C51F89">
            <w:pPr>
              <w:jc w:val="both"/>
            </w:pPr>
            <w:r>
              <w:t>Б</w:t>
            </w:r>
            <w:r w:rsidR="00C51F89" w:rsidRPr="005B3D7C">
              <w:t xml:space="preserve">удівництво, реконструкція інженерних мереж </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надання послуг, збереження </w:t>
            </w:r>
            <w:r w:rsidRPr="005B3D7C">
              <w:rPr>
                <w:kern w:val="1"/>
              </w:rPr>
              <w:t>магістральних інженерних       мереж та комунікацій</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3.</w:t>
            </w:r>
          </w:p>
        </w:tc>
        <w:tc>
          <w:tcPr>
            <w:tcW w:w="3407" w:type="dxa"/>
          </w:tcPr>
          <w:p w:rsidR="00C51F89" w:rsidRPr="005B3D7C" w:rsidRDefault="000F1991" w:rsidP="00C51F89">
            <w:pPr>
              <w:jc w:val="both"/>
            </w:pPr>
            <w:r>
              <w:t>Р</w:t>
            </w:r>
            <w:r w:rsidR="00C51F89" w:rsidRPr="005B3D7C">
              <w:t>еконструкція систем знезараження питного водопостачання</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w:t>
            </w:r>
            <w:r w:rsidR="006C017C">
              <w:t xml:space="preserve">надання </w:t>
            </w:r>
            <w:r w:rsidRPr="005B3D7C">
              <w:t xml:space="preserve">якісних послуг з централізованого водопостачання </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4.</w:t>
            </w:r>
          </w:p>
        </w:tc>
        <w:tc>
          <w:tcPr>
            <w:tcW w:w="3407" w:type="dxa"/>
          </w:tcPr>
          <w:p w:rsidR="00C51F89" w:rsidRPr="005B3D7C" w:rsidRDefault="000F1991" w:rsidP="00C51F89">
            <w:pPr>
              <w:spacing w:before="100" w:beforeAutospacing="1" w:after="100" w:afterAutospacing="1" w:line="252" w:lineRule="auto"/>
              <w:jc w:val="both"/>
              <w:rPr>
                <w:rFonts w:eastAsia="SimSun"/>
              </w:rPr>
            </w:pPr>
            <w:r>
              <w:rPr>
                <w:rFonts w:eastAsia="SimSun"/>
              </w:rPr>
              <w:t>Б</w:t>
            </w:r>
            <w:r w:rsidR="00C51F89" w:rsidRPr="005B3D7C">
              <w:rPr>
                <w:rFonts w:eastAsia="SimSun"/>
              </w:rPr>
              <w:t xml:space="preserve">удівництво кладовища </w:t>
            </w:r>
          </w:p>
        </w:tc>
        <w:tc>
          <w:tcPr>
            <w:tcW w:w="2116" w:type="dxa"/>
          </w:tcPr>
          <w:p w:rsidR="00C51F89" w:rsidRPr="005B3D7C" w:rsidRDefault="00C51F89" w:rsidP="00C51F89">
            <w:pPr>
              <w:spacing w:before="100" w:beforeAutospacing="1" w:after="100" w:afterAutospacing="1" w:line="252" w:lineRule="auto"/>
              <w:jc w:val="both"/>
              <w:rPr>
                <w:rFonts w:eastAsia="SimSun"/>
              </w:rPr>
            </w:pPr>
            <w:r w:rsidRPr="005B3D7C">
              <w:t>департамент ЖКГ ММР</w:t>
            </w:r>
          </w:p>
        </w:tc>
        <w:tc>
          <w:tcPr>
            <w:tcW w:w="3472" w:type="dxa"/>
          </w:tcPr>
          <w:p w:rsidR="00C51F89" w:rsidRPr="005B3D7C" w:rsidRDefault="00C51F89" w:rsidP="00C51F89">
            <w:pPr>
              <w:spacing w:before="100" w:beforeAutospacing="1" w:after="100" w:afterAutospacing="1" w:line="252" w:lineRule="auto"/>
              <w:jc w:val="both"/>
              <w:rPr>
                <w:rFonts w:eastAsia="SimSun"/>
              </w:rPr>
            </w:pPr>
            <w:r w:rsidRPr="005B3D7C">
              <w:t xml:space="preserve">забезпечення місць для поховання померлих </w:t>
            </w:r>
          </w:p>
        </w:tc>
      </w:tr>
    </w:tbl>
    <w:p w:rsidR="002507BD" w:rsidRPr="00563C86" w:rsidRDefault="002507BD" w:rsidP="00EA5AC5">
      <w:pPr>
        <w:pStyle w:val="14"/>
        <w:ind w:left="0"/>
        <w:jc w:val="both"/>
        <w:rPr>
          <w:b/>
          <w:color w:val="00B050"/>
          <w:sz w:val="24"/>
          <w:szCs w:val="24"/>
          <w:lang w:val="uk-UA"/>
        </w:rPr>
      </w:pPr>
    </w:p>
    <w:p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rsidTr="008F63BA">
        <w:tc>
          <w:tcPr>
            <w:tcW w:w="5211" w:type="dxa"/>
            <w:tcBorders>
              <w:bottom w:val="thinThickSmallGap" w:sz="24" w:space="0" w:color="FF0066"/>
            </w:tcBorders>
          </w:tcPr>
          <w:p w:rsidR="006A6D30" w:rsidRPr="0015621F" w:rsidRDefault="006A6D30" w:rsidP="008F63BA">
            <w:pPr>
              <w:ind w:right="56"/>
              <w:rPr>
                <w:b/>
                <w:color w:val="7030A0"/>
              </w:rPr>
            </w:pPr>
            <w:r w:rsidRPr="0015621F">
              <w:rPr>
                <w:b/>
                <w:color w:val="7030A0"/>
              </w:rPr>
              <w:t>3.3. ТРАНСПОРТНА  ІНФРАСТРУКТУРА</w:t>
            </w:r>
            <w:r w:rsidRPr="0015621F">
              <w:rPr>
                <w:b/>
                <w:color w:val="7030A0"/>
                <w:lang w:val="ru-RU"/>
              </w:rPr>
              <w:t xml:space="preserve"> </w:t>
            </w:r>
          </w:p>
        </w:tc>
      </w:tr>
    </w:tbl>
    <w:p w:rsidR="000A6FCD" w:rsidRDefault="000A6FCD" w:rsidP="000A6FCD">
      <w:pPr>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6FCD" w:rsidTr="009C5AB6">
        <w:tc>
          <w:tcPr>
            <w:tcW w:w="1526" w:type="dxa"/>
          </w:tcPr>
          <w:p w:rsidR="000A6FCD" w:rsidRDefault="000A6FCD" w:rsidP="009C5AB6">
            <w:pPr>
              <w:rPr>
                <w:b/>
                <w:i/>
                <w:color w:val="00B050"/>
              </w:rPr>
            </w:pPr>
            <w:r w:rsidRPr="00F5722D">
              <w:rPr>
                <w:b/>
                <w:i/>
                <w:color w:val="7030A0"/>
              </w:rPr>
              <w:t>Мета розвитку галузі</w:t>
            </w:r>
          </w:p>
        </w:tc>
        <w:tc>
          <w:tcPr>
            <w:tcW w:w="8385" w:type="dxa"/>
          </w:tcPr>
          <w:p w:rsidR="000A6FCD" w:rsidRPr="000A6FCD" w:rsidRDefault="00BC1139" w:rsidP="000A6FCD">
            <w:pPr>
              <w:pStyle w:val="a7"/>
              <w:tabs>
                <w:tab w:val="left" w:pos="317"/>
              </w:tabs>
              <w:spacing w:before="0" w:after="0" w:line="288" w:lineRule="atLeast"/>
              <w:ind w:left="175"/>
              <w:jc w:val="both"/>
              <w:textAlignment w:val="baseline"/>
              <w:rPr>
                <w:rFonts w:eastAsiaTheme="minorHAnsi"/>
                <w:szCs w:val="24"/>
                <w:lang w:eastAsia="en-US"/>
              </w:rPr>
            </w:pPr>
            <w:r>
              <w:rPr>
                <w:szCs w:val="24"/>
              </w:rPr>
              <w:t xml:space="preserve">- </w:t>
            </w:r>
            <w:r w:rsidR="000A6FCD" w:rsidRPr="000A6FCD">
              <w:rPr>
                <w:szCs w:val="24"/>
              </w:rPr>
              <w:t>максимальне забезпечення потреб населення мешканців міста в якісному перевезенні пасажирів усіма видами транспорту</w:t>
            </w:r>
          </w:p>
        </w:tc>
      </w:tr>
    </w:tbl>
    <w:p w:rsidR="000A6FCD" w:rsidRPr="003B460A" w:rsidRDefault="000A6FCD" w:rsidP="000A6FCD">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0A6FCD" w:rsidRPr="00D34443" w:rsidTr="0051693A">
        <w:trPr>
          <w:tblHeader/>
        </w:trPr>
        <w:tc>
          <w:tcPr>
            <w:tcW w:w="4820"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2B2830" w:rsidRPr="000A6FCD" w:rsidTr="0051693A">
        <w:trPr>
          <w:trHeight w:val="938"/>
        </w:trPr>
        <w:tc>
          <w:tcPr>
            <w:tcW w:w="4820" w:type="dxa"/>
            <w:shd w:val="clear" w:color="auto" w:fill="auto"/>
          </w:tcPr>
          <w:p w:rsidR="002B2830" w:rsidRPr="00C16BF4" w:rsidRDefault="002B2830" w:rsidP="00EE1144">
            <w:pPr>
              <w:numPr>
                <w:ilvl w:val="1"/>
                <w:numId w:val="3"/>
              </w:numPr>
              <w:ind w:left="58" w:firstLine="0"/>
              <w:rPr>
                <w:i/>
              </w:rPr>
            </w:pPr>
            <w:r w:rsidRPr="00C16BF4">
              <w:rPr>
                <w:i/>
              </w:rPr>
              <w:t>дублювання на ключових магістралях міста великої кількості маршрутів,  здійснення  переміщень  мешканцями міста громадським транспортом за допомогою пересадкових сполучень</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оптимізація міських автобусних маршрутів загального користування</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недостатнє охоплення міським електротранспортом та автомобільним транспортом віддалених районів міста</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закупівля нового сучасного рухомого складу для міських комунальних підприємств</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високий рівень зношеності рухомого складу міського електротранспорту та контактних мереж</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оновлення рухомого складу трамваїв та тролейбусів та ремонт  контактної мережі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недостатня кількість автобусів великої та середньої пасажиромісткості для обслуговування маршрутів загального користування</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придбання нового рухомого складу</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єдиної диспетчерської служби та управління транспортним комплексом</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створення єдиної диспетчерської служби</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недосконала система оплати проїзду в міському пасажирському транспорті</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електронного квитка у міському пасажирському транспорті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автоматизованого керування виробництвом та автоматизованого обліку споживання електроенергії (АСКОЕ).</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tc>
      </w:tr>
    </w:tbl>
    <w:p w:rsidR="00BC1139" w:rsidRDefault="00BC1139" w:rsidP="000A6FCD">
      <w:pPr>
        <w:keepNext/>
        <w:keepLines/>
        <w:ind w:right="23"/>
        <w:jc w:val="both"/>
        <w:outlineLvl w:val="1"/>
        <w:rPr>
          <w:b/>
          <w:bCs/>
          <w:color w:val="365F91" w:themeColor="accent1" w:themeShade="BF"/>
          <w:shd w:val="clear" w:color="auto" w:fill="FFFFFF"/>
          <w:lang w:val="ru-RU" w:eastAsia="uk-UA"/>
        </w:rPr>
      </w:pPr>
    </w:p>
    <w:p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166DAD" w:rsidRPr="00166DAD" w:rsidTr="00166DAD">
        <w:tc>
          <w:tcPr>
            <w:tcW w:w="664"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356"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467" w:type="dxa"/>
            <w:shd w:val="clear" w:color="auto" w:fill="E1D7DE"/>
          </w:tcPr>
          <w:p w:rsidR="00166DAD" w:rsidRPr="00166DAD" w:rsidRDefault="00166DAD" w:rsidP="00C758B6">
            <w:pPr>
              <w:jc w:val="center"/>
              <w:rPr>
                <w:b/>
                <w:color w:val="365F91" w:themeColor="accent1" w:themeShade="BF"/>
              </w:rPr>
            </w:pPr>
            <w:r w:rsidRPr="00166DAD">
              <w:rPr>
                <w:b/>
                <w:color w:val="365F91" w:themeColor="accent1" w:themeShade="BF"/>
              </w:rPr>
              <w:t>Відповідальний за виконання</w:t>
            </w:r>
          </w:p>
        </w:tc>
        <w:tc>
          <w:tcPr>
            <w:tcW w:w="3413"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2B2830" w:rsidRPr="00C758B6" w:rsidTr="00166DAD">
        <w:tc>
          <w:tcPr>
            <w:tcW w:w="664" w:type="dxa"/>
          </w:tcPr>
          <w:p w:rsidR="002B2830" w:rsidRPr="00C758B6" w:rsidRDefault="002B2830" w:rsidP="002B2830">
            <w:pPr>
              <w:ind w:right="-5"/>
              <w:jc w:val="both"/>
            </w:pPr>
            <w:r>
              <w:t>1.</w:t>
            </w:r>
          </w:p>
        </w:tc>
        <w:tc>
          <w:tcPr>
            <w:tcW w:w="3356" w:type="dxa"/>
          </w:tcPr>
          <w:p w:rsidR="002B2830" w:rsidRPr="00C16BF4" w:rsidRDefault="002B2830" w:rsidP="002B2830">
            <w:r w:rsidRPr="00C16BF4">
              <w:t>Забезпечення надання фінансової підтримки комунальним підприємствам міського пасажирського транспорту</w:t>
            </w:r>
          </w:p>
        </w:tc>
        <w:tc>
          <w:tcPr>
            <w:tcW w:w="2467" w:type="dxa"/>
          </w:tcPr>
          <w:p w:rsidR="002B2830" w:rsidRPr="00C16BF4" w:rsidRDefault="002B2830" w:rsidP="00166F81">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забезпечення безперебійної роботи міського пасажирського транспорту</w:t>
            </w:r>
          </w:p>
        </w:tc>
      </w:tr>
      <w:tr w:rsidR="002B2830" w:rsidRPr="00C758B6" w:rsidTr="00166DAD">
        <w:tc>
          <w:tcPr>
            <w:tcW w:w="664" w:type="dxa"/>
          </w:tcPr>
          <w:p w:rsidR="002B2830" w:rsidRPr="00C758B6" w:rsidRDefault="002B2830" w:rsidP="002B2830">
            <w:pPr>
              <w:ind w:right="-5"/>
              <w:jc w:val="both"/>
            </w:pPr>
            <w:r>
              <w:t>2.</w:t>
            </w:r>
          </w:p>
        </w:tc>
        <w:tc>
          <w:tcPr>
            <w:tcW w:w="3356" w:type="dxa"/>
          </w:tcPr>
          <w:p w:rsidR="002B2830" w:rsidRPr="00C16BF4" w:rsidRDefault="002B2830" w:rsidP="002B2830">
            <w:r w:rsidRPr="00C16BF4">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забезпечення потреб громадян з обмеженими фізичними можливостями</w:t>
            </w:r>
          </w:p>
        </w:tc>
      </w:tr>
      <w:tr w:rsidR="002B2830" w:rsidRPr="00C758B6" w:rsidTr="00166DAD">
        <w:tc>
          <w:tcPr>
            <w:tcW w:w="664" w:type="dxa"/>
          </w:tcPr>
          <w:p w:rsidR="002B2830" w:rsidRPr="00C758B6" w:rsidRDefault="002B2830" w:rsidP="002B2830">
            <w:pPr>
              <w:ind w:right="-5"/>
              <w:jc w:val="both"/>
            </w:pPr>
            <w:r>
              <w:t>3.</w:t>
            </w:r>
          </w:p>
        </w:tc>
        <w:tc>
          <w:tcPr>
            <w:tcW w:w="3356" w:type="dxa"/>
          </w:tcPr>
          <w:p w:rsidR="002B2830" w:rsidRPr="00C16BF4" w:rsidRDefault="002B2830" w:rsidP="002B2830">
            <w:r w:rsidRPr="00C16BF4">
              <w:t>Ремонт контактно-рейкової мережі КП ММР «Миколаївелектротранс»</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електротранспортної інфраструктури</w:t>
            </w:r>
          </w:p>
        </w:tc>
      </w:tr>
      <w:tr w:rsidR="002B2830" w:rsidRPr="00C758B6" w:rsidTr="00166DAD">
        <w:tc>
          <w:tcPr>
            <w:tcW w:w="664" w:type="dxa"/>
          </w:tcPr>
          <w:p w:rsidR="002B2830" w:rsidRPr="00C758B6" w:rsidRDefault="002B2830" w:rsidP="002B2830">
            <w:pPr>
              <w:ind w:right="-5"/>
              <w:jc w:val="both"/>
            </w:pPr>
            <w:r>
              <w:t>4.</w:t>
            </w:r>
          </w:p>
        </w:tc>
        <w:tc>
          <w:tcPr>
            <w:tcW w:w="3356" w:type="dxa"/>
          </w:tcPr>
          <w:p w:rsidR="002B2830" w:rsidRPr="00C16BF4" w:rsidRDefault="002B2830" w:rsidP="002B2830">
            <w:r w:rsidRPr="00C16BF4">
              <w:t>Оновлення парку трамвайних вагонів і тролейбусів</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електротранспорту</w:t>
            </w:r>
          </w:p>
        </w:tc>
      </w:tr>
      <w:tr w:rsidR="002B2830" w:rsidRPr="00C758B6" w:rsidTr="00166DAD">
        <w:tc>
          <w:tcPr>
            <w:tcW w:w="664" w:type="dxa"/>
          </w:tcPr>
          <w:p w:rsidR="002B2830" w:rsidRPr="00C758B6" w:rsidRDefault="002B2830" w:rsidP="002B2830">
            <w:pPr>
              <w:ind w:right="-5"/>
              <w:jc w:val="both"/>
            </w:pPr>
            <w:r>
              <w:t>5.</w:t>
            </w:r>
          </w:p>
        </w:tc>
        <w:tc>
          <w:tcPr>
            <w:tcW w:w="3356" w:type="dxa"/>
          </w:tcPr>
          <w:p w:rsidR="002B2830" w:rsidRPr="00C16BF4" w:rsidRDefault="002B2830" w:rsidP="002B2830">
            <w:r w:rsidRPr="00C16BF4">
              <w:t>Впровадження автоматизованої системи оплати проїзду у міському транспорті</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створення єдиної диспетчерської служби</w:t>
            </w:r>
          </w:p>
        </w:tc>
      </w:tr>
      <w:tr w:rsidR="002B2830" w:rsidRPr="00C758B6" w:rsidTr="00166DAD">
        <w:tc>
          <w:tcPr>
            <w:tcW w:w="664" w:type="dxa"/>
          </w:tcPr>
          <w:p w:rsidR="002B2830" w:rsidRPr="00C758B6" w:rsidRDefault="002B2830" w:rsidP="002B2830">
            <w:pPr>
              <w:ind w:right="-5"/>
              <w:jc w:val="both"/>
            </w:pPr>
            <w:r>
              <w:t>6.</w:t>
            </w:r>
          </w:p>
        </w:tc>
        <w:tc>
          <w:tcPr>
            <w:tcW w:w="3356" w:type="dxa"/>
          </w:tcPr>
          <w:p w:rsidR="002B2830" w:rsidRPr="00C16BF4" w:rsidRDefault="002B2830" w:rsidP="002B2830">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поліпшення якості послуг, культури обслуговування населення</w:t>
            </w:r>
          </w:p>
        </w:tc>
      </w:tr>
      <w:tr w:rsidR="002B2830" w:rsidRPr="00C758B6" w:rsidTr="00166DAD">
        <w:tc>
          <w:tcPr>
            <w:tcW w:w="664" w:type="dxa"/>
          </w:tcPr>
          <w:p w:rsidR="002B2830" w:rsidRPr="00C758B6" w:rsidRDefault="002B2830" w:rsidP="002B2830">
            <w:pPr>
              <w:ind w:right="-5"/>
              <w:jc w:val="both"/>
            </w:pPr>
            <w:r>
              <w:t>7.</w:t>
            </w:r>
          </w:p>
        </w:tc>
        <w:tc>
          <w:tcPr>
            <w:tcW w:w="3356" w:type="dxa"/>
          </w:tcPr>
          <w:p w:rsidR="002B2830" w:rsidRPr="00C16BF4" w:rsidRDefault="002B2830" w:rsidP="002B2830">
            <w:r w:rsidRPr="00C16BF4">
              <w:t>Модернізація господарства в автобусному депо</w:t>
            </w:r>
          </w:p>
        </w:tc>
        <w:tc>
          <w:tcPr>
            <w:tcW w:w="2467" w:type="dxa"/>
          </w:tcPr>
          <w:p w:rsidR="002B2830" w:rsidRPr="00C16BF4" w:rsidRDefault="002B2830" w:rsidP="00166F81">
            <w:r w:rsidRPr="00C16BF4">
              <w:t>управління транспортного комплексу, зв’язку та телекомунікацій ММР,</w:t>
            </w:r>
            <w:r w:rsidR="007E0CD6">
              <w:t xml:space="preserve"> </w:t>
            </w:r>
            <w:r w:rsidRPr="00C16BF4">
              <w:t>КП ММР «Миколаївпастранс»</w:t>
            </w:r>
          </w:p>
        </w:tc>
        <w:tc>
          <w:tcPr>
            <w:tcW w:w="3413" w:type="dxa"/>
          </w:tcPr>
          <w:p w:rsidR="002B2830" w:rsidRPr="00C16BF4" w:rsidRDefault="002B2830" w:rsidP="002B2830">
            <w:r w:rsidRPr="00C16BF4">
              <w:t>отримання сучасного автопарку для забезпечення безперебійної роботи КП ММР «Миколаївпастранс»</w:t>
            </w:r>
          </w:p>
        </w:tc>
      </w:tr>
      <w:tr w:rsidR="002B2830" w:rsidRPr="00C758B6" w:rsidTr="00166DAD">
        <w:tc>
          <w:tcPr>
            <w:tcW w:w="664" w:type="dxa"/>
          </w:tcPr>
          <w:p w:rsidR="002B2830" w:rsidRDefault="002B2830" w:rsidP="002B2830">
            <w:pPr>
              <w:ind w:right="-5"/>
              <w:jc w:val="both"/>
            </w:pPr>
            <w:r>
              <w:t>8.</w:t>
            </w:r>
          </w:p>
        </w:tc>
        <w:tc>
          <w:tcPr>
            <w:tcW w:w="3356" w:type="dxa"/>
          </w:tcPr>
          <w:p w:rsidR="002B2830" w:rsidRPr="00C16BF4" w:rsidRDefault="002B2830" w:rsidP="002B2830">
            <w:r w:rsidRPr="00C16BF4">
              <w:t>Забезпечення беззбиткового функціонування КП ММР «Миколаївелектротранс» шляхом переходу на договірні відносини відповідно до чинного законодавства</w:t>
            </w:r>
          </w:p>
        </w:tc>
        <w:tc>
          <w:tcPr>
            <w:tcW w:w="2467" w:type="dxa"/>
          </w:tcPr>
          <w:p w:rsidR="002B2830" w:rsidRPr="00C16BF4" w:rsidRDefault="002B2830" w:rsidP="002B2830">
            <w:r w:rsidRPr="00C16BF4">
              <w:t xml:space="preserve">КП ММР «Миколаїв-електротранс», управління транспортного комплексу, зв’язку та телекомунікацій </w:t>
            </w:r>
            <w:r w:rsidRPr="00C16BF4">
              <w:lastRenderedPageBreak/>
              <w:t>ММР,  виконавчий комітет ММР</w:t>
            </w:r>
          </w:p>
        </w:tc>
        <w:tc>
          <w:tcPr>
            <w:tcW w:w="3413" w:type="dxa"/>
          </w:tcPr>
          <w:p w:rsidR="002B2830" w:rsidRPr="00C16BF4" w:rsidRDefault="002B2830" w:rsidP="002B2830">
            <w:r w:rsidRPr="00C16BF4">
              <w:lastRenderedPageBreak/>
              <w:t>забезпечення безперебійної роботи міського пасажирського електротранспорту</w:t>
            </w:r>
          </w:p>
        </w:tc>
      </w:tr>
    </w:tbl>
    <w:p w:rsidR="000A6FCD" w:rsidRDefault="000A6FCD" w:rsidP="000A6FCD">
      <w:pPr>
        <w:rPr>
          <w:color w:val="00B050"/>
        </w:rPr>
      </w:pPr>
    </w:p>
    <w:p w:rsidR="000A6FCD" w:rsidRDefault="000A6FCD" w:rsidP="000A6FCD">
      <w:pPr>
        <w:rPr>
          <w:color w:val="00B050"/>
        </w:rPr>
      </w:pPr>
    </w:p>
    <w:p w:rsidR="00BC1139" w:rsidRPr="003B460A" w:rsidRDefault="00BC1139"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rsidTr="00484357">
        <w:tc>
          <w:tcPr>
            <w:tcW w:w="6771" w:type="dxa"/>
            <w:tcBorders>
              <w:bottom w:val="thinThickSmallGap" w:sz="24" w:space="0" w:color="FF0066"/>
            </w:tcBorders>
          </w:tcPr>
          <w:p w:rsidR="002507BD" w:rsidRPr="003B460A" w:rsidRDefault="00166DAD" w:rsidP="00FE3066">
            <w:pPr>
              <w:ind w:right="56"/>
              <w:rPr>
                <w:b/>
                <w:color w:val="00B050"/>
                <w:lang w:val="ru-RU"/>
              </w:rPr>
            </w:pPr>
            <w:bookmarkStart w:id="20" w:name="bookmark2"/>
            <w:r>
              <w:rPr>
                <w:b/>
                <w:color w:val="7030A0"/>
              </w:rPr>
              <w:t>3</w:t>
            </w:r>
            <w:r w:rsidR="002507BD" w:rsidRPr="0015621F">
              <w:rPr>
                <w:b/>
                <w:color w:val="7030A0"/>
              </w:rPr>
              <w:t>.4.ЕНЕРГОЗБЕРЕЖЕННЯ ТА ЕНЕРГОЕФЕКТИВНІСТЬ</w:t>
            </w:r>
          </w:p>
        </w:tc>
      </w:tr>
    </w:tbl>
    <w:p w:rsidR="002507BD" w:rsidRDefault="002507BD" w:rsidP="004844DE">
      <w:pPr>
        <w:ind w:firstLine="567"/>
        <w:rPr>
          <w:color w:val="00B050"/>
        </w:rPr>
      </w:pPr>
    </w:p>
    <w:p w:rsidR="00BC1139" w:rsidRPr="003B460A" w:rsidRDefault="00BC1139"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15621F" w:rsidTr="009C5AB6">
        <w:tc>
          <w:tcPr>
            <w:tcW w:w="1526" w:type="dxa"/>
          </w:tcPr>
          <w:p w:rsidR="0015621F" w:rsidRDefault="0015621F" w:rsidP="009C5AB6">
            <w:pPr>
              <w:rPr>
                <w:b/>
                <w:i/>
                <w:color w:val="00B050"/>
              </w:rPr>
            </w:pPr>
            <w:r w:rsidRPr="00F5722D">
              <w:rPr>
                <w:b/>
                <w:i/>
                <w:color w:val="7030A0"/>
              </w:rPr>
              <w:t>Мета розвитку галузі</w:t>
            </w:r>
          </w:p>
        </w:tc>
        <w:tc>
          <w:tcPr>
            <w:tcW w:w="8385" w:type="dxa"/>
          </w:tcPr>
          <w:p w:rsidR="0015621F" w:rsidRPr="0015621F" w:rsidRDefault="007B45D2" w:rsidP="007B45D2">
            <w:pPr>
              <w:tabs>
                <w:tab w:val="left" w:pos="-60"/>
              </w:tabs>
              <w:autoSpaceDE w:val="0"/>
              <w:autoSpaceDN w:val="0"/>
              <w:adjustRightInd w:val="0"/>
              <w:jc w:val="both"/>
            </w:pPr>
            <w:r>
              <w:t>-</w:t>
            </w:r>
            <w:r w:rsidR="0015621F" w:rsidRPr="007B45D2">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r>
              <w:t xml:space="preserve"> </w:t>
            </w:r>
            <w:r w:rsidR="0015621F" w:rsidRPr="000577A4">
              <w:t>скорочення використання паливно-енергетичних ресурсів в житлово-комунальному господарстві не менше, як на 25% порівняно з базовим рівнем;</w:t>
            </w:r>
            <w:r>
              <w:t xml:space="preserve"> </w:t>
            </w:r>
            <w:r w:rsidR="0015621F" w:rsidRPr="000577A4">
              <w:t>відносне скорочення бюджетних видатків на використання паливно-енергетичних</w:t>
            </w:r>
            <w:r w:rsidR="0015621F" w:rsidRPr="0010782F">
              <w:t xml:space="preserve"> ресурсів в бюджетних установах.</w:t>
            </w:r>
          </w:p>
        </w:tc>
      </w:tr>
    </w:tbl>
    <w:p w:rsidR="0015621F" w:rsidRDefault="0015621F" w:rsidP="0015621F">
      <w:pPr>
        <w:rPr>
          <w:b/>
          <w:i/>
          <w:color w:val="00B050"/>
        </w:rPr>
      </w:pPr>
    </w:p>
    <w:p w:rsidR="00BC1139" w:rsidRDefault="00BC1139" w:rsidP="0015621F">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5621F" w:rsidRPr="00D34443" w:rsidTr="0051693A">
        <w:tc>
          <w:tcPr>
            <w:tcW w:w="4820"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27A53" w:rsidRPr="000A6FCD" w:rsidTr="0051693A">
        <w:trPr>
          <w:trHeight w:val="938"/>
        </w:trPr>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замала кількість будь -яких інвестицій у сферу енергозбереження та енергоефективності м. Миколаєва</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 вирішення проблемних питань у сфері енергозбереження та енергоефективності міста інвестицій будь- яких форм</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пропаганди енергозбереження та спеціалістів у цій сфері і низька інформованість (підприємства та окремі громадяни не знають про можливості економії енергії)</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популяризація економічних, екологічних і соціальних переваг енергозбереження та шляхи їх досягнення</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більшість будівель бюджетної сфери не підлягали впровадженню заходів з енергозбереження </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впровадження заходів з енергозбереження на об’єктах бюджетної сфери</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достатнього фінансового забезпечення реалізації проєктів енергоефективності</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додаткового фінансування, окрім фінансування місцевого бюджету</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відсутність профільних фахівців у галузі енергозбереження </w:t>
            </w:r>
          </w:p>
        </w:tc>
        <w:tc>
          <w:tcPr>
            <w:tcW w:w="5103" w:type="dxa"/>
            <w:shd w:val="clear" w:color="auto" w:fill="auto"/>
          </w:tcPr>
          <w:p w:rsidR="00A27A53" w:rsidRPr="00997FD5" w:rsidRDefault="00A27A53" w:rsidP="00A27A53">
            <w:pPr>
              <w:tabs>
                <w:tab w:val="left" w:pos="284"/>
                <w:tab w:val="left" w:pos="708"/>
                <w:tab w:val="left" w:pos="743"/>
              </w:tabs>
              <w:suppressAutoHyphens/>
              <w:ind w:left="34"/>
              <w:rPr>
                <w:i/>
              </w:rPr>
            </w:pPr>
          </w:p>
        </w:tc>
      </w:tr>
    </w:tbl>
    <w:p w:rsidR="0015621F" w:rsidRDefault="0015621F" w:rsidP="0015621F">
      <w:pPr>
        <w:pStyle w:val="14"/>
        <w:ind w:left="0"/>
        <w:jc w:val="both"/>
        <w:rPr>
          <w:b/>
          <w:color w:val="00B050"/>
          <w:sz w:val="24"/>
          <w:szCs w:val="24"/>
          <w:lang w:val="uk-UA"/>
        </w:rPr>
      </w:pPr>
    </w:p>
    <w:p w:rsidR="00BC1139" w:rsidRPr="00A9126E" w:rsidRDefault="00BC1139" w:rsidP="0015621F">
      <w:pPr>
        <w:pStyle w:val="14"/>
        <w:ind w:left="0"/>
        <w:jc w:val="both"/>
        <w:rPr>
          <w:b/>
          <w:color w:val="00B050"/>
          <w:sz w:val="24"/>
          <w:szCs w:val="24"/>
          <w:lang w:val="uk-UA"/>
        </w:rPr>
      </w:pPr>
    </w:p>
    <w:p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571"/>
        <w:gridCol w:w="3017"/>
      </w:tblGrid>
      <w:tr w:rsidR="00166DAD" w:rsidRPr="00166DAD" w:rsidTr="00BC1139">
        <w:tc>
          <w:tcPr>
            <w:tcW w:w="670"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571"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Відповідальний за виконання</w:t>
            </w:r>
          </w:p>
        </w:tc>
        <w:tc>
          <w:tcPr>
            <w:tcW w:w="301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27A53" w:rsidRPr="00C758B6" w:rsidTr="00BC1139">
        <w:tc>
          <w:tcPr>
            <w:tcW w:w="670" w:type="dxa"/>
          </w:tcPr>
          <w:p w:rsidR="00A27A53" w:rsidRPr="007F14C3" w:rsidRDefault="00A27A53" w:rsidP="00A27A53">
            <w:pPr>
              <w:pStyle w:val="a7"/>
              <w:spacing w:before="0" w:after="0"/>
              <w:jc w:val="both"/>
            </w:pPr>
            <w:r>
              <w:t>1.</w:t>
            </w:r>
          </w:p>
        </w:tc>
        <w:tc>
          <w:tcPr>
            <w:tcW w:w="3407" w:type="dxa"/>
          </w:tcPr>
          <w:p w:rsidR="00A27A53" w:rsidRPr="00853E41" w:rsidRDefault="0012753D" w:rsidP="00A27A53">
            <w:pPr>
              <w:pStyle w:val="a3"/>
              <w:spacing w:after="0"/>
              <w:rPr>
                <w:sz w:val="23"/>
                <w:szCs w:val="23"/>
              </w:rPr>
            </w:pPr>
            <w:r>
              <w:rPr>
                <w:sz w:val="23"/>
                <w:szCs w:val="23"/>
                <w:lang w:eastAsia="uk-UA"/>
              </w:rPr>
              <w:t>Виконання робочих проє</w:t>
            </w:r>
            <w:r w:rsidR="00A27A53" w:rsidRPr="00853E41">
              <w:rPr>
                <w:sz w:val="23"/>
                <w:szCs w:val="23"/>
                <w:lang w:eastAsia="uk-UA"/>
              </w:rPr>
              <w:t>ктів реконструкції з термосанацією будівель бюджетної сфери</w:t>
            </w:r>
          </w:p>
        </w:tc>
        <w:tc>
          <w:tcPr>
            <w:tcW w:w="2571" w:type="dxa"/>
          </w:tcPr>
          <w:p w:rsidR="00A27A53" w:rsidRPr="00853E41" w:rsidRDefault="00A27A53" w:rsidP="00A27A53">
            <w:pPr>
              <w:pStyle w:val="a3"/>
              <w:spacing w:after="0"/>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12753D">
              <w:rPr>
                <w:sz w:val="23"/>
                <w:szCs w:val="23"/>
                <w:lang w:eastAsia="uk-UA"/>
              </w:rPr>
              <w:t>озроблення робочих проє</w:t>
            </w:r>
            <w:r w:rsidR="00A27A53" w:rsidRPr="00853E41">
              <w:rPr>
                <w:sz w:val="23"/>
                <w:szCs w:val="23"/>
                <w:lang w:eastAsia="uk-UA"/>
              </w:rPr>
              <w:t>ктів реконструкції з  термосанацією будівель бюджетної сфери</w:t>
            </w:r>
          </w:p>
        </w:tc>
      </w:tr>
      <w:tr w:rsidR="00A27A53" w:rsidRPr="00C758B6" w:rsidTr="00BC1139">
        <w:tc>
          <w:tcPr>
            <w:tcW w:w="670" w:type="dxa"/>
          </w:tcPr>
          <w:p w:rsidR="00A27A53" w:rsidRPr="007F14C3" w:rsidRDefault="00A27A53" w:rsidP="00A27A53">
            <w:pPr>
              <w:pStyle w:val="a7"/>
              <w:spacing w:before="0" w:after="0"/>
              <w:jc w:val="both"/>
            </w:pPr>
            <w:r>
              <w:t>2.</w:t>
            </w:r>
          </w:p>
        </w:tc>
        <w:tc>
          <w:tcPr>
            <w:tcW w:w="3407" w:type="dxa"/>
          </w:tcPr>
          <w:p w:rsidR="00A27A53" w:rsidRPr="00853E41" w:rsidRDefault="00A27A53" w:rsidP="00A27A53">
            <w:pPr>
              <w:pStyle w:val="a3"/>
              <w:spacing w:after="0"/>
              <w:rPr>
                <w:sz w:val="23"/>
                <w:szCs w:val="23"/>
              </w:rPr>
            </w:pPr>
            <w:r w:rsidRPr="00853E41">
              <w:rPr>
                <w:sz w:val="23"/>
                <w:szCs w:val="23"/>
                <w:lang w:eastAsia="uk-UA"/>
              </w:rPr>
              <w:t xml:space="preserve">Виконання  реконструкції, </w:t>
            </w:r>
            <w:r w:rsidRPr="00853E41">
              <w:rPr>
                <w:sz w:val="23"/>
                <w:szCs w:val="23"/>
                <w:lang w:val="ru-RU" w:eastAsia="uk-UA"/>
              </w:rPr>
              <w:t xml:space="preserve">капітального ремонту </w:t>
            </w:r>
            <w:r>
              <w:rPr>
                <w:sz w:val="23"/>
                <w:szCs w:val="23"/>
                <w:lang w:eastAsia="uk-UA"/>
              </w:rPr>
              <w:t xml:space="preserve">з </w:t>
            </w:r>
            <w:r w:rsidRPr="00853E41">
              <w:rPr>
                <w:sz w:val="23"/>
                <w:szCs w:val="23"/>
                <w:lang w:eastAsia="uk-UA"/>
              </w:rPr>
              <w:lastRenderedPageBreak/>
              <w:t>термосанацією будівель бюджетної сфери</w:t>
            </w:r>
          </w:p>
        </w:tc>
        <w:tc>
          <w:tcPr>
            <w:tcW w:w="2571" w:type="dxa"/>
          </w:tcPr>
          <w:p w:rsidR="00A27A53" w:rsidRPr="00853E41" w:rsidRDefault="00A27A53" w:rsidP="00A27A53">
            <w:pPr>
              <w:rPr>
                <w:sz w:val="23"/>
                <w:szCs w:val="23"/>
              </w:rPr>
            </w:pPr>
            <w:r>
              <w:rPr>
                <w:sz w:val="23"/>
                <w:szCs w:val="23"/>
                <w:lang w:eastAsia="uk-UA"/>
              </w:rPr>
              <w:lastRenderedPageBreak/>
              <w:t xml:space="preserve">департамент </w:t>
            </w:r>
            <w:r w:rsidRPr="00853E41">
              <w:rPr>
                <w:sz w:val="23"/>
                <w:szCs w:val="23"/>
                <w:lang w:eastAsia="uk-UA"/>
              </w:rPr>
              <w:t xml:space="preserve">енергетики, енергозбереження та </w:t>
            </w:r>
            <w:r w:rsidRPr="00853E41">
              <w:rPr>
                <w:sz w:val="23"/>
                <w:szCs w:val="23"/>
                <w:lang w:eastAsia="uk-UA"/>
              </w:rPr>
              <w:lastRenderedPageBreak/>
              <w:t>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lastRenderedPageBreak/>
              <w:t>р</w:t>
            </w:r>
            <w:r w:rsidR="00A27A53" w:rsidRPr="00853E41">
              <w:rPr>
                <w:sz w:val="23"/>
                <w:szCs w:val="23"/>
                <w:lang w:eastAsia="uk-UA"/>
              </w:rPr>
              <w:t xml:space="preserve">еконструкція, капітальний ремонт з термосанацією </w:t>
            </w:r>
            <w:r w:rsidR="00A27A53" w:rsidRPr="00853E41">
              <w:rPr>
                <w:sz w:val="23"/>
                <w:szCs w:val="23"/>
                <w:lang w:eastAsia="uk-UA"/>
              </w:rPr>
              <w:lastRenderedPageBreak/>
              <w:t>будівель бюджетної сфери, економія енергоресурсів</w:t>
            </w:r>
          </w:p>
        </w:tc>
      </w:tr>
      <w:tr w:rsidR="00A27A53" w:rsidRPr="00C758B6" w:rsidTr="00BC1139">
        <w:tc>
          <w:tcPr>
            <w:tcW w:w="670" w:type="dxa"/>
          </w:tcPr>
          <w:p w:rsidR="00A27A53" w:rsidRPr="007F14C3" w:rsidRDefault="00A27A53" w:rsidP="00A27A53">
            <w:pPr>
              <w:pStyle w:val="a7"/>
              <w:spacing w:before="0" w:after="0"/>
              <w:jc w:val="both"/>
            </w:pPr>
            <w:r>
              <w:lastRenderedPageBreak/>
              <w:t>3.</w:t>
            </w:r>
          </w:p>
        </w:tc>
        <w:tc>
          <w:tcPr>
            <w:tcW w:w="3407" w:type="dxa"/>
          </w:tcPr>
          <w:p w:rsidR="00A27A53" w:rsidRPr="00853E41" w:rsidRDefault="00A27A53" w:rsidP="00A27A53">
            <w:pPr>
              <w:pStyle w:val="a7"/>
              <w:spacing w:before="0" w:after="0"/>
            </w:pPr>
            <w:r w:rsidRPr="00853E41">
              <w:t>Відшкодування фізичним та юридичним особам відсоткової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571" w:type="dxa"/>
          </w:tcPr>
          <w:p w:rsidR="00A27A53" w:rsidRDefault="00A27A53" w:rsidP="00A27A53">
            <w:pPr>
              <w:pStyle w:val="a7"/>
              <w:spacing w:before="0" w:after="0"/>
            </w:pPr>
            <w:r>
              <w:t>департамент</w:t>
            </w:r>
          </w:p>
          <w:p w:rsidR="00A27A53" w:rsidRPr="00853E41" w:rsidRDefault="00A27A53" w:rsidP="00A27A53">
            <w:pPr>
              <w:pStyle w:val="a7"/>
              <w:spacing w:before="0" w:after="0"/>
            </w:pPr>
            <w:r w:rsidRPr="00853E41">
              <w:t>енергетики, енергозбереження та запровадження інноваційних технологій ММР</w:t>
            </w:r>
          </w:p>
        </w:tc>
        <w:tc>
          <w:tcPr>
            <w:tcW w:w="3017" w:type="dxa"/>
          </w:tcPr>
          <w:p w:rsidR="00A27A53" w:rsidRPr="00853E41" w:rsidRDefault="00634C13" w:rsidP="007E0CD6">
            <w:pPr>
              <w:pStyle w:val="a7"/>
              <w:spacing w:before="0" w:after="0"/>
              <w:jc w:val="both"/>
            </w:pPr>
            <w:r>
              <w:t>з</w:t>
            </w:r>
            <w:r w:rsidR="00A27A53" w:rsidRPr="00853E41">
              <w:t xml:space="preserve">аміна зношених теплових мереж та застарілого обладнання на нове енергоефективне, скорочення витрат міського бюджету </w:t>
            </w:r>
          </w:p>
        </w:tc>
      </w:tr>
      <w:tr w:rsidR="00A27A53" w:rsidRPr="00C758B6" w:rsidTr="00BC1139">
        <w:tc>
          <w:tcPr>
            <w:tcW w:w="670" w:type="dxa"/>
          </w:tcPr>
          <w:p w:rsidR="00A27A53" w:rsidRPr="007F14C3" w:rsidRDefault="00A27A53" w:rsidP="00A27A53">
            <w:pPr>
              <w:pStyle w:val="a7"/>
              <w:spacing w:before="0" w:after="0"/>
              <w:jc w:val="both"/>
            </w:pPr>
            <w:r>
              <w:t>4.</w:t>
            </w:r>
          </w:p>
        </w:tc>
        <w:tc>
          <w:tcPr>
            <w:tcW w:w="3407" w:type="dxa"/>
          </w:tcPr>
          <w:p w:rsidR="00A27A53" w:rsidRPr="00853E41" w:rsidRDefault="00A27A53" w:rsidP="00A27A53">
            <w:pPr>
              <w:pStyle w:val="a7"/>
              <w:spacing w:before="0" w:after="0"/>
            </w:pPr>
            <w:r w:rsidRPr="00853E41">
              <w:t>Забезпечення  діяльності  КУ ММР «Центр енергоефектив-ності м. Миколаєва»</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КУ ММР «Центр енергоефективності</w:t>
            </w:r>
            <w:r w:rsidR="007B45D2">
              <w:t xml:space="preserve"> </w:t>
            </w:r>
            <w:r w:rsidRPr="00853E41">
              <w:t xml:space="preserve"> м. Миколаєва»</w:t>
            </w:r>
          </w:p>
        </w:tc>
        <w:tc>
          <w:tcPr>
            <w:tcW w:w="3017" w:type="dxa"/>
          </w:tcPr>
          <w:p w:rsidR="00A27A53" w:rsidRPr="00853E41" w:rsidRDefault="00634C13" w:rsidP="00A27A53">
            <w:pPr>
              <w:pStyle w:val="a7"/>
              <w:spacing w:before="0" w:after="0"/>
              <w:jc w:val="both"/>
            </w:pPr>
            <w:r>
              <w:t>з</w:t>
            </w:r>
            <w:r w:rsidR="00A27A53" w:rsidRPr="00853E41">
              <w:t>абезпечення діяльності відкритого консультаційного центру з питань енергозбереження для населення</w:t>
            </w:r>
          </w:p>
        </w:tc>
      </w:tr>
      <w:tr w:rsidR="00A27A53" w:rsidRPr="00C758B6" w:rsidTr="00BC1139">
        <w:tc>
          <w:tcPr>
            <w:tcW w:w="670" w:type="dxa"/>
          </w:tcPr>
          <w:p w:rsidR="00A27A53" w:rsidRPr="007F14C3" w:rsidRDefault="00A27A53" w:rsidP="00A27A53">
            <w:pPr>
              <w:pStyle w:val="a7"/>
              <w:spacing w:before="0" w:after="0"/>
              <w:jc w:val="both"/>
            </w:pPr>
            <w:r>
              <w:t>5.</w:t>
            </w:r>
          </w:p>
        </w:tc>
        <w:tc>
          <w:tcPr>
            <w:tcW w:w="3407" w:type="dxa"/>
          </w:tcPr>
          <w:p w:rsidR="00A27A53" w:rsidRPr="00853E41" w:rsidRDefault="00A27A53" w:rsidP="00A27A53">
            <w:pPr>
              <w:pStyle w:val="a7"/>
              <w:spacing w:before="0" w:after="0"/>
            </w:pPr>
            <w:r w:rsidRPr="00853E41">
              <w:t>Заходи щодо енергозбереження та енергоефективності</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департамент ЖКГ ММР</w:t>
            </w:r>
          </w:p>
        </w:tc>
        <w:tc>
          <w:tcPr>
            <w:tcW w:w="3017" w:type="dxa"/>
          </w:tcPr>
          <w:p w:rsidR="00A27A53" w:rsidRPr="00853E41" w:rsidRDefault="00634C13" w:rsidP="00A27A53">
            <w:pPr>
              <w:pStyle w:val="a7"/>
              <w:spacing w:before="0" w:after="0"/>
              <w:jc w:val="both"/>
            </w:pPr>
            <w:r>
              <w:t>з</w:t>
            </w:r>
            <w:r w:rsidR="00A27A53" w:rsidRPr="00853E41">
              <w:t>апровадження заходів щодо енергозбереження та енергоефективності у          м.Миколаєві, модернізація вуличного освітлення, зменшення споживання енергоносіїв</w:t>
            </w:r>
          </w:p>
        </w:tc>
      </w:tr>
      <w:tr w:rsidR="00A27A53" w:rsidRPr="00C758B6" w:rsidTr="00BC1139">
        <w:tc>
          <w:tcPr>
            <w:tcW w:w="670" w:type="dxa"/>
          </w:tcPr>
          <w:p w:rsidR="00A27A53" w:rsidRPr="007F14C3" w:rsidRDefault="00A27A53" w:rsidP="00A27A53">
            <w:pPr>
              <w:pStyle w:val="a7"/>
              <w:spacing w:before="0" w:after="0"/>
              <w:jc w:val="both"/>
            </w:pPr>
            <w:r>
              <w:t>6.</w:t>
            </w:r>
          </w:p>
        </w:tc>
        <w:tc>
          <w:tcPr>
            <w:tcW w:w="3407" w:type="dxa"/>
          </w:tcPr>
          <w:p w:rsidR="00A27A53" w:rsidRPr="00853E41" w:rsidRDefault="00A27A53" w:rsidP="00A3316E">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w:t>
            </w:r>
            <w:r w:rsidR="00A3316E">
              <w:t xml:space="preserve">, заходи щодо популяризації </w:t>
            </w:r>
            <w:r w:rsidRPr="00853E41">
              <w:t xml:space="preserve"> економічн</w:t>
            </w:r>
            <w:r w:rsidR="00A3316E">
              <w:t>их</w:t>
            </w:r>
            <w:r w:rsidRPr="00853E41">
              <w:t>, екологічн</w:t>
            </w:r>
            <w:r w:rsidR="00A3316E">
              <w:t>их</w:t>
            </w:r>
            <w:r w:rsidRPr="00853E41">
              <w:t xml:space="preserve"> і соціальн</w:t>
            </w:r>
            <w:r w:rsidR="00A3316E">
              <w:t>их</w:t>
            </w:r>
            <w:r w:rsidRPr="00853E41">
              <w:t xml:space="preserve"> переваг енергозбереження</w:t>
            </w:r>
          </w:p>
        </w:tc>
        <w:tc>
          <w:tcPr>
            <w:tcW w:w="2571" w:type="dxa"/>
          </w:tcPr>
          <w:p w:rsidR="00A27A53" w:rsidRPr="00853E41" w:rsidRDefault="00A27A53" w:rsidP="00A27A53">
            <w:pPr>
              <w:pStyle w:val="a7"/>
            </w:pPr>
            <w:r>
              <w:t>д</w:t>
            </w:r>
            <w:r w:rsidRPr="00853E41">
              <w:t>епартаментом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w:t>
            </w:r>
          </w:p>
        </w:tc>
        <w:tc>
          <w:tcPr>
            <w:tcW w:w="3017" w:type="dxa"/>
          </w:tcPr>
          <w:p w:rsidR="00A27A53" w:rsidRPr="00853E41" w:rsidRDefault="00BC1139" w:rsidP="00BC1139">
            <w:pPr>
              <w:pStyle w:val="a7"/>
              <w:spacing w:before="0" w:after="0"/>
              <w:jc w:val="both"/>
            </w:pPr>
            <w:r>
              <w:t>п</w:t>
            </w:r>
            <w:r w:rsidR="00A27A53" w:rsidRPr="00853E41">
              <w:t>опуляризація економічних, екологічних і соціальних переваг енергозбереження</w:t>
            </w:r>
          </w:p>
        </w:tc>
      </w:tr>
    </w:tbl>
    <w:p w:rsidR="002507BD" w:rsidRDefault="002507BD" w:rsidP="0015621F">
      <w:pPr>
        <w:rPr>
          <w:color w:val="00B050"/>
        </w:rPr>
      </w:pPr>
    </w:p>
    <w:p w:rsidR="00E4655F" w:rsidRDefault="00E4655F" w:rsidP="0015621F">
      <w:pPr>
        <w:rPr>
          <w:color w:val="00B050"/>
        </w:rPr>
      </w:pPr>
    </w:p>
    <w:p w:rsidR="00E4655F" w:rsidRPr="003B460A" w:rsidRDefault="00E4655F"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C60B73">
        <w:tc>
          <w:tcPr>
            <w:tcW w:w="9695" w:type="dxa"/>
            <w:tcBorders>
              <w:bottom w:val="thinThickSmallGap" w:sz="24" w:space="0" w:color="FF0066"/>
            </w:tcBorders>
          </w:tcPr>
          <w:bookmarkEnd w:id="20"/>
          <w:p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rsidTr="00484357">
        <w:tc>
          <w:tcPr>
            <w:tcW w:w="5778" w:type="dxa"/>
            <w:tcBorders>
              <w:bottom w:val="thinThickSmallGap" w:sz="24" w:space="0" w:color="FF0066"/>
            </w:tcBorders>
          </w:tcPr>
          <w:p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rsidR="002507BD" w:rsidRPr="003B460A" w:rsidRDefault="002507BD"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893962" w:rsidTr="008B2B0D">
        <w:tc>
          <w:tcPr>
            <w:tcW w:w="1526" w:type="dxa"/>
          </w:tcPr>
          <w:p w:rsidR="00893962" w:rsidRDefault="00893962" w:rsidP="008B2B0D">
            <w:pPr>
              <w:rPr>
                <w:b/>
                <w:i/>
                <w:color w:val="00B050"/>
              </w:rPr>
            </w:pPr>
            <w:r w:rsidRPr="00F5722D">
              <w:rPr>
                <w:b/>
                <w:i/>
                <w:color w:val="7030A0"/>
              </w:rPr>
              <w:t>Мета розвитку галузі</w:t>
            </w:r>
          </w:p>
        </w:tc>
        <w:tc>
          <w:tcPr>
            <w:tcW w:w="8385" w:type="dxa"/>
          </w:tcPr>
          <w:p w:rsidR="00893962" w:rsidRPr="00893962"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Pr>
                <w:rFonts w:ascii="Times New Roman" w:hAnsi="Times New Roman"/>
                <w:sz w:val="24"/>
                <w:szCs w:val="24"/>
                <w:lang w:val="uk-UA"/>
              </w:rPr>
              <w:t xml:space="preserve">- </w:t>
            </w:r>
            <w:r w:rsidR="00893962">
              <w:rPr>
                <w:rFonts w:ascii="Times New Roman" w:hAnsi="Times New Roman"/>
                <w:sz w:val="24"/>
                <w:szCs w:val="24"/>
                <w:lang w:val="uk-UA"/>
              </w:rPr>
              <w:t>с</w:t>
            </w:r>
            <w:r w:rsidR="00893962" w:rsidRPr="00893962">
              <w:rPr>
                <w:rFonts w:ascii="Times New Roman" w:hAnsi="Times New Roman"/>
                <w:sz w:val="24"/>
                <w:szCs w:val="24"/>
                <w:lang w:val="uk-UA"/>
              </w:rPr>
              <w:t>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lastRenderedPageBreak/>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893962" w:rsidRPr="000A6FCD" w:rsidTr="0051693A">
        <w:tc>
          <w:tcPr>
            <w:tcW w:w="4820"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н</w:t>
            </w:r>
            <w:r w:rsidR="00893962" w:rsidRPr="00893962">
              <w:rPr>
                <w:i/>
              </w:rPr>
              <w:t>аявність заборгованості із виплати заробітної плати та її зростання</w:t>
            </w:r>
          </w:p>
        </w:tc>
        <w:tc>
          <w:tcPr>
            <w:tcW w:w="5103"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п</w:t>
            </w:r>
            <w:r w:rsidR="00893962" w:rsidRPr="00893962">
              <w:rPr>
                <w:i/>
              </w:rPr>
              <w:t xml:space="preserve">роведення міської та районних комісій із заборгованості </w:t>
            </w:r>
          </w:p>
        </w:tc>
      </w:tr>
    </w:tbl>
    <w:p w:rsidR="00893962" w:rsidRDefault="00893962" w:rsidP="00893962">
      <w:pPr>
        <w:pStyle w:val="14"/>
        <w:ind w:left="0"/>
        <w:jc w:val="both"/>
        <w:rPr>
          <w:b/>
          <w:color w:val="00B050"/>
          <w:sz w:val="24"/>
          <w:szCs w:val="24"/>
          <w:lang w:val="uk-UA"/>
        </w:rPr>
      </w:pPr>
    </w:p>
    <w:p w:rsidR="00010587" w:rsidRDefault="00010587" w:rsidP="00893962">
      <w:pPr>
        <w:pStyle w:val="14"/>
        <w:ind w:left="0"/>
        <w:jc w:val="both"/>
        <w:rPr>
          <w:b/>
          <w:color w:val="00B050"/>
          <w:sz w:val="24"/>
          <w:szCs w:val="24"/>
          <w:lang w:val="uk-UA"/>
        </w:rPr>
      </w:pPr>
    </w:p>
    <w:p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Заходи щодо забезпечення виконання Програми</w:t>
      </w:r>
      <w:r w:rsidRPr="007F550A">
        <w:rPr>
          <w:b/>
          <w:color w:val="1F497D" w:themeColor="text2"/>
          <w:shd w:val="clear" w:color="auto" w:fill="FFFFFF"/>
          <w:lang w:val="ru-RU" w:eastAsia="uk-UA"/>
        </w:rPr>
        <w:t xml:space="preserve"> економічного і </w:t>
      </w:r>
      <w:r w:rsidRPr="007F550A">
        <w:rPr>
          <w:b/>
          <w:bCs/>
          <w:color w:val="1F497D" w:themeColor="text2"/>
          <w:shd w:val="clear" w:color="auto" w:fill="FFFFFF"/>
          <w:lang w:val="ru-RU" w:eastAsia="uk-UA"/>
        </w:rPr>
        <w:t>соціального р</w:t>
      </w:r>
      <w:r w:rsidRPr="007F550A">
        <w:rPr>
          <w:b/>
          <w:bCs/>
          <w:color w:val="1F497D" w:themeColor="text2"/>
          <w:shd w:val="clear" w:color="auto" w:fill="FFFFFF"/>
          <w:lang w:eastAsia="uk-UA"/>
        </w:rPr>
        <w:t>о</w:t>
      </w:r>
      <w:r w:rsidRPr="007F550A">
        <w:rPr>
          <w:b/>
          <w:bCs/>
          <w:color w:val="1F497D" w:themeColor="text2"/>
          <w:shd w:val="clear" w:color="auto" w:fill="FFFFFF"/>
          <w:lang w:val="ru-RU" w:eastAsia="uk-UA"/>
        </w:rPr>
        <w:t>звитку</w:t>
      </w:r>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м.Миколаєва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A3316E">
        <w:rPr>
          <w:b/>
          <w:bCs/>
          <w:color w:val="1F497D" w:themeColor="text2"/>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116"/>
        <w:gridCol w:w="3472"/>
      </w:tblGrid>
      <w:tr w:rsidR="007F550A" w:rsidRPr="007F550A" w:rsidTr="00C60B73">
        <w:tc>
          <w:tcPr>
            <w:tcW w:w="670" w:type="dxa"/>
            <w:shd w:val="clear" w:color="auto" w:fill="E1D7DE"/>
          </w:tcPr>
          <w:p w:rsidR="007F550A" w:rsidRPr="007F550A" w:rsidRDefault="007F550A" w:rsidP="008B2B0D">
            <w:pPr>
              <w:jc w:val="center"/>
              <w:rPr>
                <w:b/>
                <w:color w:val="1F497D" w:themeColor="text2"/>
              </w:rPr>
            </w:pPr>
            <w:r w:rsidRPr="007F550A">
              <w:rPr>
                <w:b/>
                <w:color w:val="1F497D" w:themeColor="text2"/>
              </w:rPr>
              <w:t>№ п/п</w:t>
            </w:r>
          </w:p>
        </w:tc>
        <w:tc>
          <w:tcPr>
            <w:tcW w:w="3407" w:type="dxa"/>
            <w:shd w:val="clear" w:color="auto" w:fill="E1D7DE"/>
          </w:tcPr>
          <w:p w:rsidR="007F550A" w:rsidRPr="007F550A" w:rsidRDefault="007F550A" w:rsidP="008B2B0D">
            <w:pPr>
              <w:jc w:val="center"/>
              <w:rPr>
                <w:b/>
                <w:color w:val="1F497D" w:themeColor="text2"/>
              </w:rPr>
            </w:pPr>
            <w:r w:rsidRPr="007F550A">
              <w:rPr>
                <w:b/>
                <w:color w:val="1F497D" w:themeColor="text2"/>
              </w:rPr>
              <w:t>Зміст заходу</w:t>
            </w:r>
          </w:p>
        </w:tc>
        <w:tc>
          <w:tcPr>
            <w:tcW w:w="2116" w:type="dxa"/>
            <w:shd w:val="clear" w:color="auto" w:fill="E1D7DE"/>
          </w:tcPr>
          <w:p w:rsidR="007F550A" w:rsidRPr="007F550A" w:rsidRDefault="007F550A" w:rsidP="008B2B0D">
            <w:pPr>
              <w:jc w:val="center"/>
              <w:rPr>
                <w:b/>
                <w:color w:val="1F497D" w:themeColor="text2"/>
              </w:rPr>
            </w:pPr>
            <w:r w:rsidRPr="007F550A">
              <w:rPr>
                <w:b/>
                <w:color w:val="1F497D" w:themeColor="text2"/>
              </w:rPr>
              <w:t>Відповідальний за виконання</w:t>
            </w:r>
          </w:p>
        </w:tc>
        <w:tc>
          <w:tcPr>
            <w:tcW w:w="3472" w:type="dxa"/>
            <w:shd w:val="clear" w:color="auto" w:fill="E1D7DE"/>
          </w:tcPr>
          <w:p w:rsidR="007F550A" w:rsidRPr="007F550A" w:rsidRDefault="007F550A" w:rsidP="008B2B0D">
            <w:pPr>
              <w:jc w:val="center"/>
              <w:rPr>
                <w:b/>
                <w:color w:val="1F497D" w:themeColor="text2"/>
              </w:rPr>
            </w:pPr>
            <w:r w:rsidRPr="007F550A">
              <w:rPr>
                <w:b/>
                <w:color w:val="1F497D" w:themeColor="text2"/>
              </w:rPr>
              <w:t>Очікуваний результат, результативні показники</w:t>
            </w:r>
          </w:p>
        </w:tc>
      </w:tr>
      <w:tr w:rsidR="00C60B73" w:rsidRPr="00893962" w:rsidTr="00C60B73">
        <w:tc>
          <w:tcPr>
            <w:tcW w:w="670" w:type="dxa"/>
          </w:tcPr>
          <w:p w:rsidR="00C60B73" w:rsidRPr="00893962" w:rsidRDefault="00C60B73" w:rsidP="00C60B73">
            <w:pPr>
              <w:jc w:val="both"/>
              <w:rPr>
                <w:color w:val="000000"/>
              </w:rPr>
            </w:pPr>
            <w:r>
              <w:rPr>
                <w:color w:val="000000"/>
              </w:rPr>
              <w:t>1.</w:t>
            </w:r>
          </w:p>
        </w:tc>
        <w:tc>
          <w:tcPr>
            <w:tcW w:w="3407" w:type="dxa"/>
          </w:tcPr>
          <w:p w:rsidR="00C60B73" w:rsidRPr="000460BD" w:rsidRDefault="00C60B73" w:rsidP="00C60B73">
            <w:pPr>
              <w:jc w:val="both"/>
            </w:pPr>
            <w:r w:rsidRPr="000460BD">
              <w:rPr>
                <w:color w:val="000000"/>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pPr>
            <w:r w:rsidRPr="000460BD">
              <w:t>зменшення заборгованості із виплати заробітної плати на проблемних підприємствах міста</w:t>
            </w:r>
          </w:p>
        </w:tc>
      </w:tr>
      <w:tr w:rsidR="00C60B73" w:rsidRPr="00893962" w:rsidTr="00C60B73">
        <w:tc>
          <w:tcPr>
            <w:tcW w:w="670" w:type="dxa"/>
          </w:tcPr>
          <w:p w:rsidR="00C60B73" w:rsidRPr="00893962" w:rsidRDefault="00C60B73" w:rsidP="00C60B73">
            <w:pPr>
              <w:jc w:val="both"/>
              <w:rPr>
                <w:color w:val="000000"/>
              </w:rPr>
            </w:pPr>
            <w:r>
              <w:rPr>
                <w:color w:val="000000"/>
              </w:rPr>
              <w:t>2.</w:t>
            </w:r>
          </w:p>
        </w:tc>
        <w:tc>
          <w:tcPr>
            <w:tcW w:w="3407" w:type="dxa"/>
          </w:tcPr>
          <w:p w:rsidR="00C60B73" w:rsidRPr="000460BD" w:rsidRDefault="00C60B73" w:rsidP="00C60B73">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222222"/>
              </w:rPr>
              <w:t>тимчасове працевлаштування та матеріальна підтримка безробітних громадян</w:t>
            </w:r>
          </w:p>
        </w:tc>
      </w:tr>
      <w:tr w:rsidR="00C60B73" w:rsidRPr="00893962" w:rsidTr="00C60B73">
        <w:tc>
          <w:tcPr>
            <w:tcW w:w="670" w:type="dxa"/>
          </w:tcPr>
          <w:p w:rsidR="00C60B73" w:rsidRPr="00893962" w:rsidRDefault="00C60B73" w:rsidP="00C60B73">
            <w:pPr>
              <w:jc w:val="both"/>
              <w:rPr>
                <w:color w:val="000000"/>
              </w:rPr>
            </w:pPr>
            <w:r>
              <w:rPr>
                <w:color w:val="000000"/>
              </w:rPr>
              <w:t>3.</w:t>
            </w:r>
          </w:p>
        </w:tc>
        <w:tc>
          <w:tcPr>
            <w:tcW w:w="3407" w:type="dxa"/>
          </w:tcPr>
          <w:p w:rsidR="00C60B73" w:rsidRPr="000460BD" w:rsidRDefault="00C60B73" w:rsidP="00C60B73">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000000"/>
              </w:rPr>
              <w:t>відтворення трудових ресурсів, створення додаткових умов для працевлаштування громадян</w:t>
            </w:r>
          </w:p>
        </w:tc>
      </w:tr>
      <w:tr w:rsidR="00C60B73" w:rsidRPr="00893962" w:rsidTr="00C60B73">
        <w:tc>
          <w:tcPr>
            <w:tcW w:w="670" w:type="dxa"/>
          </w:tcPr>
          <w:p w:rsidR="00C60B73" w:rsidRPr="00893962" w:rsidRDefault="00C60B73" w:rsidP="00C60B73">
            <w:pPr>
              <w:jc w:val="both"/>
              <w:rPr>
                <w:color w:val="000000"/>
              </w:rPr>
            </w:pPr>
            <w:r>
              <w:rPr>
                <w:color w:val="000000"/>
              </w:rPr>
              <w:t>4.</w:t>
            </w:r>
          </w:p>
        </w:tc>
        <w:tc>
          <w:tcPr>
            <w:tcW w:w="3407" w:type="dxa"/>
          </w:tcPr>
          <w:p w:rsidR="00C60B73" w:rsidRPr="000460BD" w:rsidRDefault="00C60B73" w:rsidP="00C60B73">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tc>
        <w:tc>
          <w:tcPr>
            <w:tcW w:w="3472" w:type="dxa"/>
          </w:tcPr>
          <w:p w:rsidR="00C60B73" w:rsidRPr="000460BD" w:rsidRDefault="00C60B73" w:rsidP="00C60B73">
            <w:pPr>
              <w:jc w:val="both"/>
              <w:rPr>
                <w:color w:val="000000"/>
              </w:rPr>
            </w:pPr>
            <w:r w:rsidRPr="000460BD">
              <w:rPr>
                <w:color w:val="000000"/>
              </w:rPr>
              <w:t>стимулювання суб’єктів господарювання до створення нових робочих місць, створення додаткових умов для працевлаштування громадян</w:t>
            </w:r>
          </w:p>
        </w:tc>
      </w:tr>
      <w:tr w:rsidR="00C60B73" w:rsidRPr="00C758B6" w:rsidTr="00C60B73">
        <w:tc>
          <w:tcPr>
            <w:tcW w:w="670" w:type="dxa"/>
          </w:tcPr>
          <w:p w:rsidR="00C60B73" w:rsidRPr="00AF1123" w:rsidRDefault="00C60B73" w:rsidP="00C60B73">
            <w:pPr>
              <w:jc w:val="both"/>
              <w:rPr>
                <w:color w:val="000000"/>
              </w:rPr>
            </w:pPr>
            <w:r>
              <w:rPr>
                <w:color w:val="000000"/>
              </w:rPr>
              <w:t>5.</w:t>
            </w:r>
          </w:p>
        </w:tc>
        <w:tc>
          <w:tcPr>
            <w:tcW w:w="3407" w:type="dxa"/>
          </w:tcPr>
          <w:p w:rsidR="00C60B73" w:rsidRPr="000460BD" w:rsidRDefault="00C60B73" w:rsidP="00C60B73">
            <w:pPr>
              <w:jc w:val="both"/>
              <w:rPr>
                <w:color w:val="000000"/>
              </w:rPr>
            </w:pPr>
            <w:r w:rsidRPr="000460BD">
              <w:rPr>
                <w:color w:val="000000"/>
              </w:rPr>
              <w:t xml:space="preserve">Надання профорієнтаційних послуг особам з інвалідністю з метою їх адаптації до умов ринку праці та професійної інтеграції у суспільство. </w:t>
            </w:r>
            <w:r w:rsidRPr="000460BD">
              <w:rPr>
                <w:color w:val="000000"/>
              </w:rPr>
              <w:lastRenderedPageBreak/>
              <w:t>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rsidR="00C60B73" w:rsidRPr="000460BD" w:rsidRDefault="00C60B73" w:rsidP="00C60B73">
            <w:pPr>
              <w:jc w:val="center"/>
            </w:pPr>
            <w:r w:rsidRPr="000460BD">
              <w:lastRenderedPageBreak/>
              <w:t xml:space="preserve">департамент праці та соціального захисту населення ММР Миколаївський </w:t>
            </w:r>
            <w:r w:rsidRPr="000460BD">
              <w:lastRenderedPageBreak/>
              <w:t>міський центр зайнятості</w:t>
            </w:r>
            <w:r w:rsidR="00896A33">
              <w:t>,</w:t>
            </w:r>
          </w:p>
          <w:p w:rsidR="00C60B73" w:rsidRPr="000460BD" w:rsidRDefault="00C60B73" w:rsidP="00C60B73">
            <w:pPr>
              <w:jc w:val="center"/>
            </w:pPr>
            <w:r w:rsidRPr="000460BD">
              <w:t>Миколаївське обласне відділення Фонду соціального захисту інвалідів</w:t>
            </w:r>
            <w:r w:rsidR="00896A33">
              <w:t>,</w:t>
            </w:r>
          </w:p>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lastRenderedPageBreak/>
              <w:t>створення додаткових умов для працевлаштування та підвищення конкурентоспроможності</w:t>
            </w:r>
          </w:p>
        </w:tc>
      </w:tr>
      <w:tr w:rsidR="00C60B73" w:rsidRPr="00C758B6" w:rsidTr="00C60B73">
        <w:tc>
          <w:tcPr>
            <w:tcW w:w="670" w:type="dxa"/>
          </w:tcPr>
          <w:p w:rsidR="00C60B73" w:rsidRPr="00AF1123" w:rsidRDefault="00C60B73" w:rsidP="00C60B73">
            <w:pPr>
              <w:jc w:val="both"/>
              <w:rPr>
                <w:color w:val="000000"/>
              </w:rPr>
            </w:pPr>
            <w:r>
              <w:rPr>
                <w:color w:val="000000"/>
              </w:rPr>
              <w:lastRenderedPageBreak/>
              <w:t>6.</w:t>
            </w:r>
          </w:p>
        </w:tc>
        <w:tc>
          <w:tcPr>
            <w:tcW w:w="3407" w:type="dxa"/>
          </w:tcPr>
          <w:p w:rsidR="00C60B73" w:rsidRPr="000460BD" w:rsidRDefault="00C60B73" w:rsidP="00C60B73">
            <w:pPr>
              <w:jc w:val="both"/>
              <w:rPr>
                <w:color w:val="000000"/>
              </w:rPr>
            </w:pPr>
            <w:r w:rsidRPr="000460BD">
              <w:rPr>
                <w:color w:val="000000"/>
              </w:rPr>
              <w:t>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w:t>
            </w:r>
            <w:r w:rsidR="008069E4">
              <w:rPr>
                <w:color w:val="000000"/>
              </w:rPr>
              <w:t>но до діючого законодавства</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t>забезпечення соціального захисту працюючих осіб</w:t>
            </w:r>
          </w:p>
        </w:tc>
      </w:tr>
    </w:tbl>
    <w:p w:rsidR="002507BD" w:rsidRPr="003B460A" w:rsidRDefault="002507BD" w:rsidP="004844DE">
      <w:pPr>
        <w:rPr>
          <w:b/>
          <w:color w:val="00B050"/>
        </w:rPr>
      </w:pPr>
    </w:p>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rsidTr="00484357">
        <w:tc>
          <w:tcPr>
            <w:tcW w:w="3510" w:type="dxa"/>
            <w:tcBorders>
              <w:bottom w:val="thinThickSmallGap" w:sz="24" w:space="0" w:color="FF0066"/>
            </w:tcBorders>
          </w:tcPr>
          <w:p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rsidR="00893962" w:rsidRPr="003B460A" w:rsidRDefault="00893962" w:rsidP="00893962">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893962" w:rsidTr="002A47FB">
        <w:tc>
          <w:tcPr>
            <w:tcW w:w="1515" w:type="dxa"/>
          </w:tcPr>
          <w:p w:rsidR="00893962" w:rsidRPr="00432685" w:rsidRDefault="00893962" w:rsidP="008B2B0D">
            <w:pPr>
              <w:rPr>
                <w:b/>
                <w:i/>
                <w:color w:val="00B050"/>
              </w:rPr>
            </w:pPr>
            <w:r w:rsidRPr="00432685">
              <w:rPr>
                <w:b/>
                <w:i/>
                <w:color w:val="7030A0"/>
              </w:rPr>
              <w:t>Мета розвитку галузі</w:t>
            </w:r>
          </w:p>
        </w:tc>
        <w:tc>
          <w:tcPr>
            <w:tcW w:w="8180" w:type="dxa"/>
          </w:tcPr>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вирішення питань соціально-побутового обслуговування громадян, які перебувають у складних життєвих обставинах;</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взаємодія з органами виконавчої влади, громадськими організаціями, діяльність яких має соціальну спрямованість;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підвищення матеріально-побутового рівня;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підвищення рівня поінформованості з питань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постраждалих учасників Революції Гідності, членів сімей Героїв Небесної Сотні, внутрішньо переміщених осіб, осіб з інвалідністю, сімей, які опинилися в скрутних життєвих обставинах, </w:t>
            </w:r>
            <w:r w:rsidRPr="00432685">
              <w:rPr>
                <w:rFonts w:ascii="Times New Roman" w:hAnsi="Times New Roman"/>
                <w:sz w:val="24"/>
                <w:szCs w:val="24"/>
                <w:lang w:val="uk-UA"/>
              </w:rPr>
              <w:t>розвиток системи надання соціальних послуг;</w:t>
            </w:r>
          </w:p>
          <w:p w:rsidR="00893962"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202122"/>
                <w:sz w:val="24"/>
                <w:szCs w:val="24"/>
                <w:shd w:val="clear" w:color="auto" w:fill="FFFFFF"/>
                <w:lang w:val="uk-UA"/>
              </w:rPr>
              <w:t>забезпечення  встановлених соціальних стандартів життя для кожної людини в умовах дії соціальних ризиків</w:t>
            </w:r>
            <w:r w:rsidR="00FF5942" w:rsidRPr="00432685">
              <w:rPr>
                <w:rFonts w:ascii="Times New Roman" w:hAnsi="Times New Roman"/>
                <w:color w:val="202122"/>
                <w:sz w:val="24"/>
                <w:szCs w:val="24"/>
                <w:shd w:val="clear" w:color="auto" w:fill="FFFFFF"/>
                <w:lang w:val="uk-UA"/>
              </w:rPr>
              <w:t>;</w:t>
            </w:r>
          </w:p>
          <w:p w:rsidR="003536BD"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color w:val="000000" w:themeColor="text1"/>
                <w:sz w:val="24"/>
                <w:szCs w:val="24"/>
                <w:lang w:val="uk-UA"/>
              </w:rPr>
            </w:pPr>
            <w:r w:rsidRPr="00432685">
              <w:rPr>
                <w:rFonts w:ascii="Times New Roman" w:hAnsi="Times New Roman"/>
                <w:color w:val="000000" w:themeColor="text1"/>
                <w:sz w:val="24"/>
                <w:szCs w:val="24"/>
                <w:lang w:val="uk-UA"/>
              </w:rPr>
              <w:t>підтримка внутрішньо переміщених осіб з Криму та Севастополя та окремих територій Донецької та Луганської областей, тимчасово окупованих країною – агресором, з урахуванням основних засад державної політики та потреб внутрішньо переміщених осіб з метою забезпечення їх ефективної інтеграції у місті;</w:t>
            </w:r>
          </w:p>
          <w:p w:rsidR="00FF5942"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themeColor="text1"/>
                <w:sz w:val="24"/>
                <w:szCs w:val="24"/>
                <w:shd w:val="clear" w:color="auto" w:fill="FFFFFF"/>
                <w:lang w:val="uk-UA"/>
              </w:rPr>
              <w:t>покращання житлового забезпечення захисників України та членів їх сімей з урахуванням обґрунтованих потреб і можливостей зазначених категорій осіб у поєднанні з можливостями територіальної гр</w:t>
            </w:r>
            <w:r w:rsidR="00432685" w:rsidRPr="00432685">
              <w:rPr>
                <w:rFonts w:ascii="Times New Roman" w:hAnsi="Times New Roman"/>
                <w:color w:val="000000" w:themeColor="text1"/>
                <w:sz w:val="24"/>
                <w:szCs w:val="24"/>
                <w:shd w:val="clear" w:color="auto" w:fill="FFFFFF"/>
                <w:lang w:val="uk-UA"/>
              </w:rPr>
              <w:t>омади міста та держави в цілому;</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lastRenderedPageBreak/>
              <w:t>поліпшення житлових умов громадян</w:t>
            </w:r>
            <w:r w:rsidRPr="00432685">
              <w:rPr>
                <w:rFonts w:ascii="Times New Roman" w:hAnsi="Times New Roman"/>
                <w:color w:val="000000"/>
                <w:sz w:val="24"/>
                <w:szCs w:val="24"/>
                <w:shd w:val="clear" w:color="auto" w:fill="FFFFFF"/>
              </w:rPr>
              <w:t xml:space="preserve">, які </w:t>
            </w:r>
            <w:r w:rsidRPr="00432685">
              <w:rPr>
                <w:rFonts w:ascii="Times New Roman" w:hAnsi="Times New Roman"/>
                <w:color w:val="000000"/>
                <w:sz w:val="24"/>
                <w:szCs w:val="24"/>
                <w:shd w:val="clear" w:color="auto" w:fill="FFFFFF"/>
                <w:lang w:val="uk-UA"/>
              </w:rPr>
              <w:t>перебувають на квартирному обліку при виконавчому комітеті ММР;</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 xml:space="preserve">забезпечити формування житлового фонду соціального призначення.  </w:t>
            </w:r>
          </w:p>
          <w:p w:rsidR="00432685" w:rsidRPr="00432685" w:rsidRDefault="00432685" w:rsidP="00432685">
            <w:pPr>
              <w:pStyle w:val="affa"/>
              <w:tabs>
                <w:tab w:val="left" w:pos="365"/>
              </w:tabs>
              <w:autoSpaceDE w:val="0"/>
              <w:autoSpaceDN w:val="0"/>
              <w:adjustRightInd w:val="0"/>
              <w:spacing w:after="0" w:line="240" w:lineRule="auto"/>
              <w:jc w:val="both"/>
              <w:rPr>
                <w:rFonts w:ascii="Times New Roman" w:hAnsi="Times New Roman"/>
                <w:sz w:val="24"/>
                <w:szCs w:val="24"/>
                <w:lang w:val="uk-UA"/>
              </w:rPr>
            </w:pPr>
          </w:p>
        </w:tc>
      </w:tr>
    </w:tbl>
    <w:p w:rsidR="002A47FB" w:rsidRDefault="002A47FB" w:rsidP="00893962">
      <w:pPr>
        <w:rPr>
          <w:b/>
          <w:i/>
          <w:color w:val="00B050"/>
        </w:rPr>
      </w:pPr>
    </w:p>
    <w:p w:rsidR="002A47FB" w:rsidRPr="003B460A" w:rsidRDefault="002A47FB" w:rsidP="00893962">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F1123" w:rsidRPr="000A6FCD" w:rsidTr="0051693A">
        <w:trPr>
          <w:trHeight w:val="938"/>
        </w:trPr>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в удосконаленні системи надання  державних допомог, підвищення їх ефективності, посилення адресності</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роведення інформування населення стосовно існуючих механізмів реалізації  громадянами міста своїх соціальних прав і додаткових соціальних гарантій</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здійсненні реабілітаційних та оздоровчих заходів для осіб з інвалідністю та їх фінансування</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р</w:t>
            </w:r>
            <w:r w:rsidR="00AF1123" w:rsidRPr="00AF1123">
              <w:rPr>
                <w:i/>
              </w:rPr>
              <w:t>еабілітація та оздоровлення дітей з інвалідністю, які потребують супроводу, оздоровлення ветеранів війни, осіб з інвалідністю</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функціонуванні Центру  для соціальної підтримки осіб без визначеного місця проживання  - жінок та осіб з інвалідністю</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н</w:t>
            </w:r>
            <w:r w:rsidR="00AF1123" w:rsidRPr="00AF1123">
              <w:rPr>
                <w:i/>
              </w:rPr>
              <w:t>адання соціально – побутових послуг із застосуванням механізму соціального замовлення</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 xml:space="preserve">отреба у функціонуванні будинку нічного перебування для осіб без визначеного місця проживання  </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адання соціально – побутових послуг</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отреба у функціонуванні пункту обігріву в осінньо-зимовий період</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 xml:space="preserve">адання побутових послуг </w:t>
            </w:r>
          </w:p>
        </w:tc>
      </w:tr>
      <w:tr w:rsidR="003536BD" w:rsidRPr="000A6FCD" w:rsidTr="0051693A">
        <w:tc>
          <w:tcPr>
            <w:tcW w:w="4820"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lang w:val="uk-UA" w:eastAsia="uk-UA"/>
              </w:rPr>
              <w:t xml:space="preserve">потреба </w:t>
            </w:r>
            <w:r w:rsidRPr="00D56589">
              <w:rPr>
                <w:rFonts w:ascii="Times New Roman" w:hAnsi="Times New Roman"/>
                <w:i/>
                <w:sz w:val="24"/>
                <w:szCs w:val="24"/>
                <w:shd w:val="clear" w:color="auto" w:fill="FFFFFF"/>
                <w:lang w:val="uk-UA"/>
              </w:rPr>
              <w:t>удосконалення існуючих, розроблення нових законодавчих та інших нормативно-правових актів з питань запровадження фінансово-інвестиційного механізму державної підтримки будівництва (придбання) житла для захисників України та членів їх сімей, внутрішньо переміщених осіб</w:t>
            </w:r>
          </w:p>
        </w:tc>
        <w:tc>
          <w:tcPr>
            <w:tcW w:w="5103"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shd w:val="clear" w:color="auto" w:fill="FFFFFF"/>
                <w:lang w:val="uk-UA"/>
              </w:rPr>
              <w:t>досягнення ефективного використання коштів, що виділяються на фінансування будівництва та придбання житла для захисників України та членів їх сімей,внутрішньо переміщених осіб, які потребують поліпшення житлових умов за відповідними державними програмами.</w:t>
            </w:r>
          </w:p>
        </w:tc>
      </w:tr>
      <w:tr w:rsidR="00432685" w:rsidRPr="000A6FCD" w:rsidTr="0051693A">
        <w:tc>
          <w:tcPr>
            <w:tcW w:w="4820" w:type="dxa"/>
            <w:shd w:val="clear" w:color="auto" w:fill="auto"/>
          </w:tcPr>
          <w:p w:rsidR="00432685" w:rsidRPr="00432685" w:rsidRDefault="00432685" w:rsidP="00432685">
            <w:pPr>
              <w:pStyle w:val="tj"/>
              <w:numPr>
                <w:ilvl w:val="0"/>
                <w:numId w:val="41"/>
              </w:numPr>
              <w:shd w:val="clear" w:color="auto" w:fill="FFFFFF"/>
              <w:spacing w:before="0" w:beforeAutospacing="0" w:after="0" w:afterAutospacing="0"/>
              <w:ind w:left="336" w:hanging="284"/>
              <w:rPr>
                <w:i/>
                <w:lang w:val="uk-UA"/>
              </w:rPr>
            </w:pPr>
            <w:r w:rsidRPr="00F269CD">
              <w:rPr>
                <w:i/>
                <w:lang w:val="uk-UA"/>
              </w:rPr>
              <w:t>недостатнє фінансуванням житлових програм із державного бюджету</w:t>
            </w:r>
            <w:r w:rsidR="00896A33">
              <w:rPr>
                <w:i/>
                <w:lang w:val="uk-UA"/>
              </w:rPr>
              <w:t>,</w:t>
            </w:r>
            <w:r w:rsidRPr="00F269CD">
              <w:rPr>
                <w:i/>
                <w:lang w:val="uk-UA"/>
              </w:rPr>
              <w:t xml:space="preserve"> вирішення питання потребує підтримки шляхом залучення бюджетних коштів місцевого рівня.</w:t>
            </w:r>
          </w:p>
        </w:tc>
        <w:tc>
          <w:tcPr>
            <w:tcW w:w="5103" w:type="dxa"/>
            <w:shd w:val="clear" w:color="auto" w:fill="auto"/>
          </w:tcPr>
          <w:p w:rsidR="00432685" w:rsidRDefault="00432685" w:rsidP="00432685">
            <w:pPr>
              <w:pStyle w:val="tj"/>
              <w:numPr>
                <w:ilvl w:val="1"/>
                <w:numId w:val="3"/>
              </w:numPr>
              <w:shd w:val="clear" w:color="auto" w:fill="FFFFFF"/>
              <w:tabs>
                <w:tab w:val="left" w:pos="421"/>
              </w:tabs>
              <w:spacing w:before="0" w:beforeAutospacing="0" w:after="0" w:afterAutospacing="0"/>
              <w:ind w:left="625" w:hanging="567"/>
              <w:rPr>
                <w:i/>
                <w:lang w:val="uk-UA"/>
              </w:rPr>
            </w:pPr>
            <w:r>
              <w:rPr>
                <w:i/>
                <w:lang w:val="uk-UA"/>
              </w:rPr>
              <w:t>поліпшення житлових умов громадян, які</w:t>
            </w:r>
          </w:p>
          <w:p w:rsidR="00432685" w:rsidRPr="00F269CD" w:rsidRDefault="00432685" w:rsidP="00432685">
            <w:pPr>
              <w:pStyle w:val="tj"/>
              <w:shd w:val="clear" w:color="auto" w:fill="FFFFFF"/>
              <w:tabs>
                <w:tab w:val="left" w:pos="421"/>
              </w:tabs>
              <w:spacing w:before="0" w:beforeAutospacing="0" w:after="0" w:afterAutospacing="0"/>
              <w:ind w:left="341"/>
              <w:rPr>
                <w:i/>
                <w:lang w:val="uk-UA"/>
              </w:rPr>
            </w:pPr>
            <w:r>
              <w:rPr>
                <w:i/>
                <w:lang w:val="uk-UA"/>
              </w:rPr>
              <w:t>перебувають на квартирному обліку при виконкомі ММР</w:t>
            </w:r>
            <w:r w:rsidR="00896A33">
              <w:rPr>
                <w:i/>
                <w:lang w:val="uk-UA"/>
              </w:rPr>
              <w:t xml:space="preserve">, </w:t>
            </w:r>
            <w:r>
              <w:rPr>
                <w:i/>
                <w:lang w:val="uk-UA"/>
              </w:rPr>
              <w:t xml:space="preserve"> </w:t>
            </w:r>
            <w:r w:rsidRPr="00F269CD">
              <w:rPr>
                <w:i/>
                <w:lang w:val="uk-UA"/>
              </w:rPr>
              <w:t>шляхом залучення бюджетних коштів місцевого рівня.</w:t>
            </w:r>
          </w:p>
          <w:p w:rsidR="00432685" w:rsidRPr="00AF1123" w:rsidRDefault="00432685" w:rsidP="00432685">
            <w:pPr>
              <w:tabs>
                <w:tab w:val="left" w:pos="284"/>
                <w:tab w:val="left" w:pos="708"/>
                <w:tab w:val="left" w:pos="743"/>
              </w:tabs>
              <w:suppressAutoHyphens/>
              <w:jc w:val="both"/>
              <w:rPr>
                <w:i/>
              </w:rPr>
            </w:pPr>
          </w:p>
        </w:tc>
      </w:tr>
    </w:tbl>
    <w:p w:rsidR="002A47FB" w:rsidRPr="003536BD" w:rsidRDefault="002A47FB" w:rsidP="00893962">
      <w:pPr>
        <w:keepNext/>
        <w:keepLines/>
        <w:ind w:right="23"/>
        <w:jc w:val="both"/>
        <w:outlineLvl w:val="1"/>
        <w:rPr>
          <w:b/>
          <w:bCs/>
          <w:color w:val="244061" w:themeColor="accent1" w:themeShade="80"/>
          <w:shd w:val="clear" w:color="auto" w:fill="FFFFFF"/>
          <w:lang w:eastAsia="uk-UA"/>
        </w:rPr>
      </w:pPr>
    </w:p>
    <w:p w:rsidR="00010587" w:rsidRPr="003536BD" w:rsidRDefault="00010587" w:rsidP="00893962">
      <w:pPr>
        <w:keepNext/>
        <w:keepLines/>
        <w:ind w:right="23"/>
        <w:jc w:val="both"/>
        <w:outlineLvl w:val="1"/>
        <w:rPr>
          <w:b/>
          <w:bCs/>
          <w:color w:val="244061" w:themeColor="accent1" w:themeShade="80"/>
          <w:shd w:val="clear" w:color="auto" w:fill="FFFFFF"/>
          <w:lang w:eastAsia="uk-UA"/>
        </w:rPr>
      </w:pPr>
    </w:p>
    <w:p w:rsidR="00893962" w:rsidRDefault="00893962" w:rsidP="00893962">
      <w:pPr>
        <w:keepNext/>
        <w:keepLines/>
        <w:ind w:right="23"/>
        <w:jc w:val="both"/>
        <w:outlineLvl w:val="1"/>
        <w:rPr>
          <w:b/>
          <w:bCs/>
          <w:color w:val="244061" w:themeColor="accent1" w:themeShade="80"/>
          <w:shd w:val="clear" w:color="auto" w:fill="FFFFFF"/>
          <w:lang w:eastAsia="uk-UA"/>
        </w:rPr>
      </w:pPr>
      <w:r w:rsidRPr="007F550A">
        <w:rPr>
          <w:b/>
          <w:bCs/>
          <w:color w:val="244061" w:themeColor="accent1" w:themeShade="80"/>
          <w:shd w:val="clear" w:color="auto" w:fill="FFFFFF"/>
          <w:lang w:val="ru-RU" w:eastAsia="uk-UA"/>
        </w:rPr>
        <w:t>Заходи щодо забезпечення виконання Програми</w:t>
      </w:r>
      <w:r w:rsidRPr="007F550A">
        <w:rPr>
          <w:b/>
          <w:color w:val="244061" w:themeColor="accent1" w:themeShade="80"/>
          <w:shd w:val="clear" w:color="auto" w:fill="FFFFFF"/>
          <w:lang w:val="ru-RU" w:eastAsia="uk-UA"/>
        </w:rPr>
        <w:t xml:space="preserve"> економічного і </w:t>
      </w:r>
      <w:r w:rsidRPr="007F550A">
        <w:rPr>
          <w:b/>
          <w:bCs/>
          <w:color w:val="244061" w:themeColor="accent1" w:themeShade="80"/>
          <w:shd w:val="clear" w:color="auto" w:fill="FFFFFF"/>
          <w:lang w:val="ru-RU" w:eastAsia="uk-UA"/>
        </w:rPr>
        <w:t>соціального р</w:t>
      </w:r>
      <w:r w:rsidRPr="007F550A">
        <w:rPr>
          <w:b/>
          <w:bCs/>
          <w:color w:val="244061" w:themeColor="accent1" w:themeShade="80"/>
          <w:shd w:val="clear" w:color="auto" w:fill="FFFFFF"/>
          <w:lang w:eastAsia="uk-UA"/>
        </w:rPr>
        <w:t>о</w:t>
      </w:r>
      <w:r w:rsidRPr="007F550A">
        <w:rPr>
          <w:b/>
          <w:bCs/>
          <w:color w:val="244061" w:themeColor="accent1" w:themeShade="80"/>
          <w:shd w:val="clear" w:color="auto" w:fill="FFFFFF"/>
          <w:lang w:val="ru-RU" w:eastAsia="uk-UA"/>
        </w:rPr>
        <w:t>звитку</w:t>
      </w:r>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м.Миколаєва на 20</w:t>
      </w:r>
      <w:r w:rsidR="009F1C91">
        <w:rPr>
          <w:b/>
          <w:bCs/>
          <w:color w:val="244061" w:themeColor="accent1" w:themeShade="80"/>
          <w:shd w:val="clear" w:color="auto" w:fill="FFFFFF"/>
          <w:lang w:eastAsia="uk-UA"/>
        </w:rPr>
        <w:t>22-2024 роки</w:t>
      </w:r>
    </w:p>
    <w:p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038"/>
        <w:gridCol w:w="2244"/>
        <w:gridCol w:w="3716"/>
      </w:tblGrid>
      <w:tr w:rsidR="007F550A" w:rsidRPr="007F550A" w:rsidTr="00896A33">
        <w:trPr>
          <w:jc w:val="center"/>
        </w:trPr>
        <w:tc>
          <w:tcPr>
            <w:tcW w:w="667"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 п/п</w:t>
            </w:r>
          </w:p>
        </w:tc>
        <w:tc>
          <w:tcPr>
            <w:tcW w:w="3038"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Зміст заходу</w:t>
            </w:r>
          </w:p>
        </w:tc>
        <w:tc>
          <w:tcPr>
            <w:tcW w:w="2244"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Відповідальний за виконання</w:t>
            </w:r>
          </w:p>
        </w:tc>
        <w:tc>
          <w:tcPr>
            <w:tcW w:w="3716"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Очікуваний результат, результативні показники</w:t>
            </w:r>
          </w:p>
        </w:tc>
      </w:tr>
      <w:tr w:rsidR="002A47FB" w:rsidRPr="00C758B6" w:rsidTr="00896A33">
        <w:trPr>
          <w:jc w:val="center"/>
        </w:trPr>
        <w:tc>
          <w:tcPr>
            <w:tcW w:w="667" w:type="dxa"/>
          </w:tcPr>
          <w:p w:rsidR="002A47FB" w:rsidRDefault="002A47FB" w:rsidP="002A47FB">
            <w:pPr>
              <w:jc w:val="both"/>
              <w:rPr>
                <w:color w:val="000000"/>
              </w:rPr>
            </w:pPr>
            <w:r>
              <w:rPr>
                <w:color w:val="000000"/>
              </w:rPr>
              <w:t>1.</w:t>
            </w:r>
          </w:p>
        </w:tc>
        <w:tc>
          <w:tcPr>
            <w:tcW w:w="3038" w:type="dxa"/>
          </w:tcPr>
          <w:p w:rsidR="002A47FB" w:rsidRPr="00B21EB4" w:rsidRDefault="002A47FB" w:rsidP="002A47FB">
            <w:pPr>
              <w:rPr>
                <w:color w:val="000000"/>
              </w:rPr>
            </w:pPr>
            <w:r>
              <w:rPr>
                <w:color w:val="000000"/>
              </w:rPr>
              <w:t xml:space="preserve">Підвищення якості надання державних допомог, запровадження </w:t>
            </w:r>
            <w:r>
              <w:rPr>
                <w:color w:val="000000"/>
              </w:rPr>
              <w:lastRenderedPageBreak/>
              <w:t>сучасних технологій для проведення інформаційної роботи серед громадян міста</w:t>
            </w:r>
          </w:p>
        </w:tc>
        <w:tc>
          <w:tcPr>
            <w:tcW w:w="2244" w:type="dxa"/>
          </w:tcPr>
          <w:p w:rsidR="002A47FB" w:rsidRPr="00B21EB4" w:rsidRDefault="002A47FB" w:rsidP="002A47FB">
            <w:pPr>
              <w:jc w:val="center"/>
              <w:rPr>
                <w:color w:val="000000"/>
              </w:rPr>
            </w:pPr>
            <w:r>
              <w:rPr>
                <w:lang w:bidi="te-IN"/>
              </w:rPr>
              <w:lastRenderedPageBreak/>
              <w:t>д</w:t>
            </w:r>
            <w:r w:rsidRPr="00A22B8C">
              <w:rPr>
                <w:lang w:bidi="te-IN"/>
              </w:rPr>
              <w:t xml:space="preserve">епартамент праці та соціального </w:t>
            </w:r>
            <w:r w:rsidRPr="00A22B8C">
              <w:rPr>
                <w:lang w:bidi="te-IN"/>
              </w:rPr>
              <w:lastRenderedPageBreak/>
              <w:t>захисту населення ММР</w:t>
            </w:r>
          </w:p>
        </w:tc>
        <w:tc>
          <w:tcPr>
            <w:tcW w:w="3716" w:type="dxa"/>
          </w:tcPr>
          <w:p w:rsidR="002A47FB" w:rsidRPr="00C914D0" w:rsidRDefault="008069E4" w:rsidP="002A47FB">
            <w:pPr>
              <w:shd w:val="clear" w:color="auto" w:fill="FFFFFF"/>
              <w:jc w:val="both"/>
              <w:textAlignment w:val="baseline"/>
            </w:pPr>
            <w:r>
              <w:lastRenderedPageBreak/>
              <w:t>-у</w:t>
            </w:r>
            <w:r w:rsidR="002A47FB" w:rsidRPr="00C914D0">
              <w:t>досконалення функцій контролю за правильністю надання соціальної допомоги;</w:t>
            </w:r>
          </w:p>
          <w:p w:rsidR="002A47FB" w:rsidRDefault="002A47FB" w:rsidP="002A47FB">
            <w:pPr>
              <w:shd w:val="clear" w:color="auto" w:fill="FFFFFF"/>
              <w:jc w:val="both"/>
              <w:textAlignment w:val="baseline"/>
            </w:pPr>
            <w:r>
              <w:lastRenderedPageBreak/>
              <w:t>-</w:t>
            </w:r>
            <w:r w:rsidRPr="00C914D0">
              <w:t xml:space="preserve">забезпечення надання </w:t>
            </w:r>
            <w:r>
              <w:t>усіх видів державних допомог відп</w:t>
            </w:r>
            <w:r w:rsidR="008D5590">
              <w:t>овідно до діючого законодавства;</w:t>
            </w:r>
            <w:r>
              <w:t xml:space="preserve"> </w:t>
            </w:r>
          </w:p>
          <w:p w:rsidR="002A47FB" w:rsidRDefault="002A47FB" w:rsidP="002A47FB">
            <w:pPr>
              <w:shd w:val="clear" w:color="auto" w:fill="FFFFFF"/>
              <w:jc w:val="both"/>
              <w:textAlignment w:val="baseline"/>
              <w:rPr>
                <w:color w:val="000000"/>
              </w:rPr>
            </w:pPr>
            <w:r>
              <w:rPr>
                <w:color w:val="000000"/>
              </w:rPr>
              <w:t>-прийом та обробка документів в електронній формі з використанням</w:t>
            </w:r>
            <w:r w:rsidR="00010587">
              <w:rPr>
                <w:color w:val="000000"/>
              </w:rPr>
              <w:t xml:space="preserve"> електронного цифрового підпису</w:t>
            </w:r>
          </w:p>
          <w:p w:rsidR="00010587" w:rsidRPr="00EF53E4" w:rsidRDefault="00010587" w:rsidP="002A47FB">
            <w:pPr>
              <w:shd w:val="clear" w:color="auto" w:fill="FFFFFF"/>
              <w:jc w:val="both"/>
              <w:textAlignment w:val="baseline"/>
              <w:rPr>
                <w:color w:val="000000"/>
              </w:rPr>
            </w:pPr>
          </w:p>
        </w:tc>
      </w:tr>
      <w:tr w:rsidR="002A47FB" w:rsidRPr="00C758B6" w:rsidTr="00896A33">
        <w:trPr>
          <w:jc w:val="center"/>
        </w:trPr>
        <w:tc>
          <w:tcPr>
            <w:tcW w:w="667" w:type="dxa"/>
          </w:tcPr>
          <w:p w:rsidR="002A47FB" w:rsidRDefault="002A47FB" w:rsidP="002A47FB">
            <w:pPr>
              <w:jc w:val="both"/>
              <w:rPr>
                <w:color w:val="000000"/>
              </w:rPr>
            </w:pPr>
            <w:r>
              <w:rPr>
                <w:color w:val="000000"/>
              </w:rPr>
              <w:lastRenderedPageBreak/>
              <w:t>2.</w:t>
            </w:r>
          </w:p>
        </w:tc>
        <w:tc>
          <w:tcPr>
            <w:tcW w:w="3038" w:type="dxa"/>
          </w:tcPr>
          <w:p w:rsidR="002A47FB" w:rsidRDefault="002A47FB" w:rsidP="002A47FB">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244" w:type="dxa"/>
          </w:tcPr>
          <w:p w:rsidR="002A47FB" w:rsidRPr="00B21EB4" w:rsidRDefault="002A47FB" w:rsidP="002A47FB">
            <w:pPr>
              <w:rPr>
                <w:color w:val="333333"/>
                <w:lang w:bidi="te-IN"/>
              </w:rPr>
            </w:pPr>
            <w:r>
              <w:rPr>
                <w:lang w:bidi="te-IN"/>
              </w:rPr>
              <w:t>д</w:t>
            </w:r>
            <w:r w:rsidRPr="00A22B8C">
              <w:rPr>
                <w:lang w:bidi="te-IN"/>
              </w:rPr>
              <w:t>епартамент праці та соціального захисту населення ММР</w:t>
            </w:r>
            <w:r w:rsidR="003536BD">
              <w:rPr>
                <w:lang w:bidi="te-IN"/>
              </w:rPr>
              <w:t>, управління у справах ветеранів війни, внутрішньо переміщених осіб ММР</w:t>
            </w:r>
          </w:p>
        </w:tc>
        <w:tc>
          <w:tcPr>
            <w:tcW w:w="3716" w:type="dxa"/>
          </w:tcPr>
          <w:p w:rsidR="002A47FB" w:rsidRDefault="00BC1139" w:rsidP="002A47FB">
            <w:pPr>
              <w:rPr>
                <w:iCs/>
              </w:rPr>
            </w:pPr>
            <w:r>
              <w:t>п</w:t>
            </w:r>
            <w:r w:rsidR="002A47FB" w:rsidRPr="00D34443">
              <w:t>ідтримка</w:t>
            </w:r>
            <w:r w:rsidR="002A47FB">
              <w:t xml:space="preserve"> ветеранів війни,</w:t>
            </w:r>
            <w:r w:rsidR="002A47FB" w:rsidRPr="00D34443">
              <w:t xml:space="preserve"> осіб з інвалідністю внаслідок війни, учасників бойових дій для здійснення оздоровчих заходів</w:t>
            </w:r>
            <w:r w:rsidR="002A47FB">
              <w:t>;</w:t>
            </w:r>
            <w:r w:rsidR="002A47FB" w:rsidRPr="00D34443">
              <w:rPr>
                <w:iCs/>
              </w:rPr>
              <w:t xml:space="preserve"> </w:t>
            </w:r>
            <w:r w:rsidR="002A47FB">
              <w:rPr>
                <w:iCs/>
              </w:rPr>
              <w:t>п</w:t>
            </w:r>
            <w:r w:rsidR="002A47FB" w:rsidRPr="00D34443">
              <w:rPr>
                <w:iCs/>
              </w:rPr>
              <w:t>ідтримка стану здоров’я дітей з інвалідністю та сімей, в яких вони виховуються</w:t>
            </w:r>
            <w:r w:rsidR="002A47FB">
              <w:rPr>
                <w:iCs/>
              </w:rPr>
              <w:t>, збільшення їх кількості</w:t>
            </w:r>
          </w:p>
          <w:p w:rsidR="00010587" w:rsidRPr="00B21EB4" w:rsidRDefault="00010587" w:rsidP="002A47FB">
            <w:pPr>
              <w:rPr>
                <w:color w:val="000000"/>
              </w:rPr>
            </w:pP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3.</w:t>
            </w:r>
          </w:p>
        </w:tc>
        <w:tc>
          <w:tcPr>
            <w:tcW w:w="3038" w:type="dxa"/>
          </w:tcPr>
          <w:p w:rsidR="002A47FB" w:rsidRPr="00CE360F" w:rsidRDefault="002A47FB" w:rsidP="002A47FB">
            <w:pPr>
              <w:rPr>
                <w:color w:val="000000"/>
              </w:rPr>
            </w:pPr>
            <w:r w:rsidRPr="00CE360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CE360F" w:rsidRDefault="00693EE7" w:rsidP="002A47FB">
            <w:r>
              <w:rPr>
                <w:lang w:bidi="te-IN"/>
              </w:rPr>
              <w:t>д</w:t>
            </w:r>
            <w:r w:rsidR="002A47FB" w:rsidRPr="00CE360F">
              <w:rPr>
                <w:lang w:bidi="te-IN"/>
              </w:rPr>
              <w:t>епартамент праці та соціального захисту населення ММР,</w:t>
            </w:r>
          </w:p>
          <w:p w:rsidR="002A47FB" w:rsidRPr="00CE360F" w:rsidRDefault="002A47FB" w:rsidP="002A47FB">
            <w:pPr>
              <w:rPr>
                <w:lang w:bidi="te-IN"/>
              </w:rPr>
            </w:pPr>
            <w:r w:rsidRPr="00CE360F">
              <w:rPr>
                <w:color w:val="000000"/>
              </w:rPr>
              <w:t>Міський територіальний центр соціального обслуговування (надання соціальних послуг)</w:t>
            </w:r>
          </w:p>
        </w:tc>
        <w:tc>
          <w:tcPr>
            <w:tcW w:w="3716" w:type="dxa"/>
          </w:tcPr>
          <w:p w:rsidR="002A47FB" w:rsidRPr="00CE360F" w:rsidRDefault="00BC1139" w:rsidP="002A47FB">
            <w:r>
              <w:rPr>
                <w:color w:val="000000"/>
              </w:rPr>
              <w:t>н</w:t>
            </w:r>
            <w:r w:rsidR="002A47FB" w:rsidRPr="00CE360F">
              <w:rPr>
                <w:color w:val="000000"/>
              </w:rPr>
              <w:t>едопущення зниження кількості громадян, охоплених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4.</w:t>
            </w:r>
          </w:p>
        </w:tc>
        <w:tc>
          <w:tcPr>
            <w:tcW w:w="3038" w:type="dxa"/>
          </w:tcPr>
          <w:p w:rsidR="002A47FB" w:rsidRPr="00B21EB4" w:rsidRDefault="002A47FB" w:rsidP="002A47FB">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B21EB4" w:rsidRDefault="002A47FB" w:rsidP="002A47FB">
            <w:pPr>
              <w:jc w:val="both"/>
              <w:rPr>
                <w:color w:val="000000"/>
              </w:rPr>
            </w:pPr>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B21EB4" w:rsidRDefault="00BC1139" w:rsidP="002A47FB">
            <w:pPr>
              <w:jc w:val="both"/>
              <w:rPr>
                <w:color w:val="000000"/>
              </w:rPr>
            </w:pPr>
            <w:r>
              <w:rPr>
                <w:color w:val="000000"/>
              </w:rPr>
              <w:t>н</w:t>
            </w:r>
            <w:r w:rsidR="002A47FB" w:rsidRPr="00CF44FF">
              <w:rPr>
                <w:color w:val="000000"/>
              </w:rPr>
              <w:t>адання якісних соціальних послуг та охоплення більшої кількості громадян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5.</w:t>
            </w:r>
          </w:p>
        </w:tc>
        <w:tc>
          <w:tcPr>
            <w:tcW w:w="3038" w:type="dxa"/>
          </w:tcPr>
          <w:p w:rsidR="002A47FB" w:rsidRDefault="002A47FB" w:rsidP="002A47FB">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rsidR="00010587" w:rsidRPr="00B21EB4" w:rsidRDefault="00010587" w:rsidP="002A47FB">
            <w:pPr>
              <w:jc w:val="both"/>
              <w:rPr>
                <w:color w:val="000000"/>
              </w:rPr>
            </w:pPr>
          </w:p>
        </w:tc>
        <w:tc>
          <w:tcPr>
            <w:tcW w:w="2244" w:type="dxa"/>
          </w:tcPr>
          <w:p w:rsidR="002A47FB" w:rsidRPr="00B21EB4" w:rsidRDefault="002A47FB" w:rsidP="002A47FB">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106683" w:rsidRDefault="00BC1139" w:rsidP="002A47FB">
            <w:pPr>
              <w:jc w:val="both"/>
              <w:rPr>
                <w:color w:val="000000"/>
              </w:rPr>
            </w:pPr>
            <w:r>
              <w:rPr>
                <w:color w:val="000000"/>
              </w:rPr>
              <w:t>с</w:t>
            </w:r>
            <w:r w:rsidR="002A47FB" w:rsidRPr="00106683">
              <w:rPr>
                <w:color w:val="000000"/>
              </w:rPr>
              <w:t>творення комфортних умов перебування д</w:t>
            </w:r>
            <w:r w:rsidR="008D5590">
              <w:rPr>
                <w:color w:val="000000"/>
              </w:rPr>
              <w:t>ля отримувачів соціальних послуг</w:t>
            </w:r>
            <w:r w:rsidR="002A47FB" w:rsidRPr="00106683">
              <w:rPr>
                <w:color w:val="000000"/>
              </w:rPr>
              <w:t xml:space="preserve"> у структурних підрозділах міського територіального центру </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t>6.</w:t>
            </w:r>
          </w:p>
        </w:tc>
        <w:tc>
          <w:tcPr>
            <w:tcW w:w="3038" w:type="dxa"/>
          </w:tcPr>
          <w:p w:rsidR="00693EE7" w:rsidRPr="00B21EB4" w:rsidRDefault="00693EE7" w:rsidP="002A47FB">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 xml:space="preserve">осіб з обмеженими фізичними можливостями, </w:t>
            </w:r>
            <w:r w:rsidRPr="00CF44FF">
              <w:lastRenderedPageBreak/>
              <w:t>порушенням опорно-рухового апарату.</w:t>
            </w:r>
          </w:p>
        </w:tc>
        <w:tc>
          <w:tcPr>
            <w:tcW w:w="2244" w:type="dxa"/>
          </w:tcPr>
          <w:p w:rsidR="00693EE7" w:rsidRDefault="00693EE7" w:rsidP="002A47FB">
            <w:pPr>
              <w:rPr>
                <w:color w:val="000000"/>
              </w:rPr>
            </w:pPr>
            <w:r w:rsidRPr="00CF44FF">
              <w:rPr>
                <w:color w:val="000000"/>
              </w:rPr>
              <w:lastRenderedPageBreak/>
              <w:t xml:space="preserve">Міський територіальний центр соціального обслуговування </w:t>
            </w:r>
            <w:r w:rsidRPr="00CF44FF">
              <w:rPr>
                <w:color w:val="000000"/>
              </w:rPr>
              <w:lastRenderedPageBreak/>
              <w:t>(надання соціальних послуг)</w:t>
            </w:r>
          </w:p>
          <w:p w:rsidR="00C253EB" w:rsidRPr="00B21EB4" w:rsidRDefault="00C253EB" w:rsidP="002A47FB"/>
        </w:tc>
        <w:tc>
          <w:tcPr>
            <w:tcW w:w="3716" w:type="dxa"/>
            <w:tcBorders>
              <w:bottom w:val="single" w:sz="4" w:space="0" w:color="auto"/>
            </w:tcBorders>
          </w:tcPr>
          <w:p w:rsidR="00693EE7" w:rsidRPr="00106683" w:rsidRDefault="00BC1139" w:rsidP="002A47FB">
            <w:pPr>
              <w:jc w:val="both"/>
              <w:rPr>
                <w:color w:val="000000"/>
              </w:rPr>
            </w:pPr>
            <w:r>
              <w:rPr>
                <w:color w:val="000000"/>
              </w:rPr>
              <w:lastRenderedPageBreak/>
              <w:t>н</w:t>
            </w:r>
            <w:r w:rsidR="00693EE7" w:rsidRPr="00106683">
              <w:rPr>
                <w:color w:val="000000"/>
              </w:rPr>
              <w:t xml:space="preserve">адання послуг перевезення більшої кількості </w:t>
            </w:r>
            <w:r w:rsidR="00693EE7" w:rsidRPr="00106683">
              <w:t xml:space="preserve">осіб з обмеженими фізичними можливостями, порушенням опорно-рухового апарату та </w:t>
            </w:r>
            <w:r w:rsidR="00693EE7" w:rsidRPr="00106683">
              <w:lastRenderedPageBreak/>
              <w:t>інш</w:t>
            </w:r>
            <w:r w:rsidR="00693EE7">
              <w:t>их маломобільних груп населення</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lastRenderedPageBreak/>
              <w:t>7.</w:t>
            </w:r>
          </w:p>
        </w:tc>
        <w:tc>
          <w:tcPr>
            <w:tcW w:w="3038" w:type="dxa"/>
          </w:tcPr>
          <w:p w:rsidR="00693EE7" w:rsidRPr="00B21EB4" w:rsidRDefault="00693EE7" w:rsidP="002A47FB">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244" w:type="dxa"/>
          </w:tcPr>
          <w:p w:rsidR="00693EE7" w:rsidRPr="009B7790" w:rsidRDefault="00693EE7" w:rsidP="002A47FB">
            <w:r>
              <w:rPr>
                <w:lang w:bidi="te-IN"/>
              </w:rPr>
              <w:t>д</w:t>
            </w:r>
            <w:r w:rsidRPr="009B7790">
              <w:rPr>
                <w:lang w:bidi="te-IN"/>
              </w:rPr>
              <w:t xml:space="preserve">епартамент праці та соціального захисту населення ММР, </w:t>
            </w:r>
            <w:r w:rsidRPr="009B7790">
              <w:rPr>
                <w:rFonts w:ascii="13" w:hAnsi="13"/>
                <w:lang w:eastAsia="uk-UA"/>
              </w:rPr>
              <w:t>центр реінтеграції бездомних осіб</w:t>
            </w:r>
          </w:p>
          <w:p w:rsidR="00693EE7" w:rsidRPr="007F550A" w:rsidRDefault="00693EE7" w:rsidP="002A47FB">
            <w:pPr>
              <w:jc w:val="center"/>
            </w:pPr>
          </w:p>
        </w:tc>
        <w:tc>
          <w:tcPr>
            <w:tcW w:w="3716" w:type="dxa"/>
            <w:vMerge w:val="restart"/>
            <w:tcBorders>
              <w:top w:val="single" w:sz="4" w:space="0" w:color="auto"/>
            </w:tcBorders>
          </w:tcPr>
          <w:p w:rsidR="00693EE7" w:rsidRPr="009B7790" w:rsidRDefault="00BC1139" w:rsidP="00693EE7">
            <w:pPr>
              <w:jc w:val="both"/>
              <w:rPr>
                <w:rFonts w:ascii="13" w:hAnsi="13"/>
                <w:lang w:eastAsia="uk-UA"/>
              </w:rPr>
            </w:pPr>
            <w:r>
              <w:rPr>
                <w:rFonts w:ascii="13" w:hAnsi="13" w:hint="eastAsia"/>
                <w:lang w:eastAsia="uk-UA"/>
              </w:rPr>
              <w:t>з</w:t>
            </w:r>
            <w:r w:rsidR="00693EE7" w:rsidRPr="009B7790">
              <w:rPr>
                <w:rFonts w:ascii="13" w:hAnsi="13"/>
                <w:lang w:eastAsia="uk-UA"/>
              </w:rPr>
              <w:t>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w:t>
            </w:r>
            <w:r w:rsidR="008D5590">
              <w:rPr>
                <w:rFonts w:ascii="13" w:hAnsi="13"/>
                <w:lang w:eastAsia="uk-UA"/>
              </w:rPr>
              <w:t>,</w:t>
            </w:r>
            <w:r w:rsidR="00693EE7" w:rsidRPr="009B7790">
              <w:rPr>
                <w:rFonts w:ascii="13" w:hAnsi="13"/>
                <w:lang w:eastAsia="uk-UA"/>
              </w:rPr>
              <w:t xml:space="preserve"> у тому числі жінкам та особам з інвалідністю;</w:t>
            </w:r>
          </w:p>
          <w:p w:rsidR="00693EE7" w:rsidRPr="00B21EB4" w:rsidRDefault="00693EE7" w:rsidP="00693EE7">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та обліку бездомних осіб щодо інформування про 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r>
      <w:tr w:rsidR="00693EE7" w:rsidRPr="00C758B6" w:rsidTr="00896A33">
        <w:trPr>
          <w:jc w:val="center"/>
        </w:trPr>
        <w:tc>
          <w:tcPr>
            <w:tcW w:w="667" w:type="dxa"/>
          </w:tcPr>
          <w:p w:rsidR="00693EE7" w:rsidRPr="00B21EB4" w:rsidRDefault="00693EE7" w:rsidP="002A47FB">
            <w:pPr>
              <w:jc w:val="both"/>
            </w:pPr>
            <w:r>
              <w:t>8.</w:t>
            </w:r>
          </w:p>
        </w:tc>
        <w:tc>
          <w:tcPr>
            <w:tcW w:w="3038" w:type="dxa"/>
          </w:tcPr>
          <w:p w:rsidR="00693EE7" w:rsidRDefault="00693EE7" w:rsidP="002A47FB">
            <w:pPr>
              <w:jc w:val="both"/>
              <w:rPr>
                <w:rFonts w:ascii="13" w:hAnsi="13"/>
                <w:lang w:eastAsia="uk-UA"/>
              </w:rPr>
            </w:pPr>
            <w:r w:rsidRPr="009B7790">
              <w:rPr>
                <w:rFonts w:ascii="13" w:hAnsi="13" w:hint="eastAsia"/>
                <w:lang w:eastAsia="uk-UA"/>
              </w:rPr>
              <w:t>З</w:t>
            </w:r>
            <w:r w:rsidRPr="009B7790">
              <w:rPr>
                <w:rFonts w:ascii="13" w:hAnsi="13"/>
                <w:lang w:eastAsia="uk-UA"/>
              </w:rPr>
              <w:t>абезпечення діяльності служб соціального патрулювання у м.Миколаєві для проведення соціальної роботи з бездомними особами</w:t>
            </w:r>
          </w:p>
          <w:p w:rsidR="00CD1D95" w:rsidRDefault="00CD1D95" w:rsidP="002A47FB">
            <w:pPr>
              <w:jc w:val="both"/>
              <w:rPr>
                <w:rFonts w:ascii="13" w:hAnsi="13"/>
                <w:lang w:eastAsia="uk-UA"/>
              </w:rPr>
            </w:pPr>
          </w:p>
          <w:p w:rsidR="00CD1D95" w:rsidRPr="009B7790" w:rsidRDefault="00CD1D95" w:rsidP="002A47FB">
            <w:pPr>
              <w:jc w:val="both"/>
              <w:rPr>
                <w:color w:val="000000"/>
              </w:rPr>
            </w:pPr>
          </w:p>
        </w:tc>
        <w:tc>
          <w:tcPr>
            <w:tcW w:w="2244" w:type="dxa"/>
          </w:tcPr>
          <w:p w:rsidR="00693EE7" w:rsidRPr="00D63614" w:rsidRDefault="00693EE7" w:rsidP="009F702F">
            <w:r>
              <w:rPr>
                <w:lang w:bidi="te-IN"/>
              </w:rPr>
              <w:t>д</w:t>
            </w:r>
            <w:r w:rsidRPr="00D63614">
              <w:rPr>
                <w:lang w:bidi="te-IN"/>
              </w:rPr>
              <w:t xml:space="preserve">епартамент праці та соціального захисту населення ММР, </w:t>
            </w:r>
            <w:r w:rsidRPr="00D63614">
              <w:rPr>
                <w:lang w:eastAsia="uk-UA"/>
              </w:rPr>
              <w:t>центр реінтеграції бездомних осіб</w:t>
            </w:r>
          </w:p>
          <w:p w:rsidR="00693EE7" w:rsidRPr="009B7790" w:rsidRDefault="00693EE7" w:rsidP="002A47FB">
            <w:pPr>
              <w:rPr>
                <w:color w:val="000000"/>
              </w:rPr>
            </w:pPr>
          </w:p>
        </w:tc>
        <w:tc>
          <w:tcPr>
            <w:tcW w:w="3716" w:type="dxa"/>
            <w:vMerge/>
          </w:tcPr>
          <w:p w:rsidR="00693EE7" w:rsidRPr="009B7790" w:rsidRDefault="00693EE7" w:rsidP="002A47FB">
            <w:pPr>
              <w:jc w:val="both"/>
              <w:rPr>
                <w:color w:val="000000"/>
              </w:rPr>
            </w:pPr>
          </w:p>
        </w:tc>
      </w:tr>
      <w:tr w:rsidR="00693EE7" w:rsidRPr="00C758B6" w:rsidTr="00896A33">
        <w:trPr>
          <w:jc w:val="center"/>
        </w:trPr>
        <w:tc>
          <w:tcPr>
            <w:tcW w:w="667" w:type="dxa"/>
          </w:tcPr>
          <w:p w:rsidR="00693EE7" w:rsidRDefault="00693EE7" w:rsidP="002A47FB">
            <w:pPr>
              <w:jc w:val="both"/>
            </w:pPr>
            <w:r>
              <w:t>9.</w:t>
            </w:r>
          </w:p>
        </w:tc>
        <w:tc>
          <w:tcPr>
            <w:tcW w:w="3038" w:type="dxa"/>
          </w:tcPr>
          <w:p w:rsidR="00693EE7" w:rsidRPr="009B7790" w:rsidRDefault="00693EE7" w:rsidP="002A47FB">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визначеного місця проживання  </w:t>
            </w:r>
          </w:p>
        </w:tc>
        <w:tc>
          <w:tcPr>
            <w:tcW w:w="2244" w:type="dxa"/>
          </w:tcPr>
          <w:p w:rsidR="00CD1D95" w:rsidRDefault="00693EE7" w:rsidP="002A47FB">
            <w:pPr>
              <w:rPr>
                <w:rFonts w:ascii="13" w:hAnsi="13"/>
                <w:lang w:eastAsia="uk-UA"/>
              </w:rPr>
            </w:pPr>
            <w:r>
              <w:rPr>
                <w:rFonts w:ascii="13" w:hAnsi="13"/>
                <w:lang w:eastAsia="uk-UA"/>
              </w:rPr>
              <w:t>д</w:t>
            </w:r>
            <w:r w:rsidRPr="009B7790">
              <w:rPr>
                <w:rFonts w:ascii="13" w:hAnsi="13"/>
                <w:lang w:eastAsia="uk-UA"/>
              </w:rPr>
              <w:t xml:space="preserve">епартамент праці та соціального захисту населення </w:t>
            </w:r>
            <w:r w:rsidR="00896A33">
              <w:rPr>
                <w:rFonts w:ascii="13" w:hAnsi="13"/>
                <w:lang w:eastAsia="uk-UA"/>
              </w:rPr>
              <w:t>ММР</w:t>
            </w:r>
            <w:r w:rsidRPr="009B7790">
              <w:rPr>
                <w:rFonts w:ascii="13" w:hAnsi="13"/>
                <w:lang w:eastAsia="uk-UA"/>
              </w:rPr>
              <w:t>, центр реінтеграції бездомних громадян</w:t>
            </w:r>
          </w:p>
          <w:p w:rsidR="00C253EB" w:rsidRPr="00896A33" w:rsidRDefault="00C253EB" w:rsidP="002A47FB">
            <w:pPr>
              <w:rPr>
                <w:rFonts w:ascii="13" w:hAnsi="13"/>
                <w:lang w:eastAsia="uk-UA"/>
              </w:rPr>
            </w:pPr>
          </w:p>
        </w:tc>
        <w:tc>
          <w:tcPr>
            <w:tcW w:w="3716" w:type="dxa"/>
            <w:vMerge/>
          </w:tcPr>
          <w:p w:rsidR="00693EE7" w:rsidRPr="009B7790" w:rsidRDefault="00693EE7" w:rsidP="002A47FB">
            <w:pPr>
              <w:jc w:val="both"/>
              <w:rPr>
                <w:color w:val="000000"/>
              </w:rPr>
            </w:pPr>
          </w:p>
        </w:tc>
      </w:tr>
      <w:tr w:rsidR="002A47FB" w:rsidRPr="00C758B6" w:rsidTr="00896A33">
        <w:trPr>
          <w:jc w:val="center"/>
        </w:trPr>
        <w:tc>
          <w:tcPr>
            <w:tcW w:w="667" w:type="dxa"/>
          </w:tcPr>
          <w:p w:rsidR="002A47FB" w:rsidRDefault="002A47FB" w:rsidP="002A47FB">
            <w:pPr>
              <w:jc w:val="both"/>
            </w:pPr>
            <w:r>
              <w:t>10.</w:t>
            </w:r>
          </w:p>
        </w:tc>
        <w:tc>
          <w:tcPr>
            <w:tcW w:w="3038" w:type="dxa"/>
          </w:tcPr>
          <w:p w:rsidR="002A47FB" w:rsidRPr="009B7790" w:rsidRDefault="002A47FB" w:rsidP="002A47FB">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244" w:type="dxa"/>
          </w:tcPr>
          <w:p w:rsidR="00CD1D95" w:rsidRDefault="00693EE7" w:rsidP="002A47FB">
            <w:pPr>
              <w:rPr>
                <w:rFonts w:ascii="13" w:hAnsi="13"/>
                <w:lang w:eastAsia="uk-UA"/>
              </w:rPr>
            </w:pPr>
            <w:r>
              <w:rPr>
                <w:rFonts w:ascii="13" w:hAnsi="13"/>
                <w:lang w:eastAsia="uk-UA"/>
              </w:rPr>
              <w:t>д</w:t>
            </w:r>
            <w:r w:rsidR="002A47FB" w:rsidRPr="009B7790">
              <w:rPr>
                <w:rFonts w:ascii="13" w:hAnsi="13"/>
                <w:lang w:eastAsia="uk-UA"/>
              </w:rPr>
              <w:t>епартамент праці та соціального захисту населення М</w:t>
            </w:r>
            <w:r w:rsidR="00896A33">
              <w:rPr>
                <w:rFonts w:ascii="13" w:hAnsi="13"/>
                <w:lang w:eastAsia="uk-UA"/>
              </w:rPr>
              <w:t>МР</w:t>
            </w:r>
            <w:r w:rsidR="002A47FB" w:rsidRPr="009B7790">
              <w:rPr>
                <w:rFonts w:ascii="13" w:hAnsi="13"/>
                <w:lang w:eastAsia="uk-UA"/>
              </w:rPr>
              <w:t>, центр реінтеграції бездомних громадян</w:t>
            </w:r>
          </w:p>
          <w:p w:rsidR="00C253EB" w:rsidRPr="009B7790" w:rsidRDefault="00C253EB" w:rsidP="002A47FB">
            <w:pPr>
              <w:rPr>
                <w:rFonts w:ascii="13" w:hAnsi="13"/>
                <w:lang w:eastAsia="uk-UA"/>
              </w:rPr>
            </w:pPr>
          </w:p>
        </w:tc>
        <w:tc>
          <w:tcPr>
            <w:tcW w:w="3716" w:type="dxa"/>
          </w:tcPr>
          <w:p w:rsidR="002A47FB" w:rsidRDefault="00BC1139" w:rsidP="002A47FB">
            <w:pPr>
              <w:jc w:val="both"/>
              <w:rPr>
                <w:rFonts w:ascii="13" w:hAnsi="13"/>
                <w:lang w:eastAsia="uk-UA"/>
              </w:rPr>
            </w:pPr>
            <w:r>
              <w:rPr>
                <w:rFonts w:ascii="13" w:hAnsi="13" w:hint="eastAsia"/>
                <w:lang w:eastAsia="uk-UA"/>
              </w:rPr>
              <w:t>з</w:t>
            </w:r>
            <w:r w:rsidR="002A47FB" w:rsidRPr="009B7790">
              <w:rPr>
                <w:rFonts w:ascii="13" w:hAnsi="13"/>
                <w:lang w:eastAsia="uk-UA"/>
              </w:rPr>
              <w:t>апобігання загибелі людей від переохолодження в осінньо-зимовий період</w:t>
            </w: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Pr="009B7790" w:rsidRDefault="00C253EB" w:rsidP="002A47FB">
            <w:pPr>
              <w:jc w:val="both"/>
              <w:rPr>
                <w:color w:val="000000"/>
              </w:rPr>
            </w:pPr>
          </w:p>
        </w:tc>
      </w:tr>
      <w:tr w:rsidR="002A47FB" w:rsidRPr="00C758B6" w:rsidTr="00896A33">
        <w:trPr>
          <w:jc w:val="center"/>
        </w:trPr>
        <w:tc>
          <w:tcPr>
            <w:tcW w:w="667" w:type="dxa"/>
          </w:tcPr>
          <w:p w:rsidR="002A47FB" w:rsidRDefault="002A47FB" w:rsidP="002A47FB">
            <w:pPr>
              <w:jc w:val="both"/>
            </w:pPr>
            <w:r>
              <w:t>11.</w:t>
            </w:r>
          </w:p>
        </w:tc>
        <w:tc>
          <w:tcPr>
            <w:tcW w:w="3038" w:type="dxa"/>
          </w:tcPr>
          <w:p w:rsidR="002A47FB" w:rsidRDefault="002A47FB" w:rsidP="002A47FB">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2244" w:type="dxa"/>
            <w:vAlign w:val="center"/>
          </w:tcPr>
          <w:p w:rsidR="00010587" w:rsidRDefault="00693EE7" w:rsidP="002A47FB">
            <w:r>
              <w:t>д</w:t>
            </w:r>
            <w:r w:rsidR="002A47FB" w:rsidRPr="001A1CC5">
              <w:t>епартамент праці та соціального захисту населення</w:t>
            </w:r>
            <w:r w:rsidR="00892BAE">
              <w:t>ММР</w:t>
            </w:r>
            <w:r w:rsidR="002A47FB">
              <w:t>, міський центр комплексної реабіл</w:t>
            </w:r>
            <w:r w:rsidR="00896A33">
              <w:t>ітації для дітей з інвалідністю</w:t>
            </w:r>
          </w:p>
          <w:p w:rsidR="00C253EB" w:rsidRPr="00896A33" w:rsidRDefault="00C253EB" w:rsidP="002A47FB"/>
        </w:tc>
        <w:tc>
          <w:tcPr>
            <w:tcW w:w="3716" w:type="dxa"/>
          </w:tcPr>
          <w:p w:rsidR="002A47FB" w:rsidRDefault="00BC1139" w:rsidP="002A47FB">
            <w:pPr>
              <w:jc w:val="both"/>
              <w:rPr>
                <w:rFonts w:ascii="13" w:hAnsi="13"/>
                <w:sz w:val="26"/>
                <w:szCs w:val="26"/>
                <w:lang w:eastAsia="uk-UA"/>
              </w:rPr>
            </w:pPr>
            <w:r>
              <w:t>н</w:t>
            </w:r>
            <w:r w:rsidR="002A47FB" w:rsidRPr="007D7A1A">
              <w:t>адання якісних реабілітаційних послуг  дітям з особливими потребами відповідно до їхньої індивідуальної програми реабілітації</w:t>
            </w:r>
          </w:p>
        </w:tc>
      </w:tr>
      <w:tr w:rsidR="002A47FB" w:rsidRPr="00C758B6" w:rsidTr="00896A33">
        <w:trPr>
          <w:jc w:val="center"/>
        </w:trPr>
        <w:tc>
          <w:tcPr>
            <w:tcW w:w="667" w:type="dxa"/>
          </w:tcPr>
          <w:p w:rsidR="002A47FB" w:rsidRDefault="002A47FB" w:rsidP="002A47FB">
            <w:pPr>
              <w:jc w:val="both"/>
            </w:pPr>
            <w:r>
              <w:t>12.</w:t>
            </w:r>
          </w:p>
        </w:tc>
        <w:tc>
          <w:tcPr>
            <w:tcW w:w="3038" w:type="dxa"/>
          </w:tcPr>
          <w:p w:rsidR="002A47FB" w:rsidRPr="00B21EB4" w:rsidRDefault="002A47FB" w:rsidP="002A47FB">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244" w:type="dxa"/>
          </w:tcPr>
          <w:p w:rsidR="00892BAE" w:rsidRDefault="00693EE7" w:rsidP="002A47FB">
            <w:pPr>
              <w:rPr>
                <w:color w:val="000000"/>
              </w:rPr>
            </w:pPr>
            <w:r>
              <w:rPr>
                <w:color w:val="000000"/>
              </w:rPr>
              <w:t>д</w:t>
            </w:r>
            <w:r w:rsidR="002A47FB" w:rsidRPr="00B21EB4">
              <w:rPr>
                <w:color w:val="000000"/>
              </w:rPr>
              <w:t>епартамент праці та соціального захисту населення ММР</w:t>
            </w:r>
            <w:r w:rsidR="002A47FB">
              <w:rPr>
                <w:color w:val="000000"/>
              </w:rPr>
              <w:t xml:space="preserve">, міський геріатричний </w:t>
            </w:r>
          </w:p>
          <w:p w:rsidR="002A47FB" w:rsidRPr="00B21EB4" w:rsidRDefault="002A47FB" w:rsidP="002A47FB">
            <w:pPr>
              <w:rPr>
                <w:rFonts w:ascii="13" w:hAnsi="13"/>
                <w:lang w:eastAsia="uk-UA"/>
              </w:rPr>
            </w:pPr>
            <w:r>
              <w:rPr>
                <w:color w:val="000000"/>
              </w:rPr>
              <w:lastRenderedPageBreak/>
              <w:t xml:space="preserve">будинок милосердя імені Святого Миколая </w:t>
            </w:r>
          </w:p>
        </w:tc>
        <w:tc>
          <w:tcPr>
            <w:tcW w:w="3716" w:type="dxa"/>
          </w:tcPr>
          <w:p w:rsidR="002A47FB" w:rsidRPr="00B21EB4" w:rsidRDefault="008D5590" w:rsidP="002A47FB">
            <w:r>
              <w:lastRenderedPageBreak/>
              <w:t>з</w:t>
            </w:r>
            <w:r w:rsidR="002A47FB" w:rsidRPr="00B21EB4">
              <w:t xml:space="preserve">більшення жилої площі проживання підопічних з існуючих 5,7 </w:t>
            </w:r>
            <w:r w:rsidR="002A47FB">
              <w:t>кв.м</w:t>
            </w:r>
            <w:r w:rsidR="002A47FB" w:rsidRPr="00B21EB4">
              <w:t xml:space="preserve"> до норм  10-12 </w:t>
            </w:r>
            <w:r w:rsidR="002A47FB">
              <w:t>кв.м</w:t>
            </w:r>
            <w:r w:rsidR="002A47FB" w:rsidRPr="00B21EB4">
              <w:t xml:space="preserve"> на </w:t>
            </w:r>
            <w:r w:rsidR="002A47FB">
              <w:t>1 особу</w:t>
            </w:r>
            <w:r>
              <w:t>;</w:t>
            </w:r>
          </w:p>
          <w:p w:rsidR="002A47FB" w:rsidRPr="00B21EB4" w:rsidRDefault="008D5590" w:rsidP="002A47FB">
            <w:r>
              <w:t>з</w:t>
            </w:r>
            <w:r w:rsidR="002A47FB" w:rsidRPr="00B21EB4">
              <w:t>більшення ліжко/місць до 50</w:t>
            </w:r>
          </w:p>
          <w:p w:rsidR="002A47FB" w:rsidRPr="00B21EB4" w:rsidRDefault="002A47FB" w:rsidP="002A47FB">
            <w:pPr>
              <w:jc w:val="both"/>
              <w:rPr>
                <w:color w:val="000000"/>
              </w:rPr>
            </w:pPr>
          </w:p>
        </w:tc>
      </w:tr>
      <w:tr w:rsidR="003536BD" w:rsidRPr="00C758B6" w:rsidTr="00896A33">
        <w:trPr>
          <w:jc w:val="center"/>
        </w:trPr>
        <w:tc>
          <w:tcPr>
            <w:tcW w:w="667" w:type="dxa"/>
          </w:tcPr>
          <w:p w:rsidR="003536BD" w:rsidRDefault="003536BD" w:rsidP="003536BD">
            <w:pPr>
              <w:jc w:val="both"/>
            </w:pPr>
            <w:r>
              <w:lastRenderedPageBreak/>
              <w:t>13.</w:t>
            </w:r>
          </w:p>
        </w:tc>
        <w:tc>
          <w:tcPr>
            <w:tcW w:w="3038" w:type="dxa"/>
          </w:tcPr>
          <w:p w:rsidR="003536BD" w:rsidRPr="00D56589" w:rsidRDefault="003536BD" w:rsidP="003536BD">
            <w:pPr>
              <w:jc w:val="both"/>
            </w:pPr>
            <w:r w:rsidRPr="00D56589">
              <w:t>Здійснення діяльності комунальної установи Миколаївської міської ради «Міський центр підтримки внутрішньо переміщених осіб та ветеран</w:t>
            </w:r>
            <w:r w:rsidR="00896A33">
              <w:t>ів АТО», в тому числі на покраща</w:t>
            </w:r>
            <w:r w:rsidRPr="00D56589">
              <w:t>ння матеріально-технічної бази</w:t>
            </w:r>
          </w:p>
        </w:tc>
        <w:tc>
          <w:tcPr>
            <w:tcW w:w="2244" w:type="dxa"/>
          </w:tcPr>
          <w:p w:rsidR="003536BD" w:rsidRPr="00D56589" w:rsidRDefault="003536BD" w:rsidP="003536BD">
            <w:r w:rsidRPr="00D56589">
              <w:rPr>
                <w:lang w:bidi="te-IN"/>
              </w:rPr>
              <w:t xml:space="preserve">управління у справах ветеранів війни, внутрішньо переміщених осіб ММР, </w:t>
            </w:r>
            <w:r w:rsidRPr="00D56589">
              <w:t xml:space="preserve">Міський центр підтримки внутрішньо переміщених осіб та ветеранів АТО </w:t>
            </w:r>
          </w:p>
        </w:tc>
        <w:tc>
          <w:tcPr>
            <w:tcW w:w="3716" w:type="dxa"/>
          </w:tcPr>
          <w:p w:rsidR="003536BD" w:rsidRPr="00D56589" w:rsidRDefault="003536BD" w:rsidP="003536BD">
            <w:r w:rsidRPr="00D56589">
              <w:t>вирішення соціальних проблем захисників України та внутрішньо переміщених осіб</w:t>
            </w:r>
          </w:p>
        </w:tc>
      </w:tr>
      <w:tr w:rsidR="003536BD" w:rsidRPr="00C758B6" w:rsidTr="00896A33">
        <w:trPr>
          <w:jc w:val="center"/>
        </w:trPr>
        <w:tc>
          <w:tcPr>
            <w:tcW w:w="667" w:type="dxa"/>
          </w:tcPr>
          <w:p w:rsidR="003536BD" w:rsidRDefault="003536BD" w:rsidP="003536BD">
            <w:pPr>
              <w:jc w:val="both"/>
            </w:pPr>
            <w:r>
              <w:t>14.</w:t>
            </w:r>
          </w:p>
        </w:tc>
        <w:tc>
          <w:tcPr>
            <w:tcW w:w="3038" w:type="dxa"/>
          </w:tcPr>
          <w:p w:rsidR="003536BD" w:rsidRPr="00D56589" w:rsidRDefault="003536BD" w:rsidP="003536BD">
            <w:pPr>
              <w:jc w:val="both"/>
            </w:pPr>
            <w:r w:rsidRPr="00D56589">
              <w:t>Відшкодування вартості дороговартісного зубопротезування учасникам АТО/ООС</w:t>
            </w:r>
          </w:p>
        </w:tc>
        <w:tc>
          <w:tcPr>
            <w:tcW w:w="2244" w:type="dxa"/>
          </w:tcPr>
          <w:p w:rsidR="003536BD" w:rsidRPr="00D56589" w:rsidRDefault="003536BD" w:rsidP="003536BD">
            <w:pPr>
              <w:rPr>
                <w:lang w:bidi="te-IN"/>
              </w:rPr>
            </w:pPr>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3536BD" w:rsidP="003536BD">
            <w:r w:rsidRPr="00D56589">
              <w:t>учасників АТО/ООС</w:t>
            </w:r>
          </w:p>
        </w:tc>
      </w:tr>
      <w:tr w:rsidR="003536BD" w:rsidRPr="00C758B6" w:rsidTr="00896A33">
        <w:trPr>
          <w:jc w:val="center"/>
        </w:trPr>
        <w:tc>
          <w:tcPr>
            <w:tcW w:w="667" w:type="dxa"/>
          </w:tcPr>
          <w:p w:rsidR="003536BD" w:rsidRDefault="003536BD" w:rsidP="003536BD">
            <w:pPr>
              <w:jc w:val="both"/>
            </w:pPr>
            <w:r>
              <w:t>15.</w:t>
            </w:r>
          </w:p>
        </w:tc>
        <w:tc>
          <w:tcPr>
            <w:tcW w:w="3038" w:type="dxa"/>
          </w:tcPr>
          <w:p w:rsidR="003536BD" w:rsidRPr="00D56589" w:rsidRDefault="003536BD" w:rsidP="003536BD">
            <w:pPr>
              <w:jc w:val="both"/>
            </w:pPr>
            <w:r w:rsidRPr="00D56589">
              <w:t xml:space="preserve">Відшкодування вартості встановлення надгробка загиблих (померлих) </w:t>
            </w:r>
          </w:p>
        </w:tc>
        <w:tc>
          <w:tcPr>
            <w:tcW w:w="2244" w:type="dxa"/>
          </w:tcPr>
          <w:p w:rsidR="003536BD" w:rsidRPr="00D56589" w:rsidRDefault="003536BD" w:rsidP="003536BD">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896A33" w:rsidP="003536BD">
            <w:r>
              <w:t>членів</w:t>
            </w:r>
            <w:r w:rsidR="003536BD" w:rsidRPr="00D56589">
              <w:t xml:space="preserve"> родин загиблих (померлих) учасників АТО/ООС</w:t>
            </w:r>
          </w:p>
        </w:tc>
      </w:tr>
      <w:tr w:rsidR="000E2290" w:rsidRPr="000E2290" w:rsidTr="00896A33">
        <w:trPr>
          <w:jc w:val="center"/>
        </w:trPr>
        <w:tc>
          <w:tcPr>
            <w:tcW w:w="667" w:type="dxa"/>
          </w:tcPr>
          <w:p w:rsidR="000E2290" w:rsidRPr="000E2290" w:rsidRDefault="000E2290" w:rsidP="000E2290">
            <w:pPr>
              <w:jc w:val="both"/>
            </w:pPr>
            <w:r>
              <w:t>16.</w:t>
            </w:r>
          </w:p>
        </w:tc>
        <w:tc>
          <w:tcPr>
            <w:tcW w:w="3038"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lang w:val="uk-UA"/>
              </w:rPr>
              <w:t xml:space="preserve">Придбання житла громадянам, які </w:t>
            </w:r>
            <w:r w:rsidRPr="000E2290">
              <w:rPr>
                <w:rFonts w:ascii="Times New Roman" w:hAnsi="Times New Roman"/>
                <w:color w:val="000000"/>
                <w:sz w:val="24"/>
                <w:szCs w:val="24"/>
                <w:shd w:val="clear" w:color="auto" w:fill="FFFFFF"/>
                <w:lang w:val="uk-UA"/>
              </w:rPr>
              <w:t xml:space="preserve">потребують поліпшення житлових умов та перебувають на квартирному обліку </w:t>
            </w:r>
            <w:r w:rsidRPr="000E2290">
              <w:rPr>
                <w:rFonts w:ascii="Times New Roman" w:hAnsi="Times New Roman"/>
                <w:color w:val="000000"/>
                <w:sz w:val="24"/>
                <w:szCs w:val="24"/>
                <w:lang w:val="uk-UA"/>
              </w:rPr>
              <w:t xml:space="preserve"> з числа </w:t>
            </w:r>
            <w:r w:rsidRPr="000E2290">
              <w:rPr>
                <w:rFonts w:ascii="Times New Roman" w:hAnsi="Times New Roman"/>
                <w:sz w:val="24"/>
                <w:szCs w:val="24"/>
                <w:lang w:val="uk-UA"/>
              </w:rPr>
              <w:t xml:space="preserve">багатодітних сімей, воїнів-інтернаціоналістів, учасників бойових дій АТО/ООС та інших громадян, які опинились в складних обставинах, пов’язаних з необхідністю вирішення проблем із забезпеченням житлом </w:t>
            </w:r>
          </w:p>
        </w:tc>
        <w:tc>
          <w:tcPr>
            <w:tcW w:w="2244" w:type="dxa"/>
          </w:tcPr>
          <w:p w:rsidR="000E2290" w:rsidRPr="000E2290" w:rsidRDefault="000E2290" w:rsidP="000E2290">
            <w:pPr>
              <w:rPr>
                <w:color w:val="000000"/>
              </w:rPr>
            </w:pPr>
            <w:r>
              <w:rPr>
                <w:color w:val="000000"/>
              </w:rPr>
              <w:t>в</w:t>
            </w:r>
            <w:r w:rsidRPr="000E2290">
              <w:rPr>
                <w:color w:val="000000"/>
              </w:rPr>
              <w:t>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sz w:val="24"/>
                <w:szCs w:val="24"/>
                <w:lang w:val="uk-UA"/>
              </w:rPr>
              <w:t xml:space="preserve">вирішення соціальних проблем багатодітних сімей, воїнів-інтернаціоналістів, учасників бойових дій АТО/ООС; </w:t>
            </w:r>
          </w:p>
          <w:p w:rsidR="000E2290" w:rsidRPr="000E2290" w:rsidRDefault="000E2290" w:rsidP="000E2290">
            <w:pPr>
              <w:pStyle w:val="afff"/>
              <w:rPr>
                <w:rFonts w:ascii="Times New Roman" w:hAnsi="Times New Roman"/>
                <w:sz w:val="24"/>
                <w:szCs w:val="24"/>
              </w:rPr>
            </w:pPr>
            <w:r w:rsidRPr="000E2290">
              <w:rPr>
                <w:rFonts w:ascii="Times New Roman" w:hAnsi="Times New Roman"/>
                <w:color w:val="000000"/>
                <w:sz w:val="24"/>
                <w:szCs w:val="24"/>
                <w:shd w:val="clear" w:color="auto" w:fill="FFFFFF"/>
              </w:rPr>
              <w:t>забезпечення житлом громадян, які відповідно до законодавства потребують поліпшення житлових умов</w:t>
            </w:r>
          </w:p>
        </w:tc>
      </w:tr>
      <w:tr w:rsidR="000E2290" w:rsidRPr="000E2290" w:rsidTr="00896A33">
        <w:trPr>
          <w:jc w:val="center"/>
        </w:trPr>
        <w:tc>
          <w:tcPr>
            <w:tcW w:w="667" w:type="dxa"/>
          </w:tcPr>
          <w:p w:rsidR="000E2290" w:rsidRPr="000E2290" w:rsidRDefault="000E2290" w:rsidP="000E2290">
            <w:pPr>
              <w:jc w:val="both"/>
            </w:pPr>
            <w:r>
              <w:t>17.</w:t>
            </w:r>
          </w:p>
        </w:tc>
        <w:tc>
          <w:tcPr>
            <w:tcW w:w="3038" w:type="dxa"/>
          </w:tcPr>
          <w:p w:rsidR="000E2290" w:rsidRPr="000E2290" w:rsidRDefault="000E2290" w:rsidP="000E2290">
            <w:pPr>
              <w:rPr>
                <w:color w:val="000000"/>
              </w:rPr>
            </w:pPr>
            <w:r w:rsidRPr="000E2290">
              <w:rPr>
                <w:color w:val="000000"/>
              </w:rPr>
              <w:t xml:space="preserve">Придбання житла до житлового фонду соціального призначення </w:t>
            </w:r>
          </w:p>
        </w:tc>
        <w:tc>
          <w:tcPr>
            <w:tcW w:w="2244" w:type="dxa"/>
          </w:tcPr>
          <w:p w:rsidR="000E2290" w:rsidRPr="000E2290" w:rsidRDefault="000E2290" w:rsidP="000E2290">
            <w:pPr>
              <w:rPr>
                <w:color w:val="000000"/>
              </w:rPr>
            </w:pPr>
            <w:r w:rsidRPr="000E2290">
              <w:rPr>
                <w:color w:val="000000"/>
              </w:rPr>
              <w:t>Відділ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shd w:val="clear" w:color="auto" w:fill="FFFFFF"/>
              </w:rPr>
              <w:t xml:space="preserve">збільшення житлового фонду соціального призначення для громадян, які потребують соціального захисту та перебувають на соціальному квартирному обліку при виконавчому комітеті </w:t>
            </w:r>
            <w:r>
              <w:rPr>
                <w:rFonts w:ascii="Times New Roman" w:hAnsi="Times New Roman"/>
                <w:color w:val="000000"/>
                <w:sz w:val="24"/>
                <w:szCs w:val="24"/>
                <w:shd w:val="clear" w:color="auto" w:fill="FFFFFF"/>
                <w:lang w:val="uk-UA"/>
              </w:rPr>
              <w:t>ММР</w:t>
            </w:r>
          </w:p>
        </w:tc>
      </w:tr>
    </w:tbl>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rsidTr="00484357">
        <w:tc>
          <w:tcPr>
            <w:tcW w:w="3227" w:type="dxa"/>
            <w:tcBorders>
              <w:bottom w:val="thinThickSmallGap" w:sz="24" w:space="0" w:color="FF0066"/>
            </w:tcBorders>
          </w:tcPr>
          <w:p w:rsidR="002507BD" w:rsidRPr="003B460A" w:rsidRDefault="009C23C6" w:rsidP="00484357">
            <w:pPr>
              <w:ind w:right="56"/>
              <w:jc w:val="both"/>
              <w:rPr>
                <w:b/>
                <w:color w:val="00B050"/>
              </w:rPr>
            </w:pPr>
            <w:r w:rsidRPr="0030016A">
              <w:rPr>
                <w:b/>
                <w:color w:val="7030A0"/>
              </w:rPr>
              <w:lastRenderedPageBreak/>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rsidR="002507BD" w:rsidRDefault="002507BD" w:rsidP="004844DE">
      <w:pPr>
        <w:pStyle w:val="14"/>
        <w:ind w:left="0"/>
        <w:jc w:val="both"/>
        <w:rPr>
          <w:b/>
          <w:i/>
          <w:color w:val="00B050"/>
          <w:sz w:val="24"/>
          <w:szCs w:val="24"/>
          <w:lang w:val="uk-UA"/>
        </w:rPr>
      </w:pPr>
    </w:p>
    <w:p w:rsidR="00010587" w:rsidRPr="003B460A" w:rsidRDefault="0001058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071D" w:rsidTr="000A071D">
        <w:trPr>
          <w:trHeight w:val="852"/>
        </w:trPr>
        <w:tc>
          <w:tcPr>
            <w:tcW w:w="1526" w:type="dxa"/>
          </w:tcPr>
          <w:p w:rsidR="000A071D" w:rsidRPr="000A071D" w:rsidRDefault="000A071D" w:rsidP="00BD2777">
            <w:pPr>
              <w:jc w:val="both"/>
              <w:rPr>
                <w:b/>
                <w:i/>
                <w:color w:val="C00000"/>
                <w:szCs w:val="28"/>
              </w:rPr>
            </w:pPr>
            <w:r w:rsidRPr="00835D18">
              <w:rPr>
                <w:b/>
                <w:i/>
                <w:color w:val="7030A0"/>
                <w:szCs w:val="28"/>
              </w:rPr>
              <w:t>Мета розвитку галузі</w:t>
            </w:r>
          </w:p>
        </w:tc>
        <w:tc>
          <w:tcPr>
            <w:tcW w:w="8385" w:type="dxa"/>
          </w:tcPr>
          <w:p w:rsidR="000A071D" w:rsidRPr="000A071D" w:rsidRDefault="00BC1139" w:rsidP="000A071D">
            <w:pPr>
              <w:jc w:val="both"/>
              <w:rPr>
                <w:b/>
              </w:rPr>
            </w:pPr>
            <w:r>
              <w:t xml:space="preserve">- </w:t>
            </w:r>
            <w:r w:rsidR="000A071D" w:rsidRPr="000A071D">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rsidR="000A071D" w:rsidRDefault="000A071D" w:rsidP="000A071D">
      <w:pPr>
        <w:jc w:val="both"/>
        <w:rPr>
          <w:b/>
          <w:i/>
          <w:color w:val="1F497D"/>
        </w:rPr>
      </w:pPr>
    </w:p>
    <w:p w:rsidR="003F52FF" w:rsidRDefault="003F52FF" w:rsidP="000A071D">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3"/>
        <w:gridCol w:w="4832"/>
      </w:tblGrid>
      <w:tr w:rsidR="00003B3A" w:rsidTr="009E7C05">
        <w:tc>
          <w:tcPr>
            <w:tcW w:w="4833"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2"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негативний стан основних демографічних показників – загальна смертність залишається на високому рівні </w:t>
            </w:r>
          </w:p>
        </w:tc>
        <w:tc>
          <w:tcPr>
            <w:tcW w:w="4832" w:type="dxa"/>
          </w:tcPr>
          <w:p w:rsidR="009E7C05" w:rsidRPr="009E7C05" w:rsidRDefault="009E7C05" w:rsidP="008D5590">
            <w:pPr>
              <w:pStyle w:val="ab"/>
              <w:numPr>
                <w:ilvl w:val="0"/>
                <w:numId w:val="21"/>
              </w:numPr>
              <w:tabs>
                <w:tab w:val="left" w:pos="308"/>
                <w:tab w:val="left" w:pos="426"/>
              </w:tabs>
              <w:ind w:left="22" w:firstLine="142"/>
              <w:rPr>
                <w:i/>
                <w:sz w:val="24"/>
                <w:szCs w:val="24"/>
              </w:rPr>
            </w:pPr>
            <w:r w:rsidRPr="009E7C05">
              <w:rPr>
                <w:i/>
                <w:sz w:val="24"/>
                <w:szCs w:val="24"/>
              </w:rPr>
              <w:t>покращ</w:t>
            </w:r>
            <w:r w:rsidR="008D5590">
              <w:rPr>
                <w:i/>
                <w:sz w:val="24"/>
                <w:szCs w:val="24"/>
              </w:rPr>
              <w:t>а</w:t>
            </w:r>
            <w:r w:rsidRPr="009E7C05">
              <w:rPr>
                <w:i/>
                <w:sz w:val="24"/>
                <w:szCs w:val="24"/>
              </w:rPr>
              <w:t>ння якості надання медичної допомоги, забезпечення своєчасної діагностики захворювань, своєчасного лікування, пропаганда здорового способу життя</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збільшення показників поширеності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забезпечення якості та доступності медичних послуг, профілактика та раннє виявлення захворювань</w:t>
            </w:r>
          </w:p>
        </w:tc>
      </w:tr>
      <w:tr w:rsidR="009E7C05" w:rsidTr="009E7C05">
        <w:tc>
          <w:tcPr>
            <w:tcW w:w="4833" w:type="dxa"/>
          </w:tcPr>
          <w:p w:rsidR="009E7C05" w:rsidRPr="009E7C05" w:rsidRDefault="008D5590" w:rsidP="00EE1144">
            <w:pPr>
              <w:pStyle w:val="ab"/>
              <w:numPr>
                <w:ilvl w:val="0"/>
                <w:numId w:val="21"/>
              </w:numPr>
              <w:tabs>
                <w:tab w:val="left" w:pos="308"/>
                <w:tab w:val="left" w:pos="426"/>
              </w:tabs>
              <w:ind w:left="22" w:firstLine="142"/>
              <w:rPr>
                <w:i/>
                <w:sz w:val="24"/>
                <w:szCs w:val="24"/>
              </w:rPr>
            </w:pPr>
            <w:r>
              <w:rPr>
                <w:i/>
                <w:sz w:val="24"/>
                <w:szCs w:val="24"/>
              </w:rPr>
              <w:t>недостатність</w:t>
            </w:r>
            <w:r w:rsidR="009E7C05" w:rsidRPr="009E7C05">
              <w:rPr>
                <w:i/>
                <w:sz w:val="24"/>
                <w:szCs w:val="24"/>
              </w:rPr>
              <w:t xml:space="preserve"> коштів для оновлення  матеріально-технічної бази закладів охорони здоров'я та проведення необхідних капітальних ремонтів, реконструкцій в лікувальних  закладах</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залучення додаткових коштів з міського бюджету для оновлення матеріально-технічної бази та проведення капітальних ремонтів та реконструкцій в закладах охорони здоров'я </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незадовільне кадрове забезпечення галузі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додаткове фінансове стимулювання медичних працівників, забезпечення житлом  </w:t>
            </w:r>
          </w:p>
        </w:tc>
      </w:tr>
    </w:tbl>
    <w:p w:rsidR="00003B3A" w:rsidRDefault="00003B3A" w:rsidP="000A071D">
      <w:pPr>
        <w:jc w:val="both"/>
        <w:rPr>
          <w:b/>
          <w:i/>
          <w:color w:val="1F497D"/>
        </w:rPr>
      </w:pPr>
    </w:p>
    <w:p w:rsidR="00010587" w:rsidRDefault="00010587" w:rsidP="000A071D">
      <w:pPr>
        <w:jc w:val="both"/>
        <w:rPr>
          <w:b/>
          <w:i/>
          <w:color w:val="1F497D"/>
        </w:rPr>
      </w:pPr>
    </w:p>
    <w:p w:rsidR="00010587" w:rsidRDefault="00010587" w:rsidP="000A071D">
      <w:pPr>
        <w:jc w:val="both"/>
        <w:rPr>
          <w:b/>
          <w:i/>
          <w:color w:val="1F497D"/>
        </w:rPr>
      </w:pPr>
    </w:p>
    <w:p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Заходи щодо забезпечення виконання Програми економічного і соціального розвитку м.Миколаєва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268"/>
        <w:gridCol w:w="3566"/>
      </w:tblGrid>
      <w:tr w:rsidR="007F550A" w:rsidRPr="009E7C05" w:rsidTr="007F550A">
        <w:tc>
          <w:tcPr>
            <w:tcW w:w="675" w:type="dxa"/>
            <w:shd w:val="clear" w:color="auto" w:fill="E1D7DE"/>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3402"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68" w:type="dxa"/>
            <w:shd w:val="clear" w:color="auto" w:fill="E1D7DE"/>
            <w:vAlign w:val="center"/>
          </w:tcPr>
          <w:p w:rsidR="007F550A" w:rsidRPr="009E7C05" w:rsidRDefault="007F550A" w:rsidP="00923FDF">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Відповідальний за виконання</w:t>
            </w:r>
          </w:p>
        </w:tc>
        <w:tc>
          <w:tcPr>
            <w:tcW w:w="3566"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Очікуваний результат</w:t>
            </w:r>
          </w:p>
        </w:tc>
      </w:tr>
      <w:tr w:rsidR="009E7C05" w:rsidRPr="009E7C05" w:rsidTr="007F550A">
        <w:trPr>
          <w:trHeight w:val="1366"/>
        </w:trPr>
        <w:tc>
          <w:tcPr>
            <w:tcW w:w="675" w:type="dxa"/>
          </w:tcPr>
          <w:p w:rsidR="009E7C05" w:rsidRPr="009E7C05" w:rsidRDefault="009E7C05" w:rsidP="009E7C05">
            <w:pPr>
              <w:jc w:val="both"/>
            </w:pPr>
            <w:r w:rsidRPr="009E7C05">
              <w:t>1.</w:t>
            </w:r>
          </w:p>
        </w:tc>
        <w:tc>
          <w:tcPr>
            <w:tcW w:w="3402" w:type="dxa"/>
          </w:tcPr>
          <w:p w:rsidR="009E7C05" w:rsidRPr="009E7C05" w:rsidRDefault="009E7C05" w:rsidP="009E7C05">
            <w:r w:rsidRPr="009E7C05">
              <w:t xml:space="preserve">Розширення приміщення існуючої сімейної </w:t>
            </w:r>
            <w:r w:rsidR="008D5590">
              <w:t xml:space="preserve">амбулаторії № 3 КНП ММР «Центр </w:t>
            </w:r>
            <w:r w:rsidRPr="009E7C05">
              <w:t>первинної медико-санітарної допомоги №6» за адресою</w:t>
            </w:r>
            <w:r w:rsidR="008D5590">
              <w:t>:</w:t>
            </w:r>
            <w:r w:rsidRPr="009E7C05">
              <w:t xml:space="preserve"> вул.Дачна,5/1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первинної медичної допомоги мешканцям міста</w:t>
            </w:r>
          </w:p>
        </w:tc>
      </w:tr>
      <w:tr w:rsidR="009E7C05" w:rsidRPr="009E7C05" w:rsidTr="007F550A">
        <w:trPr>
          <w:trHeight w:val="964"/>
        </w:trPr>
        <w:tc>
          <w:tcPr>
            <w:tcW w:w="675" w:type="dxa"/>
          </w:tcPr>
          <w:p w:rsidR="009E7C05" w:rsidRPr="009E7C05" w:rsidRDefault="009E7C05" w:rsidP="009E7C05">
            <w:pPr>
              <w:jc w:val="both"/>
            </w:pPr>
            <w:r w:rsidRPr="009E7C05">
              <w:t>2.</w:t>
            </w:r>
          </w:p>
        </w:tc>
        <w:tc>
          <w:tcPr>
            <w:tcW w:w="3402" w:type="dxa"/>
          </w:tcPr>
          <w:p w:rsidR="009E7C05" w:rsidRPr="009E7C05" w:rsidRDefault="009E7C05" w:rsidP="009E7C05">
            <w:r w:rsidRPr="009E7C05">
              <w:t>Вдосконалення роботи закладів другого рівня в нових умовах фінансування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lastRenderedPageBreak/>
              <w:t>3.</w:t>
            </w:r>
          </w:p>
        </w:tc>
        <w:tc>
          <w:tcPr>
            <w:tcW w:w="3402" w:type="dxa"/>
          </w:tcPr>
          <w:p w:rsidR="009E7C05" w:rsidRPr="009E7C05" w:rsidRDefault="009E7C05" w:rsidP="009E7C05">
            <w:r w:rsidRPr="009E7C05">
              <w:t>Створення центру телемедицини на базі КНП ММР «Міська лікарня №1»</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4.</w:t>
            </w:r>
          </w:p>
        </w:tc>
        <w:tc>
          <w:tcPr>
            <w:tcW w:w="3402" w:type="dxa"/>
          </w:tcPr>
          <w:p w:rsidR="009E7C05" w:rsidRPr="009E7C05" w:rsidRDefault="009E7C05" w:rsidP="009E7C05">
            <w:r w:rsidRPr="009E7C05">
              <w:t>Створення перинатального центру ІІ рівня на базі КНП ММР «Пологовий будинок №3»</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5.</w:t>
            </w:r>
          </w:p>
        </w:tc>
        <w:tc>
          <w:tcPr>
            <w:tcW w:w="3402" w:type="dxa"/>
          </w:tcPr>
          <w:p w:rsidR="009E7C05" w:rsidRPr="009E7C05" w:rsidRDefault="009E7C05" w:rsidP="009E7C05">
            <w:r w:rsidRPr="009E7C05">
              <w:t xml:space="preserve">Забезпечення ендопротезами суглобів пацієнтів пільгової категорії населення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покраща</w:t>
            </w:r>
            <w:r w:rsidRPr="009E7C05">
              <w:rPr>
                <w:szCs w:val="24"/>
              </w:rPr>
              <w:t>ння показників ефективності лікування та зниження загальної інвалідізації населення міста</w:t>
            </w:r>
          </w:p>
        </w:tc>
      </w:tr>
      <w:tr w:rsidR="009E7C05" w:rsidRPr="009E7C05" w:rsidTr="007F550A">
        <w:tc>
          <w:tcPr>
            <w:tcW w:w="675" w:type="dxa"/>
          </w:tcPr>
          <w:p w:rsidR="009E7C05" w:rsidRPr="009E7C05" w:rsidRDefault="009E7C05" w:rsidP="009E7C05">
            <w:pPr>
              <w:jc w:val="both"/>
            </w:pPr>
            <w:r w:rsidRPr="009E7C05">
              <w:t>6.</w:t>
            </w:r>
          </w:p>
        </w:tc>
        <w:tc>
          <w:tcPr>
            <w:tcW w:w="3402" w:type="dxa"/>
          </w:tcPr>
          <w:p w:rsidR="009E7C05" w:rsidRPr="009E7C05" w:rsidRDefault="009E7C05" w:rsidP="009E7C05">
            <w:r w:rsidRPr="009E7C05">
              <w:t>Впровадження інноваційних технологій шляхом оснащення сучасною комп’ютерною технікою, збільшення кількості автоматизованих робочих місць в закладах охорони здоров'я міста, впровадження єдиного</w:t>
            </w:r>
            <w:r w:rsidR="008D5590">
              <w:t xml:space="preserve"> медичного інформаційного просто</w:t>
            </w:r>
            <w:r w:rsidRPr="009E7C05">
              <w:t xml:space="preserve">ру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7.</w:t>
            </w:r>
          </w:p>
        </w:tc>
        <w:tc>
          <w:tcPr>
            <w:tcW w:w="3402" w:type="dxa"/>
          </w:tcPr>
          <w:p w:rsidR="009E7C05" w:rsidRPr="009E7C05" w:rsidRDefault="009E7C05" w:rsidP="009E7C05">
            <w:r w:rsidRPr="009E7C05">
              <w:t>Забезпечення видатків для придбання слухових апаратів для пільгової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6D6689">
            <w:pPr>
              <w:pStyle w:val="a7"/>
              <w:rPr>
                <w:szCs w:val="24"/>
              </w:rPr>
            </w:pPr>
            <w:r>
              <w:rPr>
                <w:szCs w:val="24"/>
              </w:rPr>
              <w:t>п</w:t>
            </w:r>
            <w:r w:rsidRPr="009E7C05">
              <w:rPr>
                <w:szCs w:val="24"/>
              </w:rPr>
              <w:t xml:space="preserve">ланується забезпечити </w:t>
            </w:r>
            <w:r w:rsidR="006D6689">
              <w:rPr>
                <w:szCs w:val="24"/>
              </w:rPr>
              <w:t>близько</w:t>
            </w:r>
            <w:r w:rsidRPr="009E7C05">
              <w:rPr>
                <w:szCs w:val="24"/>
              </w:rPr>
              <w:t xml:space="preserve"> 60 пільговиків</w:t>
            </w:r>
          </w:p>
        </w:tc>
      </w:tr>
      <w:tr w:rsidR="009E7C05" w:rsidRPr="009E7C05" w:rsidTr="007F550A">
        <w:tc>
          <w:tcPr>
            <w:tcW w:w="675" w:type="dxa"/>
          </w:tcPr>
          <w:p w:rsidR="009E7C05" w:rsidRPr="009E7C05" w:rsidRDefault="009E7C05" w:rsidP="009E7C05">
            <w:pPr>
              <w:jc w:val="both"/>
            </w:pPr>
            <w:r w:rsidRPr="009E7C05">
              <w:t>8.</w:t>
            </w:r>
          </w:p>
        </w:tc>
        <w:tc>
          <w:tcPr>
            <w:tcW w:w="3402" w:type="dxa"/>
          </w:tcPr>
          <w:p w:rsidR="009E7C05" w:rsidRPr="009E7C05" w:rsidRDefault="009E7C05" w:rsidP="009E7C05">
            <w:r w:rsidRPr="009E7C05">
              <w:t>Забезпечення видатків для проведення пільгового зубопротезування пільговій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w:t>
            </w:r>
            <w:r w:rsidR="006D6689">
              <w:rPr>
                <w:szCs w:val="24"/>
              </w:rPr>
              <w:t>ланується забезпечити близько</w:t>
            </w:r>
            <w:r w:rsidRPr="009E7C05">
              <w:rPr>
                <w:szCs w:val="24"/>
              </w:rPr>
              <w:t xml:space="preserve"> 800 пільговиків</w:t>
            </w:r>
          </w:p>
        </w:tc>
      </w:tr>
      <w:tr w:rsidR="009E7C05" w:rsidRPr="009E7C05" w:rsidTr="007F550A">
        <w:tc>
          <w:tcPr>
            <w:tcW w:w="675" w:type="dxa"/>
          </w:tcPr>
          <w:p w:rsidR="009E7C05" w:rsidRPr="009E7C05" w:rsidRDefault="009E7C05" w:rsidP="009E7C05">
            <w:pPr>
              <w:jc w:val="both"/>
            </w:pPr>
            <w:r w:rsidRPr="009E7C05">
              <w:t>9.</w:t>
            </w:r>
          </w:p>
        </w:tc>
        <w:tc>
          <w:tcPr>
            <w:tcW w:w="3402" w:type="dxa"/>
          </w:tcPr>
          <w:p w:rsidR="009E7C05" w:rsidRPr="009E7C05" w:rsidRDefault="009E7C05" w:rsidP="009E7C05">
            <w:r w:rsidRPr="009E7C05">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абезпечення пільговими рецептами насамперед інвалідів та пенсіонерів</w:t>
            </w:r>
          </w:p>
        </w:tc>
      </w:tr>
      <w:tr w:rsidR="009E7C05" w:rsidRPr="009E7C05" w:rsidTr="007F550A">
        <w:tc>
          <w:tcPr>
            <w:tcW w:w="675" w:type="dxa"/>
          </w:tcPr>
          <w:p w:rsidR="009E7C05" w:rsidRPr="009E7C05" w:rsidRDefault="009E7C05" w:rsidP="009E7C05">
            <w:pPr>
              <w:jc w:val="both"/>
            </w:pPr>
            <w:r w:rsidRPr="009E7C05">
              <w:t xml:space="preserve">10. </w:t>
            </w:r>
          </w:p>
        </w:tc>
        <w:tc>
          <w:tcPr>
            <w:tcW w:w="3402" w:type="dxa"/>
          </w:tcPr>
          <w:p w:rsidR="009E7C05" w:rsidRPr="009E7C05" w:rsidRDefault="009E7C05" w:rsidP="009E7C05">
            <w:r w:rsidRPr="009E7C05">
              <w:t>Проведення централізованого киснезабезпечення в стаціонарних закладах охорони здоров'я</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медичної допомоги мешканцям міста</w:t>
            </w:r>
          </w:p>
        </w:tc>
      </w:tr>
      <w:tr w:rsidR="009E7C05" w:rsidRPr="009E7C05" w:rsidTr="007F550A">
        <w:tc>
          <w:tcPr>
            <w:tcW w:w="675" w:type="dxa"/>
          </w:tcPr>
          <w:p w:rsidR="009E7C05" w:rsidRPr="009E7C05" w:rsidRDefault="009E7C05" w:rsidP="009E7C05">
            <w:pPr>
              <w:jc w:val="both"/>
            </w:pPr>
            <w:r>
              <w:t>11.</w:t>
            </w:r>
          </w:p>
        </w:tc>
        <w:tc>
          <w:tcPr>
            <w:tcW w:w="3402" w:type="dxa"/>
          </w:tcPr>
          <w:p w:rsidR="009E7C05" w:rsidRPr="009E7C05" w:rsidRDefault="009E7C05" w:rsidP="009E7C05">
            <w:r w:rsidRPr="009E7C05">
              <w:t xml:space="preserve">Проведення капітальних ремонтів в лікувальних закладах міста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w:t>
            </w:r>
            <w:r w:rsidRPr="009E7C05">
              <w:rPr>
                <w:szCs w:val="24"/>
              </w:rPr>
              <w:t>окращ</w:t>
            </w:r>
            <w:r>
              <w:rPr>
                <w:szCs w:val="24"/>
              </w:rPr>
              <w:t>а</w:t>
            </w:r>
            <w:r w:rsidRPr="009E7C05">
              <w:rPr>
                <w:szCs w:val="24"/>
              </w:rPr>
              <w:t>ння умов надання  медичної допомоги мешканцям міста</w:t>
            </w:r>
          </w:p>
        </w:tc>
      </w:tr>
    </w:tbl>
    <w:p w:rsidR="0030016A" w:rsidRDefault="0030016A" w:rsidP="004844DE">
      <w:pPr>
        <w:pStyle w:val="14"/>
        <w:ind w:left="0"/>
        <w:jc w:val="both"/>
        <w:rPr>
          <w:b/>
          <w:sz w:val="24"/>
          <w:szCs w:val="24"/>
          <w:lang w:val="uk-UA" w:eastAsia="ru-RU"/>
        </w:rPr>
      </w:pPr>
    </w:p>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rsidR="002507BD" w:rsidRDefault="002507BD" w:rsidP="004844DE">
      <w:pPr>
        <w:jc w:val="both"/>
        <w:rPr>
          <w:b/>
          <w:i/>
          <w:color w:val="1F497D"/>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3B460A" w:rsidTr="00010587">
        <w:tc>
          <w:tcPr>
            <w:tcW w:w="1515" w:type="dxa"/>
          </w:tcPr>
          <w:p w:rsidR="003B460A" w:rsidRPr="00835D18" w:rsidRDefault="003B460A" w:rsidP="003B460A">
            <w:pPr>
              <w:jc w:val="both"/>
              <w:rPr>
                <w:b/>
                <w:i/>
                <w:color w:val="7030A0"/>
                <w:szCs w:val="28"/>
              </w:rPr>
            </w:pPr>
            <w:r w:rsidRPr="00835D18">
              <w:rPr>
                <w:b/>
                <w:i/>
                <w:color w:val="7030A0"/>
                <w:szCs w:val="28"/>
              </w:rPr>
              <w:lastRenderedPageBreak/>
              <w:t>Мета розвитку галузі</w:t>
            </w:r>
          </w:p>
          <w:p w:rsidR="003B460A" w:rsidRDefault="003B460A" w:rsidP="004844DE">
            <w:pPr>
              <w:jc w:val="both"/>
              <w:rPr>
                <w:b/>
                <w:color w:val="1F497D"/>
                <w:lang w:val="ru-RU"/>
              </w:rPr>
            </w:pPr>
          </w:p>
        </w:tc>
        <w:tc>
          <w:tcPr>
            <w:tcW w:w="8180" w:type="dxa"/>
          </w:tcPr>
          <w:p w:rsidR="003B460A" w:rsidRPr="0075683E" w:rsidRDefault="0075683E" w:rsidP="00EE1144">
            <w:pPr>
              <w:numPr>
                <w:ilvl w:val="0"/>
                <w:numId w:val="2"/>
              </w:numPr>
              <w:jc w:val="both"/>
              <w:rPr>
                <w:b/>
                <w:szCs w:val="28"/>
              </w:rPr>
            </w:pPr>
            <w:r w:rsidRPr="00ED1D82">
              <w:rPr>
                <w:szCs w:val="28"/>
              </w:rPr>
              <w:t>формування якісної та доступної освітньої системи, оптимізація мережи закладів загальної середньої освіти;</w:t>
            </w:r>
          </w:p>
          <w:p w:rsidR="003B460A" w:rsidRPr="003B460A" w:rsidRDefault="003B460A" w:rsidP="00EE1144">
            <w:pPr>
              <w:numPr>
                <w:ilvl w:val="0"/>
                <w:numId w:val="2"/>
              </w:numPr>
              <w:jc w:val="both"/>
              <w:rPr>
                <w:b/>
                <w:szCs w:val="28"/>
              </w:rPr>
            </w:pPr>
            <w:r w:rsidRPr="003B460A">
              <w:rPr>
                <w:szCs w:val="28"/>
              </w:rPr>
              <w:t>підвищення рівня охоплення дітей освітою;</w:t>
            </w:r>
          </w:p>
          <w:p w:rsidR="003B460A" w:rsidRPr="003B460A" w:rsidRDefault="003B460A" w:rsidP="00EE1144">
            <w:pPr>
              <w:numPr>
                <w:ilvl w:val="0"/>
                <w:numId w:val="2"/>
              </w:numPr>
              <w:jc w:val="both"/>
              <w:rPr>
                <w:b/>
                <w:szCs w:val="28"/>
              </w:rPr>
            </w:pPr>
            <w:r w:rsidRPr="003B460A">
              <w:rPr>
                <w:szCs w:val="28"/>
              </w:rPr>
              <w:t>сприяння розвитку інтелектуальних та творчих здібностей учнівської молоді;</w:t>
            </w:r>
          </w:p>
          <w:p w:rsidR="003B460A" w:rsidRPr="003B460A" w:rsidRDefault="003B460A" w:rsidP="00EE1144">
            <w:pPr>
              <w:numPr>
                <w:ilvl w:val="0"/>
                <w:numId w:val="2"/>
              </w:numPr>
              <w:jc w:val="both"/>
              <w:rPr>
                <w:szCs w:val="28"/>
              </w:rPr>
            </w:pPr>
            <w:r w:rsidRPr="003B460A">
              <w:rPr>
                <w:szCs w:val="28"/>
              </w:rPr>
              <w:t>збереження здоров’я дітей, соціальна підтримка сімей, створення сприятливих умов навчання;</w:t>
            </w:r>
          </w:p>
          <w:p w:rsidR="003B460A" w:rsidRPr="003B460A" w:rsidRDefault="003B460A" w:rsidP="00EE1144">
            <w:pPr>
              <w:numPr>
                <w:ilvl w:val="0"/>
                <w:numId w:val="2"/>
              </w:numPr>
              <w:jc w:val="both"/>
              <w:rPr>
                <w:b/>
                <w:szCs w:val="28"/>
              </w:rPr>
            </w:pPr>
            <w:r w:rsidRPr="003B460A">
              <w:rPr>
                <w:szCs w:val="28"/>
              </w:rPr>
              <w:t>поліпшення санітарних умов та якості освітніх послуг.</w:t>
            </w:r>
          </w:p>
        </w:tc>
      </w:tr>
    </w:tbl>
    <w:p w:rsidR="00C33FA0" w:rsidRDefault="00C33FA0" w:rsidP="004844DE">
      <w:pPr>
        <w:jc w:val="both"/>
        <w:rPr>
          <w:b/>
          <w:i/>
          <w:color w:val="1F497D"/>
        </w:rPr>
      </w:pPr>
    </w:p>
    <w:p w:rsidR="00010587" w:rsidRDefault="00010587" w:rsidP="004844DE">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1"/>
        <w:gridCol w:w="4834"/>
      </w:tblGrid>
      <w:tr w:rsidR="00003B3A" w:rsidTr="00CD1D95">
        <w:tc>
          <w:tcPr>
            <w:tcW w:w="4831"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4"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i/>
                <w:sz w:val="24"/>
                <w:szCs w:val="24"/>
              </w:rPr>
            </w:pPr>
            <w:r w:rsidRPr="00003ABC">
              <w:rPr>
                <w:rFonts w:ascii="Times New Roman" w:hAnsi="Times New Roman"/>
                <w:i/>
                <w:sz w:val="24"/>
                <w:szCs w:val="24"/>
                <w:lang w:val="uk-UA"/>
              </w:rPr>
              <w:t>відсутність належного фінансування для задоволення потреб щодо функціонуван</w:t>
            </w:r>
            <w:r w:rsidR="00270CEC">
              <w:rPr>
                <w:rFonts w:ascii="Times New Roman" w:hAnsi="Times New Roman"/>
                <w:i/>
                <w:sz w:val="24"/>
                <w:szCs w:val="24"/>
                <w:lang w:val="uk-UA"/>
              </w:rPr>
              <w:t>ня та розвитку освітньої галузі</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rPr>
            </w:pPr>
            <w:r w:rsidRPr="00003ABC">
              <w:rPr>
                <w:rFonts w:ascii="Times New Roman" w:hAnsi="Times New Roman"/>
                <w:i/>
                <w:sz w:val="24"/>
                <w:szCs w:val="24"/>
              </w:rPr>
              <w:t>збільшення фінансування для функціонування та розвитку освітньої галузі. Опт</w:t>
            </w:r>
            <w:r w:rsidR="00270CEC">
              <w:rPr>
                <w:rFonts w:ascii="Times New Roman" w:hAnsi="Times New Roman"/>
                <w:i/>
                <w:sz w:val="24"/>
                <w:szCs w:val="24"/>
              </w:rPr>
              <w:t>имізація мережі закладів освіти</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b/>
                <w:iCs/>
                <w:sz w:val="24"/>
                <w:szCs w:val="24"/>
                <w:lang w:val="uk-UA" w:eastAsia="uk-UA"/>
              </w:rPr>
            </w:pPr>
            <w:r w:rsidRPr="00003ABC">
              <w:rPr>
                <w:rFonts w:ascii="Times New Roman" w:hAnsi="Times New Roman"/>
                <w:i/>
                <w:sz w:val="24"/>
                <w:szCs w:val="24"/>
                <w:lang w:val="uk-UA"/>
              </w:rPr>
              <w:t>неможливість 100% задовольнити запити батьківської громадськості в дошкільній освіті</w:t>
            </w:r>
            <w:r w:rsidR="00270CEC">
              <w:rPr>
                <w:rFonts w:ascii="Times New Roman" w:hAnsi="Times New Roman"/>
                <w:i/>
                <w:sz w:val="24"/>
                <w:szCs w:val="24"/>
                <w:lang w:val="uk-UA"/>
              </w:rPr>
              <w:t xml:space="preserve"> у зв’язку з відсутністю місць</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lang w:val="uk-UA"/>
              </w:rPr>
              <w:t>збільшення відсотка охоплення дошкільною</w:t>
            </w:r>
            <w:r w:rsidR="00270CEC">
              <w:rPr>
                <w:rFonts w:ascii="Times New Roman" w:hAnsi="Times New Roman"/>
                <w:i/>
                <w:sz w:val="24"/>
                <w:szCs w:val="24"/>
                <w:lang w:val="uk-UA"/>
              </w:rPr>
              <w:t xml:space="preserve"> освітою дітей дошкільного віку</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270CEC" w:rsidP="00EE1144">
            <w:pPr>
              <w:pStyle w:val="affa"/>
              <w:numPr>
                <w:ilvl w:val="0"/>
                <w:numId w:val="4"/>
              </w:numPr>
              <w:tabs>
                <w:tab w:val="left" w:pos="284"/>
                <w:tab w:val="left" w:pos="459"/>
              </w:tabs>
              <w:spacing w:after="0" w:line="240" w:lineRule="auto"/>
              <w:ind w:left="460" w:hanging="426"/>
              <w:jc w:val="both"/>
              <w:rPr>
                <w:rFonts w:ascii="Times New Roman" w:hAnsi="Times New Roman"/>
                <w:b/>
                <w:iCs/>
                <w:sz w:val="24"/>
                <w:szCs w:val="24"/>
                <w:lang w:eastAsia="uk-UA"/>
              </w:rPr>
            </w:pPr>
            <w:r>
              <w:rPr>
                <w:rFonts w:ascii="Times New Roman" w:hAnsi="Times New Roman"/>
                <w:i/>
                <w:sz w:val="24"/>
                <w:szCs w:val="24"/>
              </w:rPr>
              <w:t>погіршення стану здоров’я дітей</w:t>
            </w:r>
          </w:p>
        </w:tc>
        <w:tc>
          <w:tcPr>
            <w:tcW w:w="4834" w:type="dxa"/>
          </w:tcPr>
          <w:p w:rsidR="0075683E" w:rsidRPr="0075683E" w:rsidRDefault="0075683E" w:rsidP="00EE1144">
            <w:pPr>
              <w:pStyle w:val="affa"/>
              <w:numPr>
                <w:ilvl w:val="0"/>
                <w:numId w:val="5"/>
              </w:numPr>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 xml:space="preserve">   </w:t>
            </w:r>
            <w:r>
              <w:rPr>
                <w:rFonts w:ascii="Times New Roman" w:hAnsi="Times New Roman"/>
                <w:i/>
                <w:sz w:val="24"/>
                <w:szCs w:val="24"/>
                <w:lang w:val="uk-UA"/>
              </w:rPr>
              <w:t>с</w:t>
            </w:r>
            <w:r w:rsidRPr="0075683E">
              <w:rPr>
                <w:rFonts w:ascii="Times New Roman" w:hAnsi="Times New Roman"/>
                <w:i/>
                <w:sz w:val="24"/>
                <w:szCs w:val="24"/>
                <w:lang w:val="uk-UA"/>
              </w:rPr>
              <w:t>творення максимально сприятливого здоров’язбережувального освітнього середовища в закладах. Розширення мережі закладів з інклюзивною освітою.</w:t>
            </w:r>
          </w:p>
          <w:p w:rsidR="0075683E" w:rsidRPr="0075683E" w:rsidRDefault="0075683E" w:rsidP="0075683E">
            <w:pPr>
              <w:pStyle w:val="affa"/>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Забезпечення якісним харчуванням д</w:t>
            </w:r>
            <w:r>
              <w:rPr>
                <w:rFonts w:ascii="Times New Roman" w:hAnsi="Times New Roman"/>
                <w:i/>
                <w:sz w:val="24"/>
                <w:szCs w:val="24"/>
                <w:lang w:val="uk-UA"/>
              </w:rPr>
              <w:t>ітей та учнів освітніх закладів</w:t>
            </w: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b/>
                <w:iCs/>
                <w:sz w:val="24"/>
                <w:szCs w:val="24"/>
                <w:lang w:eastAsia="uk-UA"/>
              </w:rPr>
            </w:pPr>
            <w:r w:rsidRPr="00003ABC">
              <w:rPr>
                <w:rFonts w:ascii="Times New Roman" w:hAnsi="Times New Roman"/>
                <w:i/>
                <w:sz w:val="24"/>
                <w:szCs w:val="24"/>
              </w:rPr>
              <w:t>застарілість матеріально-технічної бази освітніх установ. Потреба в капітальному ремонті покрівель, фасадів, парканів, приміщень навчальних закладів, облаштування спортивних майданчиків, санвузлів відповідно до державних бу</w:t>
            </w:r>
            <w:r w:rsidR="00270CEC">
              <w:rPr>
                <w:rFonts w:ascii="Times New Roman" w:hAnsi="Times New Roman"/>
                <w:i/>
                <w:sz w:val="24"/>
                <w:szCs w:val="24"/>
              </w:rPr>
              <w:t>дівельних норм (ДБН та СНіПів)</w:t>
            </w:r>
          </w:p>
        </w:tc>
        <w:tc>
          <w:tcPr>
            <w:tcW w:w="4834" w:type="dxa"/>
          </w:tcPr>
          <w:p w:rsidR="00003B3A" w:rsidRPr="00003ABC" w:rsidRDefault="00003B3A" w:rsidP="00EE1144">
            <w:pPr>
              <w:pStyle w:val="affa"/>
              <w:numPr>
                <w:ilvl w:val="0"/>
                <w:numId w:val="5"/>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rPr>
              <w:t>поліпшення матеріально-технічної бази закладів освіти.</w:t>
            </w:r>
            <w:r w:rsidRPr="00003ABC">
              <w:rPr>
                <w:rFonts w:ascii="Times New Roman" w:hAnsi="Times New Roman"/>
                <w:i/>
                <w:sz w:val="24"/>
                <w:szCs w:val="24"/>
                <w:lang w:val="uk-UA"/>
              </w:rPr>
              <w:t xml:space="preserve"> Провед</w:t>
            </w:r>
            <w:r w:rsidR="00270CEC">
              <w:rPr>
                <w:rFonts w:ascii="Times New Roman" w:hAnsi="Times New Roman"/>
                <w:i/>
                <w:sz w:val="24"/>
                <w:szCs w:val="24"/>
                <w:lang w:val="uk-UA"/>
              </w:rPr>
              <w:t>ення заходів з енергозбереження</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sidRPr="00003ABC">
              <w:rPr>
                <w:rFonts w:ascii="Times New Roman" w:hAnsi="Times New Roman"/>
                <w:i/>
                <w:sz w:val="24"/>
                <w:szCs w:val="24"/>
                <w:lang w:val="uk-UA"/>
              </w:rPr>
              <w:t>недостатній соціальний захист педагогічних працівників (забезпеченість житлом, відсутність соціальних пільг)</w:t>
            </w:r>
          </w:p>
        </w:tc>
        <w:tc>
          <w:tcPr>
            <w:tcW w:w="4834" w:type="dxa"/>
          </w:tcPr>
          <w:p w:rsidR="00003B3A" w:rsidRPr="00003ABC" w:rsidRDefault="00003B3A" w:rsidP="00EE1144">
            <w:pPr>
              <w:pStyle w:val="affa"/>
              <w:numPr>
                <w:ilvl w:val="0"/>
                <w:numId w:val="5"/>
              </w:numPr>
              <w:tabs>
                <w:tab w:val="left" w:pos="567"/>
                <w:tab w:val="left" w:pos="993"/>
              </w:tabs>
              <w:spacing w:after="0" w:line="240" w:lineRule="auto"/>
              <w:ind w:left="317" w:hanging="283"/>
              <w:rPr>
                <w:rFonts w:ascii="Times New Roman" w:hAnsi="Times New Roman"/>
                <w:b/>
                <w:iCs/>
                <w:sz w:val="24"/>
                <w:szCs w:val="24"/>
                <w:lang w:eastAsia="uk-UA"/>
              </w:rPr>
            </w:pPr>
            <w:r w:rsidRPr="00003ABC">
              <w:rPr>
                <w:rFonts w:ascii="Times New Roman" w:hAnsi="Times New Roman"/>
                <w:i/>
                <w:sz w:val="24"/>
                <w:szCs w:val="24"/>
              </w:rPr>
              <w:t>забезпечення морального та матеріального стимулювання і підтримки працівників гал</w:t>
            </w:r>
            <w:r w:rsidR="00270CEC">
              <w:rPr>
                <w:rFonts w:ascii="Times New Roman" w:hAnsi="Times New Roman"/>
                <w:i/>
                <w:sz w:val="24"/>
                <w:szCs w:val="24"/>
              </w:rPr>
              <w:t>узі освіти</w:t>
            </w:r>
          </w:p>
        </w:tc>
      </w:tr>
      <w:tr w:rsidR="0075683E" w:rsidRPr="00003ABC" w:rsidTr="00CD1D95">
        <w:tc>
          <w:tcPr>
            <w:tcW w:w="4831" w:type="dxa"/>
          </w:tcPr>
          <w:p w:rsidR="00C33FA0" w:rsidRPr="0075683E" w:rsidRDefault="0075683E" w:rsidP="00010587">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Pr="0075683E">
              <w:rPr>
                <w:rFonts w:ascii="Times New Roman" w:hAnsi="Times New Roman"/>
                <w:i/>
                <w:sz w:val="24"/>
                <w:szCs w:val="24"/>
                <w:lang w:val="uk-UA"/>
              </w:rPr>
              <w:t>едостатнє фінансування потреб закладів освіти щодо дотримання вимог Закону України «Про забезпечення санітарного та епідемічного благополуччя населення» від 24.02.1994  №4004-ХІІ, Санітарного регламенту для закладів загальної середньої освіти, затвердженого наказом МОЗ України від 25.09.2020 №2205, Санітарного регламенту для дошкільних навчальних закладів, затвердженого наказом Міністерства охорони здоров’я Украї</w:t>
            </w:r>
            <w:r w:rsidR="00010587">
              <w:rPr>
                <w:rFonts w:ascii="Times New Roman" w:hAnsi="Times New Roman"/>
                <w:i/>
                <w:sz w:val="24"/>
                <w:szCs w:val="24"/>
                <w:lang w:val="uk-UA"/>
              </w:rPr>
              <w:t>ни від 24.03.2016 № 234</w:t>
            </w:r>
          </w:p>
        </w:tc>
        <w:tc>
          <w:tcPr>
            <w:tcW w:w="4834" w:type="dxa"/>
          </w:tcPr>
          <w:p w:rsidR="0075683E" w:rsidRPr="0075683E" w:rsidRDefault="0075683E" w:rsidP="00EE1144">
            <w:pPr>
              <w:pStyle w:val="affa"/>
              <w:numPr>
                <w:ilvl w:val="0"/>
                <w:numId w:val="5"/>
              </w:numPr>
              <w:jc w:val="both"/>
              <w:rPr>
                <w:rFonts w:ascii="Times New Roman" w:hAnsi="Times New Roman"/>
                <w:i/>
                <w:sz w:val="24"/>
                <w:szCs w:val="24"/>
              </w:rPr>
            </w:pPr>
            <w:r>
              <w:rPr>
                <w:rFonts w:ascii="Times New Roman" w:hAnsi="Times New Roman"/>
                <w:i/>
                <w:sz w:val="24"/>
                <w:szCs w:val="24"/>
                <w:lang w:val="uk-UA" w:eastAsia="uk-UA"/>
              </w:rPr>
              <w:t>з</w:t>
            </w:r>
            <w:r w:rsidRPr="0075683E">
              <w:rPr>
                <w:rFonts w:ascii="Times New Roman" w:hAnsi="Times New Roman"/>
                <w:i/>
                <w:sz w:val="24"/>
                <w:szCs w:val="24"/>
                <w:lang w:eastAsia="uk-UA"/>
              </w:rPr>
              <w:t xml:space="preserve">більшення </w:t>
            </w:r>
            <w:r w:rsidRPr="0075683E">
              <w:rPr>
                <w:rFonts w:ascii="Times New Roman" w:hAnsi="Times New Roman"/>
                <w:i/>
                <w:sz w:val="24"/>
                <w:szCs w:val="24"/>
              </w:rPr>
              <w:t>фі</w:t>
            </w:r>
            <w:r>
              <w:rPr>
                <w:rFonts w:ascii="Times New Roman" w:hAnsi="Times New Roman"/>
                <w:i/>
                <w:sz w:val="24"/>
                <w:szCs w:val="24"/>
              </w:rPr>
              <w:t>нансування для освітньої галузі</w:t>
            </w:r>
          </w:p>
          <w:p w:rsidR="0075683E" w:rsidRPr="0075683E" w:rsidRDefault="0075683E" w:rsidP="0075683E">
            <w:pPr>
              <w:pStyle w:val="affa"/>
              <w:tabs>
                <w:tab w:val="left" w:pos="567"/>
                <w:tab w:val="left" w:pos="993"/>
              </w:tabs>
              <w:spacing w:after="0" w:line="240" w:lineRule="auto"/>
              <w:ind w:left="317"/>
              <w:rPr>
                <w:rFonts w:ascii="Times New Roman" w:hAnsi="Times New Roman"/>
                <w:i/>
                <w:sz w:val="24"/>
                <w:szCs w:val="24"/>
              </w:rPr>
            </w:pPr>
          </w:p>
        </w:tc>
      </w:tr>
    </w:tbl>
    <w:p w:rsidR="00003B3A" w:rsidRDefault="00003B3A" w:rsidP="004844DE">
      <w:pPr>
        <w:jc w:val="both"/>
        <w:rPr>
          <w:b/>
          <w:i/>
          <w:color w:val="1F497D"/>
        </w:rPr>
      </w:pPr>
    </w:p>
    <w:p w:rsidR="00C33FA0" w:rsidRDefault="00C33FA0" w:rsidP="004844DE">
      <w:pPr>
        <w:jc w:val="both"/>
        <w:rPr>
          <w:b/>
          <w:i/>
          <w:color w:val="1F497D"/>
        </w:rPr>
      </w:pPr>
    </w:p>
    <w:p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1984"/>
        <w:gridCol w:w="3566"/>
      </w:tblGrid>
      <w:tr w:rsidR="00E5438C" w:rsidRPr="0075683E" w:rsidTr="009C632C">
        <w:tc>
          <w:tcPr>
            <w:tcW w:w="675" w:type="dxa"/>
            <w:shd w:val="clear" w:color="auto" w:fill="E1D7DE"/>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368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1984"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Відповідальний за виконання</w:t>
            </w:r>
          </w:p>
        </w:tc>
        <w:tc>
          <w:tcPr>
            <w:tcW w:w="356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Очікуваний результат</w:t>
            </w:r>
          </w:p>
        </w:tc>
      </w:tr>
      <w:tr w:rsidR="0075683E" w:rsidRPr="0075683E" w:rsidTr="009C632C">
        <w:tc>
          <w:tcPr>
            <w:tcW w:w="675" w:type="dxa"/>
          </w:tcPr>
          <w:p w:rsidR="0075683E" w:rsidRPr="0075683E" w:rsidRDefault="0075683E" w:rsidP="0075683E">
            <w:pPr>
              <w:rPr>
                <w:color w:val="303030"/>
              </w:rPr>
            </w:pPr>
            <w:r w:rsidRPr="0075683E">
              <w:rPr>
                <w:color w:val="303030"/>
              </w:rPr>
              <w:t>1.</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Pr="0075683E" w:rsidRDefault="00AA199C" w:rsidP="00010587">
            <w:pPr>
              <w:pStyle w:val="affa"/>
              <w:spacing w:after="0"/>
              <w:ind w:left="0" w:firstLine="26"/>
              <w:rPr>
                <w:rFonts w:ascii="Times New Roman" w:hAnsi="Times New Roman"/>
                <w:sz w:val="24"/>
                <w:szCs w:val="24"/>
              </w:rPr>
            </w:pPr>
            <w:r>
              <w:rPr>
                <w:rFonts w:ascii="Times New Roman" w:hAnsi="Times New Roman"/>
                <w:sz w:val="24"/>
                <w:szCs w:val="24"/>
                <w:lang w:val="uk-UA"/>
              </w:rPr>
              <w:t>п</w:t>
            </w:r>
            <w:r w:rsidR="0075683E" w:rsidRPr="0075683E">
              <w:rPr>
                <w:rFonts w:ascii="Times New Roman" w:hAnsi="Times New Roman"/>
                <w:sz w:val="24"/>
                <w:szCs w:val="24"/>
                <w:lang w:val="uk-UA"/>
              </w:rPr>
              <w:t>родовження реф</w:t>
            </w:r>
            <w:r w:rsidR="0075683E">
              <w:rPr>
                <w:rFonts w:ascii="Times New Roman" w:hAnsi="Times New Roman"/>
                <w:sz w:val="24"/>
                <w:szCs w:val="24"/>
                <w:lang w:val="uk-UA"/>
              </w:rPr>
              <w:t>орми загальної середньої освіти</w:t>
            </w:r>
          </w:p>
        </w:tc>
      </w:tr>
      <w:tr w:rsidR="0075683E" w:rsidRPr="0075683E" w:rsidTr="009C632C">
        <w:trPr>
          <w:trHeight w:val="964"/>
        </w:trPr>
        <w:tc>
          <w:tcPr>
            <w:tcW w:w="675" w:type="dxa"/>
          </w:tcPr>
          <w:p w:rsidR="0075683E" w:rsidRPr="0075683E" w:rsidRDefault="0075683E" w:rsidP="0075683E">
            <w:r w:rsidRPr="0075683E">
              <w:t>2.</w:t>
            </w:r>
          </w:p>
        </w:tc>
        <w:tc>
          <w:tcPr>
            <w:tcW w:w="3686" w:type="dxa"/>
          </w:tcPr>
          <w:p w:rsidR="0075683E" w:rsidRPr="0075683E" w:rsidRDefault="0075683E" w:rsidP="00BC1139">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ffa"/>
              <w:spacing w:after="0"/>
              <w:ind w:left="0" w:firstLine="26"/>
              <w:rPr>
                <w:rFonts w:ascii="Times New Roman" w:hAnsi="Times New Roman"/>
                <w:sz w:val="24"/>
                <w:szCs w:val="24"/>
                <w:lang w:val="uk-UA"/>
              </w:rPr>
            </w:pPr>
            <w:r>
              <w:rPr>
                <w:rFonts w:ascii="Times New Roman" w:hAnsi="Times New Roman"/>
                <w:sz w:val="24"/>
                <w:szCs w:val="24"/>
                <w:lang w:val="uk-UA"/>
              </w:rPr>
              <w:t>з</w:t>
            </w:r>
            <w:r w:rsidR="0075683E" w:rsidRPr="0075683E">
              <w:rPr>
                <w:rFonts w:ascii="Times New Roman" w:hAnsi="Times New Roman"/>
                <w:sz w:val="24"/>
                <w:szCs w:val="24"/>
                <w:lang w:val="uk-UA"/>
              </w:rPr>
              <w:t xml:space="preserve">абезпечення рівних прав та відповідних умов для </w:t>
            </w:r>
            <w:r w:rsidR="0075683E">
              <w:rPr>
                <w:rFonts w:ascii="Times New Roman" w:hAnsi="Times New Roman"/>
                <w:sz w:val="24"/>
                <w:szCs w:val="24"/>
                <w:lang w:val="uk-UA"/>
              </w:rPr>
              <w:t>дітей на здобуття освіти</w:t>
            </w:r>
          </w:p>
          <w:p w:rsidR="00010587" w:rsidRDefault="00010587" w:rsidP="00010587">
            <w:pPr>
              <w:pStyle w:val="affa"/>
              <w:spacing w:after="0"/>
              <w:ind w:left="0" w:firstLine="26"/>
              <w:rPr>
                <w:rFonts w:ascii="Times New Roman" w:hAnsi="Times New Roman"/>
                <w:sz w:val="24"/>
                <w:szCs w:val="24"/>
                <w:lang w:val="uk-UA"/>
              </w:rPr>
            </w:pPr>
          </w:p>
          <w:p w:rsidR="00010587" w:rsidRPr="0075683E" w:rsidRDefault="00010587" w:rsidP="00010587">
            <w:pPr>
              <w:pStyle w:val="affa"/>
              <w:spacing w:after="0"/>
              <w:ind w:left="0" w:firstLine="26"/>
              <w:rPr>
                <w:rFonts w:ascii="Times New Roman" w:hAnsi="Times New Roman"/>
                <w:sz w:val="24"/>
                <w:szCs w:val="24"/>
              </w:rPr>
            </w:pPr>
          </w:p>
        </w:tc>
      </w:tr>
      <w:tr w:rsidR="0075683E" w:rsidRPr="0075683E" w:rsidTr="007C20AE">
        <w:trPr>
          <w:trHeight w:val="1030"/>
        </w:trPr>
        <w:tc>
          <w:tcPr>
            <w:tcW w:w="675" w:type="dxa"/>
          </w:tcPr>
          <w:p w:rsidR="0075683E" w:rsidRPr="0075683E" w:rsidRDefault="0075683E" w:rsidP="0075683E">
            <w:pPr>
              <w:rPr>
                <w:color w:val="000000"/>
              </w:rPr>
            </w:pPr>
            <w:r w:rsidRPr="0075683E">
              <w:rPr>
                <w:color w:val="000000"/>
              </w:rPr>
              <w:t>3.</w:t>
            </w:r>
          </w:p>
        </w:tc>
        <w:tc>
          <w:tcPr>
            <w:tcW w:w="3686" w:type="dxa"/>
          </w:tcPr>
          <w:p w:rsidR="007C20AE" w:rsidRPr="0075683E" w:rsidRDefault="0075683E" w:rsidP="00BC1139">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pacing w:before="0" w:after="0"/>
              <w:rPr>
                <w:szCs w:val="24"/>
              </w:rPr>
            </w:pPr>
            <w:r>
              <w:rPr>
                <w:szCs w:val="24"/>
              </w:rPr>
              <w:t>з</w:t>
            </w:r>
            <w:r w:rsidR="0075683E" w:rsidRPr="0075683E">
              <w:rPr>
                <w:szCs w:val="24"/>
              </w:rPr>
              <w:t>абезпечення належних умов виховання дітей в</w:t>
            </w:r>
            <w:r w:rsidR="004E01A3">
              <w:rPr>
                <w:szCs w:val="24"/>
              </w:rPr>
              <w:t xml:space="preserve"> дошкільних навчальних закладах</w:t>
            </w:r>
          </w:p>
        </w:tc>
      </w:tr>
      <w:tr w:rsidR="0075683E" w:rsidRPr="0075683E" w:rsidTr="009C632C">
        <w:tc>
          <w:tcPr>
            <w:tcW w:w="675" w:type="dxa"/>
          </w:tcPr>
          <w:p w:rsidR="0075683E" w:rsidRPr="0075683E" w:rsidRDefault="0075683E" w:rsidP="0075683E">
            <w:r w:rsidRPr="0075683E">
              <w:t>4.</w:t>
            </w:r>
          </w:p>
        </w:tc>
        <w:tc>
          <w:tcPr>
            <w:tcW w:w="3686" w:type="dxa"/>
          </w:tcPr>
          <w:p w:rsidR="0075683E" w:rsidRPr="0075683E" w:rsidRDefault="0075683E" w:rsidP="00BC1139">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абезпечення охоплення дітей освітою, оптимізація видат</w:t>
            </w:r>
            <w:r w:rsidR="0075683E">
              <w:rPr>
                <w:szCs w:val="24"/>
              </w:rPr>
              <w:t>ків на утримання установ освіти</w:t>
            </w:r>
          </w:p>
          <w:p w:rsidR="00010587" w:rsidRPr="0075683E" w:rsidRDefault="00010587" w:rsidP="00010587">
            <w:pPr>
              <w:pStyle w:val="a7"/>
              <w:spacing w:before="0" w:after="0"/>
              <w:rPr>
                <w:szCs w:val="24"/>
              </w:rPr>
            </w:pPr>
          </w:p>
        </w:tc>
      </w:tr>
      <w:tr w:rsidR="0075683E" w:rsidRPr="0075683E" w:rsidTr="00010587">
        <w:trPr>
          <w:trHeight w:val="1479"/>
        </w:trPr>
        <w:tc>
          <w:tcPr>
            <w:tcW w:w="675" w:type="dxa"/>
          </w:tcPr>
          <w:p w:rsidR="0075683E" w:rsidRPr="0075683E" w:rsidRDefault="0075683E" w:rsidP="0075683E">
            <w:r w:rsidRPr="0075683E">
              <w:t>5.</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hd w:val="clear" w:color="auto" w:fill="FFFFFF"/>
              <w:spacing w:before="0" w:after="0"/>
              <w:rPr>
                <w:szCs w:val="24"/>
              </w:rPr>
            </w:pPr>
            <w:r>
              <w:rPr>
                <w:szCs w:val="24"/>
                <w:lang w:val="ru-RU"/>
              </w:rPr>
              <w:t>п</w:t>
            </w:r>
            <w:r w:rsidR="0075683E" w:rsidRPr="0075683E">
              <w:rPr>
                <w:szCs w:val="24"/>
              </w:rPr>
              <w:t>оетапне встановлення систем відеоспостереження, доочищення води, впровадження</w:t>
            </w:r>
            <w:r w:rsidR="0075683E">
              <w:rPr>
                <w:szCs w:val="24"/>
              </w:rPr>
              <w:t xml:space="preserve"> протипожежних та інших заходів</w:t>
            </w:r>
          </w:p>
          <w:p w:rsidR="00010587" w:rsidRPr="0075683E" w:rsidRDefault="00010587" w:rsidP="00BC1139">
            <w:pPr>
              <w:pStyle w:val="a7"/>
              <w:shd w:val="clear" w:color="auto" w:fill="FFFFFF"/>
              <w:spacing w:before="0" w:after="0"/>
              <w:rPr>
                <w:szCs w:val="24"/>
              </w:rPr>
            </w:pPr>
          </w:p>
        </w:tc>
      </w:tr>
      <w:tr w:rsidR="0075683E" w:rsidRPr="0075683E" w:rsidTr="009C632C">
        <w:tc>
          <w:tcPr>
            <w:tcW w:w="675" w:type="dxa"/>
          </w:tcPr>
          <w:p w:rsidR="0075683E" w:rsidRPr="0075683E" w:rsidRDefault="0075683E" w:rsidP="0075683E">
            <w:pPr>
              <w:rPr>
                <w:color w:val="000000"/>
              </w:rPr>
            </w:pPr>
            <w:r w:rsidRPr="0075683E">
              <w:rPr>
                <w:color w:val="000000"/>
              </w:rPr>
              <w:t>6.</w:t>
            </w:r>
          </w:p>
        </w:tc>
        <w:tc>
          <w:tcPr>
            <w:tcW w:w="3686" w:type="dxa"/>
          </w:tcPr>
          <w:p w:rsidR="0075683E" w:rsidRPr="0075683E" w:rsidRDefault="0075683E" w:rsidP="00BC1139">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sidR="004E01A3">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pacing w:before="0" w:after="0"/>
              <w:rPr>
                <w:szCs w:val="24"/>
              </w:rPr>
            </w:pPr>
            <w:r>
              <w:rPr>
                <w:szCs w:val="24"/>
              </w:rPr>
              <w:t>з</w:t>
            </w:r>
            <w:r w:rsidR="0075683E" w:rsidRPr="0075683E">
              <w:rPr>
                <w:szCs w:val="24"/>
              </w:rPr>
              <w:t>береження здоров’я дітей, соціальна підтримка сімей, ство</w:t>
            </w:r>
            <w:r w:rsidR="0075683E">
              <w:rPr>
                <w:szCs w:val="24"/>
              </w:rPr>
              <w:t>рення сприятливих умов навчання</w:t>
            </w:r>
          </w:p>
          <w:p w:rsidR="00C33FA0" w:rsidRPr="0075683E" w:rsidRDefault="00C33FA0" w:rsidP="00BC1139">
            <w:pPr>
              <w:pStyle w:val="a7"/>
              <w:spacing w:before="0" w:after="0"/>
              <w:rPr>
                <w:szCs w:val="24"/>
              </w:rPr>
            </w:pPr>
          </w:p>
          <w:p w:rsidR="0075683E" w:rsidRPr="0075683E" w:rsidRDefault="0075683E" w:rsidP="00BC1139">
            <w:pPr>
              <w:pStyle w:val="a7"/>
              <w:spacing w:before="0" w:after="0"/>
              <w:rPr>
                <w:szCs w:val="24"/>
              </w:rPr>
            </w:pPr>
          </w:p>
        </w:tc>
      </w:tr>
      <w:tr w:rsidR="0075683E" w:rsidRPr="0075683E" w:rsidTr="00C33FA0">
        <w:trPr>
          <w:trHeight w:val="1373"/>
        </w:trPr>
        <w:tc>
          <w:tcPr>
            <w:tcW w:w="675" w:type="dxa"/>
          </w:tcPr>
          <w:p w:rsidR="0075683E" w:rsidRPr="0075683E" w:rsidRDefault="0075683E" w:rsidP="00BC1139">
            <w:pPr>
              <w:rPr>
                <w:color w:val="000000"/>
              </w:rPr>
            </w:pPr>
            <w:r w:rsidRPr="0075683E">
              <w:rPr>
                <w:color w:val="000000"/>
              </w:rPr>
              <w:t>7.</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hd w:val="clear" w:color="auto" w:fill="FFFFFF"/>
              <w:spacing w:before="0" w:after="0"/>
              <w:rPr>
                <w:szCs w:val="24"/>
              </w:rPr>
            </w:pPr>
            <w:r>
              <w:rPr>
                <w:szCs w:val="24"/>
              </w:rPr>
              <w:t>п</w:t>
            </w:r>
            <w:r w:rsidR="004E01A3">
              <w:rPr>
                <w:szCs w:val="24"/>
              </w:rPr>
              <w:t>родовження</w:t>
            </w:r>
            <w:r w:rsidR="0075683E" w:rsidRPr="0075683E">
              <w:rPr>
                <w:szCs w:val="24"/>
              </w:rPr>
              <w:t xml:space="preserve"> обладн</w:t>
            </w:r>
            <w:r w:rsidR="004E01A3">
              <w:rPr>
                <w:szCs w:val="24"/>
              </w:rPr>
              <w:t>ання  закладів</w:t>
            </w:r>
            <w:r w:rsidR="0075683E" w:rsidRPr="0075683E">
              <w:rPr>
                <w:szCs w:val="24"/>
              </w:rPr>
              <w:t xml:space="preserve"> загальної середньої</w:t>
            </w:r>
            <w:r w:rsidR="0075683E">
              <w:rPr>
                <w:szCs w:val="24"/>
              </w:rPr>
              <w:t xml:space="preserve"> освіти сучасними кабінетами</w:t>
            </w:r>
          </w:p>
        </w:tc>
      </w:tr>
      <w:tr w:rsidR="0075683E" w:rsidRPr="0075683E" w:rsidTr="00C33FA0">
        <w:tc>
          <w:tcPr>
            <w:tcW w:w="675" w:type="dxa"/>
          </w:tcPr>
          <w:p w:rsidR="0075683E" w:rsidRPr="0075683E" w:rsidRDefault="0075683E" w:rsidP="00BC1139">
            <w:r w:rsidRPr="0075683E">
              <w:t>8.</w:t>
            </w:r>
          </w:p>
        </w:tc>
        <w:tc>
          <w:tcPr>
            <w:tcW w:w="3686" w:type="dxa"/>
          </w:tcPr>
          <w:p w:rsidR="0075683E" w:rsidRPr="0075683E" w:rsidRDefault="0075683E" w:rsidP="00BC1139">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більшення кількості учасників олімпіад, конкурсів різних рівнів  підвищення конкуренції та отри</w:t>
            </w:r>
            <w:r w:rsidR="0075683E">
              <w:rPr>
                <w:szCs w:val="24"/>
              </w:rPr>
              <w:t>мання більш високих результатів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r w:rsidRPr="0075683E">
              <w:t>9.</w:t>
            </w:r>
          </w:p>
        </w:tc>
        <w:tc>
          <w:tcPr>
            <w:tcW w:w="3686" w:type="dxa"/>
          </w:tcPr>
          <w:p w:rsidR="0075683E" w:rsidRPr="0075683E" w:rsidRDefault="0075683E" w:rsidP="00BC1139">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rsidR="0075683E" w:rsidRPr="0075683E" w:rsidRDefault="0075683E" w:rsidP="00BC1139">
            <w:pPr>
              <w:pStyle w:val="a7"/>
              <w:spacing w:before="0" w:after="0"/>
              <w:jc w:val="both"/>
              <w:rPr>
                <w:szCs w:val="24"/>
              </w:rPr>
            </w:pP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lang w:val="ru-RU"/>
              </w:rPr>
              <w:t>н</w:t>
            </w:r>
            <w:r w:rsidR="0075683E" w:rsidRPr="0075683E">
              <w:rPr>
                <w:szCs w:val="24"/>
              </w:rPr>
              <w:t xml:space="preserve">агородження переможців конкурсу «Вчитель року», інших професійних конкурсів, учителів, які підготували </w:t>
            </w:r>
            <w:r w:rsidR="0075683E">
              <w:rPr>
                <w:szCs w:val="24"/>
              </w:rPr>
              <w:t>переможців олімпіад і конкурсі</w:t>
            </w:r>
            <w:r w:rsidR="00010587">
              <w:rPr>
                <w:szCs w:val="24"/>
              </w:rPr>
              <w:t>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lastRenderedPageBreak/>
              <w:t>10.</w:t>
            </w:r>
          </w:p>
        </w:tc>
        <w:tc>
          <w:tcPr>
            <w:tcW w:w="3686" w:type="dxa"/>
          </w:tcPr>
          <w:p w:rsidR="0075683E" w:rsidRPr="0075683E" w:rsidRDefault="0075683E" w:rsidP="00BC1139">
            <w:pPr>
              <w:pStyle w:val="a7"/>
              <w:spacing w:before="0" w:after="0"/>
              <w:rPr>
                <w:szCs w:val="24"/>
              </w:rPr>
            </w:pPr>
            <w:r w:rsidRPr="0075683E">
              <w:rPr>
                <w:szCs w:val="24"/>
              </w:rPr>
              <w:t>Провед</w:t>
            </w:r>
            <w:r>
              <w:rPr>
                <w:szCs w:val="24"/>
              </w:rPr>
              <w:t>ення заходів з енергозбереження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с</w:t>
            </w:r>
            <w:r w:rsidR="0075683E" w:rsidRPr="0075683E">
              <w:rPr>
                <w:szCs w:val="24"/>
              </w:rPr>
              <w:t xml:space="preserve">корочення </w:t>
            </w:r>
            <w:r w:rsidR="0075683E">
              <w:rPr>
                <w:szCs w:val="24"/>
              </w:rPr>
              <w:t>видатків на оплату енергоносіїв</w:t>
            </w:r>
          </w:p>
          <w:p w:rsidR="00010587" w:rsidRDefault="00010587" w:rsidP="00010587">
            <w:pPr>
              <w:pStyle w:val="a7"/>
              <w:spacing w:before="0" w:after="0"/>
              <w:rPr>
                <w:szCs w:val="24"/>
              </w:rPr>
            </w:pP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11.</w:t>
            </w:r>
          </w:p>
        </w:tc>
        <w:tc>
          <w:tcPr>
            <w:tcW w:w="3686" w:type="dxa"/>
          </w:tcPr>
          <w:p w:rsidR="0075683E" w:rsidRPr="0075683E" w:rsidRDefault="0075683E" w:rsidP="00BC1139">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010587">
            <w:pPr>
              <w:pStyle w:val="a7"/>
              <w:spacing w:before="0" w:after="0"/>
              <w:rPr>
                <w:szCs w:val="24"/>
              </w:rPr>
            </w:pPr>
            <w:r>
              <w:rPr>
                <w:szCs w:val="24"/>
                <w:lang w:val="ru-RU"/>
              </w:rPr>
              <w:t>п</w:t>
            </w:r>
            <w:r w:rsidR="0075683E" w:rsidRPr="0075683E">
              <w:rPr>
                <w:szCs w:val="24"/>
              </w:rPr>
              <w:t>оліпшення санітарних умов та створення умов для отримання я</w:t>
            </w:r>
            <w:r w:rsidR="0075683E">
              <w:rPr>
                <w:szCs w:val="24"/>
              </w:rPr>
              <w:t>кісних сучасних освітніх послуг</w:t>
            </w:r>
          </w:p>
          <w:p w:rsidR="00010587" w:rsidRPr="0075683E" w:rsidRDefault="00010587" w:rsidP="00010587">
            <w:pPr>
              <w:pStyle w:val="a7"/>
              <w:spacing w:before="0" w:after="0"/>
              <w:rPr>
                <w:szCs w:val="24"/>
              </w:rPr>
            </w:pPr>
          </w:p>
        </w:tc>
      </w:tr>
      <w:tr w:rsidR="00C33FA0" w:rsidRPr="0075683E" w:rsidTr="00C33FA0">
        <w:tc>
          <w:tcPr>
            <w:tcW w:w="675" w:type="dxa"/>
          </w:tcPr>
          <w:p w:rsidR="00C33FA0" w:rsidRPr="0075683E" w:rsidRDefault="00C33FA0" w:rsidP="00C33FA0">
            <w:pPr>
              <w:rPr>
                <w:color w:val="000000"/>
              </w:rPr>
            </w:pPr>
            <w:r>
              <w:rPr>
                <w:color w:val="000000"/>
              </w:rPr>
              <w:t xml:space="preserve">12. </w:t>
            </w:r>
          </w:p>
        </w:tc>
        <w:tc>
          <w:tcPr>
            <w:tcW w:w="3686" w:type="dxa"/>
          </w:tcPr>
          <w:p w:rsidR="00C33FA0" w:rsidRPr="0075683E" w:rsidRDefault="00C33FA0" w:rsidP="00C33FA0">
            <w:pPr>
              <w:pStyle w:val="a7"/>
              <w:spacing w:before="0" w:after="0"/>
              <w:rPr>
                <w:szCs w:val="24"/>
              </w:rPr>
            </w:pPr>
            <w:r>
              <w:rPr>
                <w:color w:val="000000"/>
              </w:rPr>
              <w:t>Проведення капітальних ремонтів закладів освіти</w:t>
            </w:r>
          </w:p>
        </w:tc>
        <w:tc>
          <w:tcPr>
            <w:tcW w:w="1984" w:type="dxa"/>
          </w:tcPr>
          <w:p w:rsidR="00C33FA0" w:rsidRDefault="00C33FA0" w:rsidP="00C33FA0">
            <w:pPr>
              <w:pStyle w:val="affa"/>
              <w:spacing w:after="0"/>
              <w:ind w:left="0"/>
              <w:jc w:val="both"/>
              <w:rPr>
                <w:rFonts w:ascii="Times New Roman" w:hAnsi="Times New Roman"/>
                <w:sz w:val="24"/>
                <w:szCs w:val="24"/>
                <w:lang w:val="uk-UA"/>
              </w:rPr>
            </w:pPr>
            <w:r>
              <w:rPr>
                <w:rFonts w:ascii="Times New Roman" w:hAnsi="Times New Roman"/>
                <w:sz w:val="24"/>
                <w:szCs w:val="24"/>
                <w:lang w:val="uk-UA"/>
              </w:rPr>
              <w:t>управління освіти ММР, управління капітального будівництва ММР</w:t>
            </w:r>
          </w:p>
        </w:tc>
        <w:tc>
          <w:tcPr>
            <w:tcW w:w="3566" w:type="dxa"/>
          </w:tcPr>
          <w:p w:rsidR="00C33FA0" w:rsidRPr="0075683E" w:rsidRDefault="00C33FA0" w:rsidP="00C33FA0">
            <w:pPr>
              <w:pStyle w:val="a7"/>
              <w:spacing w:before="0" w:after="0"/>
              <w:rPr>
                <w:szCs w:val="24"/>
              </w:rPr>
            </w:pPr>
            <w:r>
              <w:rPr>
                <w:szCs w:val="24"/>
                <w:lang w:val="ru-RU"/>
              </w:rPr>
              <w:t>п</w:t>
            </w:r>
            <w:r w:rsidRPr="0075683E">
              <w:rPr>
                <w:szCs w:val="24"/>
              </w:rPr>
              <w:t>оліпшення санітарних умов та створення умов для отримання я</w:t>
            </w:r>
            <w:r>
              <w:rPr>
                <w:szCs w:val="24"/>
              </w:rPr>
              <w:t>кісних сучасних освітніх послуг</w:t>
            </w:r>
          </w:p>
          <w:p w:rsidR="00C33FA0" w:rsidRPr="0075683E" w:rsidRDefault="00C33FA0" w:rsidP="00C33FA0">
            <w:pPr>
              <w:pStyle w:val="a7"/>
              <w:spacing w:before="0" w:after="0"/>
              <w:rPr>
                <w:szCs w:val="24"/>
              </w:rPr>
            </w:pPr>
          </w:p>
        </w:tc>
      </w:tr>
    </w:tbl>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rsidTr="00FE3066">
        <w:tc>
          <w:tcPr>
            <w:tcW w:w="3794" w:type="dxa"/>
            <w:tcBorders>
              <w:bottom w:val="thinThickSmallGap" w:sz="24" w:space="0" w:color="FF0066"/>
            </w:tcBorders>
          </w:tcPr>
          <w:p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rsidR="002507BD"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120B6C" w:rsidTr="00117843">
        <w:tc>
          <w:tcPr>
            <w:tcW w:w="1526" w:type="dxa"/>
          </w:tcPr>
          <w:p w:rsidR="00120B6C" w:rsidRPr="00120B6C" w:rsidRDefault="00120B6C" w:rsidP="00117843">
            <w:pPr>
              <w:jc w:val="both"/>
              <w:rPr>
                <w:b/>
                <w:i/>
                <w:color w:val="C00000"/>
                <w:szCs w:val="28"/>
              </w:rPr>
            </w:pPr>
            <w:r w:rsidRPr="00835D18">
              <w:rPr>
                <w:b/>
                <w:i/>
                <w:color w:val="7030A0"/>
                <w:szCs w:val="28"/>
              </w:rPr>
              <w:t>Мета розвитку галузі</w:t>
            </w:r>
          </w:p>
        </w:tc>
        <w:tc>
          <w:tcPr>
            <w:tcW w:w="8385" w:type="dxa"/>
          </w:tcPr>
          <w:p w:rsidR="00120B6C" w:rsidRPr="00120B6C" w:rsidRDefault="00BC1139" w:rsidP="00120B6C">
            <w:pPr>
              <w:jc w:val="both"/>
              <w:rPr>
                <w:b/>
              </w:rPr>
            </w:pPr>
            <w:r>
              <w:t xml:space="preserve">- </w:t>
            </w:r>
            <w:r w:rsidR="00120B6C" w:rsidRPr="00120B6C">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20B6C" w:rsidRPr="00352185" w:rsidTr="0051693A">
        <w:trPr>
          <w:tblHeader/>
        </w:trPr>
        <w:tc>
          <w:tcPr>
            <w:tcW w:w="4820"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03"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w:t>
            </w:r>
            <w:r w:rsidR="00BC1139">
              <w:rPr>
                <w:b/>
                <w:i/>
                <w:iCs/>
                <w:color w:val="365F91" w:themeColor="accent1" w:themeShade="BF"/>
                <w:szCs w:val="26"/>
                <w:lang w:eastAsia="uk-UA"/>
              </w:rPr>
              <w:t>облем</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120B6C" w:rsidRPr="00003ABC">
              <w:rPr>
                <w:rFonts w:ascii="Times New Roman" w:hAnsi="Times New Roman"/>
                <w:i/>
                <w:sz w:val="24"/>
                <w:szCs w:val="24"/>
                <w:lang w:val="uk-UA"/>
              </w:rPr>
              <w:t>едостатність фінансового забезпечення, відсутність ресурсів для розвитку</w:t>
            </w:r>
            <w:r w:rsidR="0027503E" w:rsidRPr="00003ABC">
              <w:rPr>
                <w:rFonts w:ascii="Times New Roman" w:hAnsi="Times New Roman"/>
                <w:i/>
                <w:sz w:val="24"/>
                <w:szCs w:val="24"/>
                <w:lang w:val="uk-UA"/>
              </w:rPr>
              <w:t xml:space="preserve"> та інновацій</w:t>
            </w:r>
          </w:p>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120B6C" w:rsidRPr="00003ABC">
              <w:rPr>
                <w:rFonts w:ascii="Times New Roman" w:hAnsi="Times New Roman"/>
                <w:i/>
                <w:sz w:val="24"/>
                <w:szCs w:val="24"/>
                <w:lang w:val="uk-UA"/>
              </w:rPr>
              <w:t>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фінансування: пряме фінансування надання послуг, підтримк</w:t>
            </w:r>
            <w:r w:rsidR="00900D82" w:rsidRPr="00003ABC">
              <w:rPr>
                <w:rFonts w:ascii="Times New Roman" w:hAnsi="Times New Roman"/>
                <w:i/>
                <w:sz w:val="24"/>
                <w:szCs w:val="24"/>
                <w:lang w:val="uk-UA"/>
              </w:rPr>
              <w:t>а</w:t>
            </w:r>
            <w:r w:rsidR="00120B6C" w:rsidRPr="00003ABC">
              <w:rPr>
                <w:rFonts w:ascii="Times New Roman" w:hAnsi="Times New Roman"/>
                <w:i/>
                <w:sz w:val="24"/>
                <w:szCs w:val="24"/>
                <w:lang w:val="uk-UA"/>
              </w:rPr>
              <w:t xml:space="preserve"> приватних ініціатив та використання найновіших моделей підтримки, зокрема фандрейзингу, про</w:t>
            </w:r>
            <w:r w:rsidR="00900D82" w:rsidRPr="00003ABC">
              <w:rPr>
                <w:rFonts w:ascii="Times New Roman" w:hAnsi="Times New Roman"/>
                <w:i/>
                <w:sz w:val="24"/>
                <w:szCs w:val="24"/>
                <w:lang w:val="uk-UA"/>
              </w:rPr>
              <w:t>є</w:t>
            </w:r>
            <w:r w:rsidR="00120B6C" w:rsidRPr="00003ABC">
              <w:rPr>
                <w:rFonts w:ascii="Times New Roman" w:hAnsi="Times New Roman"/>
                <w:i/>
                <w:sz w:val="24"/>
                <w:szCs w:val="24"/>
                <w:lang w:val="uk-UA"/>
              </w:rPr>
              <w:t>ктного фінансування тощо</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б</w:t>
            </w:r>
            <w:r w:rsidR="00120B6C" w:rsidRPr="00003ABC">
              <w:rPr>
                <w:rFonts w:ascii="Times New Roman" w:hAnsi="Times New Roman"/>
                <w:i/>
                <w:sz w:val="24"/>
                <w:szCs w:val="24"/>
                <w:lang w:val="uk-UA"/>
              </w:rPr>
              <w:t>рак матеріально-технічних ресурсів для розвитку: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управління, розвиток культурного обміну, каналів промоції мистецьких продуктів, створених у місті</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8B6925" w:rsidRPr="00003ABC">
              <w:rPr>
                <w:rFonts w:ascii="Times New Roman" w:hAnsi="Times New Roman"/>
                <w:i/>
                <w:sz w:val="24"/>
                <w:szCs w:val="24"/>
                <w:lang w:val="uk-UA"/>
              </w:rPr>
              <w:t>ідсутність бачення на різних рівнях управління нового змісту діяльності установ, брак навиків фінансового менеджменту, фандрейзингу і спонсорської роботи, перевага логіки виживання замість логіки розвитку та змін</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у</w:t>
            </w:r>
            <w:r w:rsidR="008B6925" w:rsidRPr="00003ABC">
              <w:rPr>
                <w:rFonts w:ascii="Times New Roman" w:hAnsi="Times New Roman"/>
                <w:i/>
                <w:sz w:val="24"/>
                <w:szCs w:val="24"/>
                <w:lang w:val="uk-UA"/>
              </w:rPr>
              <w:t>досконалення умов діяльності установ культури і мистецтв, сприяння створенню якісного мистецького продукту і формування цілісного інформаційно-культурного простору в місті</w:t>
            </w:r>
          </w:p>
        </w:tc>
      </w:tr>
    </w:tbl>
    <w:p w:rsidR="00120B6C" w:rsidRDefault="00120B6C" w:rsidP="00120B6C">
      <w:pPr>
        <w:jc w:val="both"/>
        <w:rPr>
          <w:b/>
          <w:color w:val="1F497D"/>
        </w:rPr>
      </w:pPr>
    </w:p>
    <w:p w:rsidR="008A3C17" w:rsidRDefault="008A3C17" w:rsidP="00120B6C">
      <w:pPr>
        <w:jc w:val="both"/>
        <w:rPr>
          <w:b/>
          <w:color w:val="1F497D"/>
        </w:rPr>
      </w:pPr>
    </w:p>
    <w:p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lastRenderedPageBreak/>
        <w:t xml:space="preserve">Заходи щодо забезпечення виконання Програми економічного і соціального розвитку м.Миколаєва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E5438C" w:rsidRPr="00696DD5" w:rsidTr="00E5438C">
        <w:tc>
          <w:tcPr>
            <w:tcW w:w="675" w:type="dxa"/>
            <w:shd w:val="clear" w:color="auto" w:fill="E1D7DE"/>
          </w:tcPr>
          <w:p w:rsidR="00E5438C" w:rsidRPr="00E5438C"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3402"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27" w:type="dxa"/>
            <w:shd w:val="clear" w:color="auto" w:fill="E1D7DE"/>
            <w:vAlign w:val="center"/>
          </w:tcPr>
          <w:p w:rsidR="00E5438C" w:rsidRPr="007C40E2" w:rsidRDefault="00E5438C" w:rsidP="008B6925">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Відповідальний за виконання</w:t>
            </w:r>
          </w:p>
        </w:tc>
        <w:tc>
          <w:tcPr>
            <w:tcW w:w="3707"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Очікуваний результат</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1.</w:t>
            </w:r>
          </w:p>
        </w:tc>
        <w:tc>
          <w:tcPr>
            <w:tcW w:w="3402" w:type="dxa"/>
          </w:tcPr>
          <w:p w:rsidR="00E5438C" w:rsidRPr="008B6925" w:rsidRDefault="00E5438C" w:rsidP="008B6925">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забезпечення на території м.Миколаєва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p w:rsidR="008A3C17" w:rsidRPr="008B6925" w:rsidRDefault="008A3C17" w:rsidP="008B6925">
            <w:pPr>
              <w:pStyle w:val="a7"/>
              <w:spacing w:before="0" w:after="0"/>
              <w:jc w:val="both"/>
              <w:rPr>
                <w:szCs w:val="24"/>
              </w:rPr>
            </w:pPr>
          </w:p>
        </w:tc>
      </w:tr>
      <w:tr w:rsidR="00E5438C" w:rsidRPr="002641B1" w:rsidTr="00E5438C">
        <w:trPr>
          <w:trHeight w:val="964"/>
        </w:trPr>
        <w:tc>
          <w:tcPr>
            <w:tcW w:w="675" w:type="dxa"/>
          </w:tcPr>
          <w:p w:rsidR="00E5438C" w:rsidRPr="008B6925" w:rsidRDefault="00E5438C" w:rsidP="008B6925">
            <w:pPr>
              <w:pStyle w:val="a7"/>
              <w:spacing w:before="0" w:after="0"/>
              <w:jc w:val="both"/>
              <w:rPr>
                <w:szCs w:val="24"/>
              </w:rPr>
            </w:pPr>
            <w:r>
              <w:rPr>
                <w:szCs w:val="24"/>
              </w:rPr>
              <w:t>2.</w:t>
            </w:r>
          </w:p>
        </w:tc>
        <w:tc>
          <w:tcPr>
            <w:tcW w:w="3402" w:type="dxa"/>
          </w:tcPr>
          <w:p w:rsidR="00E5438C" w:rsidRPr="008B6925" w:rsidRDefault="00E5438C" w:rsidP="008B6925">
            <w:pPr>
              <w:pStyle w:val="a7"/>
              <w:spacing w:before="0" w:after="0"/>
              <w:jc w:val="both"/>
              <w:rPr>
                <w:szCs w:val="24"/>
              </w:rPr>
            </w:pPr>
            <w:r w:rsidRPr="008B6925">
              <w:rPr>
                <w:szCs w:val="24"/>
              </w:rPr>
              <w:t>Зміцнення матеріально-технічної бази закладів культури, поліпшення якісного складу спеціалістів закладів культури</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підвищення ефективності діяльності закладів культури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3.</w:t>
            </w:r>
          </w:p>
        </w:tc>
        <w:tc>
          <w:tcPr>
            <w:tcW w:w="3402" w:type="dxa"/>
          </w:tcPr>
          <w:p w:rsidR="00E5438C" w:rsidRPr="008B6925" w:rsidRDefault="00E5438C" w:rsidP="008B6925">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створення необхідних матеріальних та духовних умов для всебічного та гармонійного розвитку кожної людини, розкри</w:t>
            </w:r>
            <w:r w:rsidR="00E50359">
              <w:rPr>
                <w:szCs w:val="24"/>
              </w:rPr>
              <w:t>ття її здібностей та обдарувань</w:t>
            </w:r>
          </w:p>
          <w:p w:rsidR="008A3C17" w:rsidRPr="008B6925" w:rsidRDefault="008A3C17" w:rsidP="008B6925">
            <w:pPr>
              <w:pStyle w:val="a7"/>
              <w:spacing w:before="0" w:after="0"/>
              <w:jc w:val="both"/>
              <w:rPr>
                <w:szCs w:val="24"/>
              </w:rPr>
            </w:pP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4.</w:t>
            </w:r>
          </w:p>
        </w:tc>
        <w:tc>
          <w:tcPr>
            <w:tcW w:w="3402" w:type="dxa"/>
          </w:tcPr>
          <w:p w:rsidR="00E5438C" w:rsidRPr="008B6925" w:rsidRDefault="00900D82" w:rsidP="008B6925">
            <w:pPr>
              <w:pStyle w:val="a7"/>
              <w:spacing w:before="0" w:after="0"/>
              <w:jc w:val="both"/>
              <w:rPr>
                <w:szCs w:val="24"/>
              </w:rPr>
            </w:pPr>
            <w:r>
              <w:rPr>
                <w:szCs w:val="24"/>
              </w:rPr>
              <w:t>Реалізація проє</w:t>
            </w:r>
            <w:r w:rsidR="00E5438C" w:rsidRPr="008B6925">
              <w:rPr>
                <w:szCs w:val="24"/>
              </w:rPr>
              <w:t>ктів з енерго</w:t>
            </w:r>
            <w:r w:rsidR="00E5438C">
              <w:rPr>
                <w:szCs w:val="24"/>
              </w:rPr>
              <w:t>-</w:t>
            </w:r>
            <w:r w:rsidR="00E5438C" w:rsidRPr="008B6925">
              <w:rPr>
                <w:szCs w:val="24"/>
              </w:rPr>
              <w:t>збереження, часткове переведення закладів культури на альтернативні види палива</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економія бюджетних коштів, економія енергоресурсів</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5.</w:t>
            </w:r>
          </w:p>
        </w:tc>
        <w:tc>
          <w:tcPr>
            <w:tcW w:w="3402" w:type="dxa"/>
          </w:tcPr>
          <w:p w:rsidR="00E5438C" w:rsidRPr="008B6925" w:rsidRDefault="00E5438C" w:rsidP="00270CEC">
            <w:pPr>
              <w:pStyle w:val="a7"/>
              <w:spacing w:before="0" w:after="0"/>
              <w:jc w:val="both"/>
              <w:rPr>
                <w:szCs w:val="24"/>
              </w:rPr>
            </w:pPr>
            <w:r w:rsidRPr="008B6925">
              <w:rPr>
                <w:szCs w:val="24"/>
              </w:rPr>
              <w:t>Проведення капітальних ремонтів, робіт з реконструкції, реставрації  та будівництва споруд закладів к</w:t>
            </w:r>
            <w:r w:rsidR="00015FC1">
              <w:rPr>
                <w:szCs w:val="24"/>
              </w:rPr>
              <w:t>ультури міста, у тому числі про</w:t>
            </w:r>
            <w:r w:rsidR="00270CEC">
              <w:rPr>
                <w:szCs w:val="24"/>
              </w:rPr>
              <w:t>є</w:t>
            </w:r>
            <w:r w:rsidRPr="008B6925">
              <w:rPr>
                <w:szCs w:val="24"/>
              </w:rPr>
              <w:t>ктно-вишукувальні роботи та експертиза</w:t>
            </w:r>
          </w:p>
        </w:tc>
        <w:tc>
          <w:tcPr>
            <w:tcW w:w="2127" w:type="dxa"/>
          </w:tcPr>
          <w:p w:rsidR="00E5438C"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 управління капітального будівництва ММР</w:t>
            </w:r>
          </w:p>
          <w:p w:rsidR="008A3C17" w:rsidRPr="008B6925" w:rsidRDefault="008A3C17" w:rsidP="008B6925">
            <w:pPr>
              <w:pStyle w:val="a7"/>
              <w:spacing w:before="0" w:after="0"/>
              <w:jc w:val="center"/>
              <w:rPr>
                <w:szCs w:val="24"/>
              </w:rPr>
            </w:pPr>
          </w:p>
        </w:tc>
        <w:tc>
          <w:tcPr>
            <w:tcW w:w="3707" w:type="dxa"/>
          </w:tcPr>
          <w:p w:rsidR="00E5438C" w:rsidRPr="008B6925" w:rsidRDefault="00E5438C" w:rsidP="008B6925">
            <w:pPr>
              <w:pStyle w:val="a7"/>
              <w:spacing w:before="0" w:after="0"/>
              <w:jc w:val="both"/>
              <w:rPr>
                <w:szCs w:val="24"/>
              </w:rPr>
            </w:pPr>
            <w:r w:rsidRPr="008B6925">
              <w:rPr>
                <w:szCs w:val="24"/>
              </w:rPr>
              <w:t>створення сприятливих умов для забезпечення культурного розвитку населення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6.</w:t>
            </w:r>
          </w:p>
        </w:tc>
        <w:tc>
          <w:tcPr>
            <w:tcW w:w="3402" w:type="dxa"/>
          </w:tcPr>
          <w:p w:rsidR="00E5438C" w:rsidRDefault="00E5438C" w:rsidP="00900D82">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rsidR="008A3C17" w:rsidRPr="008B6925" w:rsidRDefault="008A3C17" w:rsidP="00900D82">
            <w:pPr>
              <w:pStyle w:val="a7"/>
              <w:spacing w:before="0" w:after="0"/>
              <w:jc w:val="both"/>
              <w:rPr>
                <w:szCs w:val="24"/>
              </w:rPr>
            </w:pP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6D6689">
            <w:pPr>
              <w:pStyle w:val="a7"/>
              <w:spacing w:before="0" w:after="0"/>
              <w:jc w:val="both"/>
              <w:rPr>
                <w:szCs w:val="24"/>
              </w:rPr>
            </w:pPr>
            <w:r w:rsidRPr="008B6925">
              <w:rPr>
                <w:szCs w:val="24"/>
              </w:rPr>
              <w:t xml:space="preserve">збереження об’єктів культурної спадщини м.Миколаєва, збільшення туристичного потоку до міста та підвищення туристичного іміджу </w:t>
            </w:r>
            <w:r w:rsidR="006D6689">
              <w:rPr>
                <w:szCs w:val="24"/>
              </w:rPr>
              <w:t xml:space="preserve">                          </w:t>
            </w:r>
            <w:r>
              <w:rPr>
                <w:szCs w:val="24"/>
              </w:rPr>
              <w:t>м</w:t>
            </w:r>
            <w:r w:rsidR="006D6689">
              <w:rPr>
                <w:szCs w:val="24"/>
              </w:rPr>
              <w:t>.</w:t>
            </w:r>
            <w:r>
              <w:rPr>
                <w:szCs w:val="24"/>
              </w:rPr>
              <w:t xml:space="preserve"> </w:t>
            </w:r>
            <w:r w:rsidRPr="008B6925">
              <w:rPr>
                <w:szCs w:val="24"/>
              </w:rPr>
              <w:t>Миколаєва</w:t>
            </w:r>
          </w:p>
        </w:tc>
      </w:tr>
    </w:tbl>
    <w:p w:rsidR="00120B6C" w:rsidRDefault="00120B6C" w:rsidP="004844DE">
      <w:pPr>
        <w:pStyle w:val="14"/>
        <w:ind w:left="0"/>
        <w:jc w:val="both"/>
        <w:rPr>
          <w:b/>
          <w:i/>
          <w:color w:val="00B050"/>
          <w:sz w:val="24"/>
          <w:szCs w:val="24"/>
          <w:lang w:val="uk-UA"/>
        </w:rPr>
      </w:pPr>
    </w:p>
    <w:p w:rsidR="000E43AA" w:rsidRDefault="000E43AA"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rsidTr="00484357">
        <w:tc>
          <w:tcPr>
            <w:tcW w:w="4644" w:type="dxa"/>
            <w:tcBorders>
              <w:bottom w:val="thinThickSmallGap" w:sz="24" w:space="0" w:color="FF0066"/>
            </w:tcBorders>
          </w:tcPr>
          <w:p w:rsidR="002507BD" w:rsidRPr="004676EE" w:rsidRDefault="00460FAD" w:rsidP="00484357">
            <w:pPr>
              <w:ind w:right="56"/>
              <w:jc w:val="both"/>
              <w:rPr>
                <w:b/>
                <w:color w:val="7030A0"/>
              </w:rPr>
            </w:pPr>
            <w:r w:rsidRPr="004676EE">
              <w:rPr>
                <w:b/>
                <w:color w:val="7030A0"/>
              </w:rPr>
              <w:lastRenderedPageBreak/>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rsidR="002507BD" w:rsidRDefault="002507BD" w:rsidP="004844DE">
      <w:pPr>
        <w:pStyle w:val="14"/>
        <w:ind w:left="0"/>
        <w:jc w:val="both"/>
        <w:rPr>
          <w:color w:val="00B050"/>
          <w:sz w:val="24"/>
          <w:szCs w:val="24"/>
          <w:lang w:val="uk-UA"/>
        </w:rPr>
      </w:pPr>
    </w:p>
    <w:p w:rsidR="008A3C17" w:rsidRDefault="008A3C17" w:rsidP="004844DE">
      <w:pPr>
        <w:pStyle w:val="14"/>
        <w:ind w:left="0"/>
        <w:jc w:val="both"/>
        <w:rPr>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69"/>
      </w:tblGrid>
      <w:tr w:rsidR="004676EE" w:rsidTr="004676EE">
        <w:tc>
          <w:tcPr>
            <w:tcW w:w="1951" w:type="dxa"/>
          </w:tcPr>
          <w:p w:rsidR="004676EE" w:rsidRPr="00E50359" w:rsidRDefault="004676EE" w:rsidP="004676EE">
            <w:pPr>
              <w:jc w:val="both"/>
              <w:rPr>
                <w:b/>
                <w:i/>
                <w:color w:val="7030A0"/>
                <w:szCs w:val="28"/>
              </w:rPr>
            </w:pPr>
            <w:r w:rsidRPr="00E50359">
              <w:rPr>
                <w:b/>
                <w:i/>
                <w:color w:val="7030A0"/>
                <w:szCs w:val="28"/>
              </w:rPr>
              <w:t>Мета розвитку галузі</w:t>
            </w:r>
          </w:p>
          <w:p w:rsidR="004676EE" w:rsidRDefault="004676EE" w:rsidP="004844DE">
            <w:pPr>
              <w:pStyle w:val="14"/>
              <w:ind w:left="0"/>
              <w:jc w:val="both"/>
              <w:rPr>
                <w:color w:val="00B050"/>
                <w:sz w:val="24"/>
                <w:szCs w:val="24"/>
                <w:lang w:val="uk-UA"/>
              </w:rPr>
            </w:pPr>
          </w:p>
        </w:tc>
        <w:tc>
          <w:tcPr>
            <w:tcW w:w="7960" w:type="dxa"/>
          </w:tcPr>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 xml:space="preserve">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та особлива увага до потреб і проблем соціально незахищених груп дітей, підтримка сімей з дітьми, які потребують особливої соціальної уваги, реалізація конституційного права дитини на відпочинок; </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сприятливих умов для зміцнення фізичного та психічного здоров’я дітей шляхом належної організації відпочинку; підвищення якості та доступності послуг з відпочинку більшої кількості дітей міста; створення умов для збереження мережі діючих дитячих закладів оздоровлення та відпочинку.</w:t>
            </w:r>
          </w:p>
        </w:tc>
      </w:tr>
    </w:tbl>
    <w:p w:rsidR="004676EE" w:rsidRDefault="004676EE" w:rsidP="004844DE">
      <w:pPr>
        <w:pStyle w:val="14"/>
        <w:ind w:left="0"/>
        <w:jc w:val="both"/>
        <w:rPr>
          <w:color w:val="00B050"/>
          <w:sz w:val="24"/>
          <w:szCs w:val="24"/>
          <w:lang w:val="uk-UA"/>
        </w:rPr>
      </w:pPr>
    </w:p>
    <w:p w:rsidR="00E50359" w:rsidRDefault="00E50359" w:rsidP="004844DE">
      <w:pPr>
        <w:pStyle w:val="14"/>
        <w:ind w:left="0"/>
        <w:jc w:val="both"/>
        <w:rPr>
          <w:color w:val="00B050"/>
          <w:sz w:val="24"/>
          <w:szCs w:val="24"/>
          <w:lang w:val="uk-UA"/>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521"/>
        <w:gridCol w:w="5144"/>
      </w:tblGrid>
      <w:tr w:rsidR="00E50359" w:rsidRPr="00E50359" w:rsidTr="00CD1D95">
        <w:tc>
          <w:tcPr>
            <w:tcW w:w="4521"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44"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
                <w:iCs/>
                <w:color w:val="365F91" w:themeColor="accent1" w:themeShade="BF"/>
                <w:szCs w:val="26"/>
                <w:lang w:eastAsia="uk-UA"/>
              </w:rPr>
              <w:t xml:space="preserve"> розв’язання зазначених проблем</w:t>
            </w:r>
          </w:p>
        </w:tc>
      </w:tr>
      <w:tr w:rsidR="00A02A31" w:rsidRPr="00E50359" w:rsidTr="00CD1D95">
        <w:tc>
          <w:tcPr>
            <w:tcW w:w="4521"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c>
          <w:tcPr>
            <w:tcW w:w="5144"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lang w:val="uk-UA"/>
              </w:rPr>
              <w:t xml:space="preserve">олітична пасивність молоді та відсутність бажання впливати на соціальні, економічні, політичні процеси у м.Миколаєві </w:t>
            </w:r>
          </w:p>
        </w:tc>
        <w:tc>
          <w:tcPr>
            <w:tcW w:w="5144"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w:t>
            </w:r>
            <w:r w:rsidR="00A02A31" w:rsidRPr="00EF3CA9">
              <w:rPr>
                <w:rFonts w:ascii="Times New Roman" w:hAnsi="Times New Roman"/>
                <w:i/>
                <w:color w:val="000000" w:themeColor="text1"/>
                <w:sz w:val="24"/>
                <w:szCs w:val="24"/>
                <w:lang w:val="uk-UA"/>
              </w:rPr>
              <w:t>алучення молоді до прийняття рішень та активізація діяльності: опитування молоді, проведення слухань, залучення до участі у масових заходах, позитивне висвітлення (роз’яснення функцій) діяльності установ, орга</w:t>
            </w:r>
            <w:r w:rsidR="006D6689">
              <w:rPr>
                <w:rFonts w:ascii="Times New Roman" w:hAnsi="Times New Roman"/>
                <w:i/>
                <w:color w:val="000000" w:themeColor="text1"/>
                <w:sz w:val="24"/>
                <w:szCs w:val="24"/>
                <w:lang w:val="uk-UA"/>
              </w:rPr>
              <w:t>нізацій, які працюють з молоддю</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н</w:t>
            </w:r>
            <w:r w:rsidR="00A02A31" w:rsidRPr="00EF3CA9">
              <w:rPr>
                <w:rFonts w:ascii="Times New Roman" w:hAnsi="Times New Roman"/>
                <w:i/>
                <w:color w:val="000000" w:themeColor="text1"/>
                <w:sz w:val="24"/>
                <w:szCs w:val="24"/>
              </w:rPr>
              <w:t xml:space="preserve">едостатній рівень національно-патріотичного виховання </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BC1139">
              <w:rPr>
                <w:rFonts w:ascii="Times New Roman" w:hAnsi="Times New Roman"/>
                <w:i/>
                <w:color w:val="000000" w:themeColor="text1"/>
                <w:sz w:val="24"/>
                <w:szCs w:val="24"/>
              </w:rPr>
              <w:t>ідтримка проє</w:t>
            </w:r>
            <w:r w:rsidR="00A02A31" w:rsidRPr="00EF3CA9">
              <w:rPr>
                <w:rFonts w:ascii="Times New Roman" w:hAnsi="Times New Roman"/>
                <w:i/>
                <w:color w:val="000000" w:themeColor="text1"/>
                <w:sz w:val="24"/>
                <w:szCs w:val="24"/>
              </w:rPr>
              <w:t>ктів громадських організацій з метою проведення заходів національно-патріотичної спрямованості, підтримка пласту</w:t>
            </w:r>
            <w:r w:rsidR="006D6689">
              <w:rPr>
                <w:rFonts w:ascii="Times New Roman" w:hAnsi="Times New Roman"/>
                <w:i/>
                <w:color w:val="000000" w:themeColor="text1"/>
                <w:sz w:val="24"/>
                <w:szCs w:val="24"/>
              </w:rPr>
              <w:t>нських рухів, сприяння вишколів</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м</w:t>
            </w:r>
            <w:r w:rsidR="00A02A31" w:rsidRPr="00EF3CA9">
              <w:rPr>
                <w:rFonts w:ascii="Times New Roman" w:hAnsi="Times New Roman"/>
                <w:i/>
                <w:color w:val="000000" w:themeColor="text1"/>
                <w:sz w:val="24"/>
                <w:szCs w:val="24"/>
              </w:rPr>
              <w:t>іграційні процеси у молодіжному середовищі за кордон України</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rPr>
              <w:t>роведення заходів, які б популяризували заклади освіти, науки, культури м.Миколаєва: популяризація навчання у медіапросторі, ство</w:t>
            </w:r>
            <w:r w:rsidR="006D6689">
              <w:rPr>
                <w:rFonts w:ascii="Times New Roman" w:hAnsi="Times New Roman"/>
                <w:i/>
                <w:color w:val="000000" w:themeColor="text1"/>
                <w:sz w:val="24"/>
                <w:szCs w:val="24"/>
              </w:rPr>
              <w:t>рення молодіжної інфраструктури</w:t>
            </w:r>
            <w:r w:rsidR="006D6689">
              <w:rPr>
                <w:rFonts w:ascii="Times New Roman" w:hAnsi="Times New Roman"/>
                <w:i/>
                <w:color w:val="000000" w:themeColor="text1"/>
                <w:sz w:val="24"/>
                <w:szCs w:val="24"/>
                <w:lang w:val="uk-UA"/>
              </w:rPr>
              <w:t>;</w:t>
            </w:r>
          </w:p>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w:t>
            </w:r>
            <w:r w:rsidR="00A02A31" w:rsidRPr="00EF3CA9">
              <w:rPr>
                <w:rFonts w:ascii="Times New Roman" w:hAnsi="Times New Roman"/>
                <w:i/>
                <w:color w:val="000000" w:themeColor="text1"/>
                <w:sz w:val="24"/>
                <w:szCs w:val="24"/>
              </w:rPr>
              <w:t xml:space="preserve">прияння у працевлаштуванні молоді через співпрацю органів місцевого самоврядування </w:t>
            </w:r>
            <w:r w:rsidR="006D6689">
              <w:rPr>
                <w:rFonts w:ascii="Times New Roman" w:hAnsi="Times New Roman"/>
                <w:i/>
                <w:color w:val="000000" w:themeColor="text1"/>
                <w:sz w:val="24"/>
                <w:szCs w:val="24"/>
              </w:rPr>
              <w:t>з органами зайнятості населення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створення сприятливих умов для зміцнення фізичного та психічного здоров’я дітей та адресність надання відпочинкових послуг дітям пільгових категорій</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шляхом збільшення фінансуванням для закупівлі послуг з відпочинку на узбережжі Чорного моря з різними тематичними направленнями та профілем роботи дитячих закладів оздоровлення та відпочинку</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доступності відпочинкових послуг для різних категорій дитячого населення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 xml:space="preserve">шляхом </w:t>
            </w:r>
            <w:r w:rsidRPr="00EF3CA9">
              <w:rPr>
                <w:rFonts w:ascii="Times New Roman" w:hAnsi="Times New Roman"/>
                <w:bCs/>
                <w:i/>
                <w:color w:val="000000" w:themeColor="text1"/>
                <w:sz w:val="24"/>
                <w:szCs w:val="24"/>
                <w:lang w:val="uk-UA"/>
              </w:rPr>
              <w:t>інформаційного, роз’яснювального забезпечення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lastRenderedPageBreak/>
              <w:t>забезпечення дітей-сиріт та дітей, позбавлених батьківського піклування, а також осіб з їх числа, житлом</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розв`язання проблеми забезпечення житлом (соціальним житлом) дітей-сиріт та дітей, позбавлених батьківського піклування, осіб з їх числа</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забезпечення права дітей-сиріт та дітей, позбавлених батьківського піклування, на сімейні форми влаштування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подальший розвиток сімейних форм влаштування дітей-сиріт та дітей, позбавлених батьківського піклування (усиновлення, опіка, прийомні та патронатні сім’ї, дитячі будинки сімейного типу)</w:t>
            </w:r>
          </w:p>
        </w:tc>
      </w:tr>
    </w:tbl>
    <w:p w:rsidR="002507BD" w:rsidRPr="007F550A" w:rsidRDefault="002507BD" w:rsidP="004676EE">
      <w:pPr>
        <w:jc w:val="both"/>
        <w:rPr>
          <w:color w:val="365F91" w:themeColor="accent1" w:themeShade="BF"/>
        </w:rPr>
      </w:pPr>
    </w:p>
    <w:p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Заходи щодо забезпечення виконання Програми економічного і соціального розвитку м.Миколаєва</w:t>
      </w:r>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402"/>
        <w:gridCol w:w="694"/>
        <w:gridCol w:w="1858"/>
        <w:gridCol w:w="3282"/>
      </w:tblGrid>
      <w:tr w:rsidR="007F550A" w:rsidRPr="007F550A" w:rsidTr="00892BAE">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40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552" w:type="dxa"/>
            <w:gridSpan w:val="2"/>
            <w:shd w:val="clear" w:color="auto" w:fill="E1D7DE"/>
          </w:tcPr>
          <w:p w:rsidR="00E5438C" w:rsidRPr="007F550A" w:rsidRDefault="00E5438C" w:rsidP="004C06A3">
            <w:pPr>
              <w:jc w:val="center"/>
              <w:rPr>
                <w:b/>
                <w:color w:val="365F91" w:themeColor="accent1" w:themeShade="BF"/>
              </w:rPr>
            </w:pPr>
            <w:r w:rsidRPr="007F550A">
              <w:rPr>
                <w:b/>
                <w:color w:val="365F91" w:themeColor="accent1" w:themeShade="BF"/>
              </w:rPr>
              <w:t>Відповідальний за виконання</w:t>
            </w:r>
          </w:p>
        </w:tc>
        <w:tc>
          <w:tcPr>
            <w:tcW w:w="328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1.</w:t>
            </w:r>
          </w:p>
        </w:tc>
        <w:tc>
          <w:tcPr>
            <w:tcW w:w="3402" w:type="dxa"/>
          </w:tcPr>
          <w:p w:rsidR="00A02A31" w:rsidRPr="00EF3CA9" w:rsidRDefault="00A02A31" w:rsidP="00A02A31">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н</w:t>
            </w:r>
            <w:r w:rsidR="00A02A31" w:rsidRPr="00EF3CA9">
              <w:rPr>
                <w:color w:val="000000" w:themeColor="text1"/>
              </w:rPr>
              <w:t>адання 100 стипендій</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2.</w:t>
            </w:r>
          </w:p>
        </w:tc>
        <w:tc>
          <w:tcPr>
            <w:tcW w:w="3402" w:type="dxa"/>
          </w:tcPr>
          <w:p w:rsidR="00A02A31" w:rsidRPr="00EF3CA9" w:rsidRDefault="00A02A31" w:rsidP="00A02A31">
            <w:pPr>
              <w:tabs>
                <w:tab w:val="left" w:pos="4005"/>
              </w:tabs>
              <w:rPr>
                <w:color w:val="000000" w:themeColor="text1"/>
              </w:rPr>
            </w:pPr>
            <w:r w:rsidRPr="00EF3CA9">
              <w:rPr>
                <w:color w:val="000000" w:themeColor="text1"/>
              </w:rPr>
              <w:t xml:space="preserve">Створення молодіжного центру </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в</w:t>
            </w:r>
            <w:r w:rsidR="00A02A31" w:rsidRPr="00EF3CA9">
              <w:rPr>
                <w:color w:val="000000" w:themeColor="text1"/>
              </w:rPr>
              <w:t>иконавчий комітет ММР, управління молодіжної політики ММР, інші структурні підрозділи</w:t>
            </w:r>
          </w:p>
        </w:tc>
        <w:tc>
          <w:tcPr>
            <w:tcW w:w="3282" w:type="dxa"/>
          </w:tcPr>
          <w:p w:rsidR="00A02A31" w:rsidRPr="00EF3CA9" w:rsidRDefault="00EF3CA9" w:rsidP="00A02A31">
            <w:pPr>
              <w:tabs>
                <w:tab w:val="left" w:pos="4005"/>
              </w:tabs>
              <w:jc w:val="both"/>
              <w:rPr>
                <w:color w:val="000000" w:themeColor="text1"/>
              </w:rPr>
            </w:pPr>
            <w:r>
              <w:rPr>
                <w:color w:val="000000" w:themeColor="text1"/>
              </w:rPr>
              <w:t>с</w:t>
            </w:r>
            <w:r w:rsidR="00A02A31" w:rsidRPr="00EF3CA9">
              <w:rPr>
                <w:color w:val="000000" w:themeColor="text1"/>
              </w:rPr>
              <w:t>творення комунальної установи «Миколаївський молодіжний центр»</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3.</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Default="00EF3CA9" w:rsidP="00A02A31">
            <w:pPr>
              <w:tabs>
                <w:tab w:val="left" w:pos="4005"/>
              </w:tabs>
              <w:jc w:val="both"/>
              <w:rPr>
                <w:color w:val="000000" w:themeColor="text1"/>
              </w:rPr>
            </w:pPr>
            <w:r>
              <w:rPr>
                <w:color w:val="000000" w:themeColor="text1"/>
              </w:rPr>
              <w:t>з</w:t>
            </w:r>
            <w:r w:rsidR="00A02A31" w:rsidRPr="00EF3CA9">
              <w:rPr>
                <w:color w:val="000000" w:themeColor="text1"/>
              </w:rPr>
              <w:t>алучення до роботи Ради не менше 25 молодіжних громадських організацій та орган</w:t>
            </w:r>
            <w:r w:rsidR="00E06693">
              <w:rPr>
                <w:color w:val="000000" w:themeColor="text1"/>
              </w:rPr>
              <w:t>ів студентського самоврядування</w:t>
            </w:r>
          </w:p>
          <w:p w:rsidR="00AC6316" w:rsidRPr="00EF3CA9" w:rsidRDefault="00AC6316" w:rsidP="00A02A31">
            <w:pPr>
              <w:tabs>
                <w:tab w:val="left" w:pos="4005"/>
              </w:tabs>
              <w:jc w:val="both"/>
              <w:rPr>
                <w:color w:val="000000" w:themeColor="text1"/>
              </w:rPr>
            </w:pPr>
          </w:p>
        </w:tc>
      </w:tr>
      <w:tr w:rsidR="00A02A31" w:rsidRPr="00EF3CA9" w:rsidTr="00892BAE">
        <w:trPr>
          <w:gridBefore w:val="1"/>
          <w:wBefore w:w="15" w:type="dxa"/>
          <w:trHeight w:val="884"/>
        </w:trPr>
        <w:tc>
          <w:tcPr>
            <w:tcW w:w="675" w:type="dxa"/>
          </w:tcPr>
          <w:p w:rsidR="00A02A31" w:rsidRPr="00EF3CA9" w:rsidRDefault="00A02A31" w:rsidP="00A02A31">
            <w:pPr>
              <w:jc w:val="both"/>
              <w:rPr>
                <w:color w:val="000000" w:themeColor="text1"/>
              </w:rPr>
            </w:pPr>
            <w:r w:rsidRPr="00EF3CA9">
              <w:rPr>
                <w:color w:val="000000" w:themeColor="text1"/>
              </w:rPr>
              <w:t>4.</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ідтримка понад 55 ініціатив інстит</w:t>
            </w:r>
            <w:r w:rsidR="00BC1139">
              <w:rPr>
                <w:color w:val="000000" w:themeColor="text1"/>
              </w:rPr>
              <w:t>утів громадянського суспільства</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t>5.</w:t>
            </w:r>
          </w:p>
        </w:tc>
        <w:tc>
          <w:tcPr>
            <w:tcW w:w="3402" w:type="dxa"/>
          </w:tcPr>
          <w:p w:rsidR="00A02A31" w:rsidRDefault="00A02A31" w:rsidP="00A02A31">
            <w:pPr>
              <w:tabs>
                <w:tab w:val="left" w:pos="4005"/>
              </w:tabs>
              <w:jc w:val="both"/>
              <w:rPr>
                <w:color w:val="000000" w:themeColor="text1"/>
              </w:rPr>
            </w:pPr>
            <w:r w:rsidRPr="00EF3CA9">
              <w:rPr>
                <w:color w:val="000000" w:themeColor="text1"/>
              </w:rPr>
              <w:t>Сприяння розвитку молодіжного підприємництва, самозайнятості та ефективного просування молодих людей у підприємницькому середовищі. Пр</w:t>
            </w:r>
            <w:r w:rsidR="00BC1139">
              <w:rPr>
                <w:color w:val="000000" w:themeColor="text1"/>
              </w:rPr>
              <w:t>оведення конкурсу бізнес-планів</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п</w:t>
            </w:r>
            <w:r w:rsidR="00A02A31" w:rsidRPr="00EF3CA9">
              <w:rPr>
                <w:color w:val="000000" w:themeColor="text1"/>
              </w:rPr>
              <w:t xml:space="preserve">роведення </w:t>
            </w:r>
            <w:r w:rsidR="00BC1139">
              <w:rPr>
                <w:color w:val="000000" w:themeColor="text1"/>
              </w:rPr>
              <w:t>1 конкурсу бізнес-планів в рік</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6.</w:t>
            </w:r>
          </w:p>
        </w:tc>
        <w:tc>
          <w:tcPr>
            <w:tcW w:w="3402" w:type="dxa"/>
          </w:tcPr>
          <w:p w:rsidR="00A02A31" w:rsidRDefault="00A02A31" w:rsidP="00A02A31">
            <w:pPr>
              <w:tabs>
                <w:tab w:val="left" w:pos="4005"/>
              </w:tabs>
              <w:jc w:val="both"/>
              <w:rPr>
                <w:color w:val="000000" w:themeColor="text1"/>
              </w:rPr>
            </w:pPr>
            <w:r w:rsidRPr="00EF3CA9">
              <w:rPr>
                <w:color w:val="000000" w:themeColor="text1"/>
              </w:rPr>
              <w:t>Проведення заходів для змістовного дозвілл</w:t>
            </w:r>
            <w:r w:rsidR="00BC1139">
              <w:rPr>
                <w:color w:val="000000" w:themeColor="text1"/>
              </w:rPr>
              <w:t>я та неформальної освіти молоді</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4D0477">
            <w:pPr>
              <w:tabs>
                <w:tab w:val="left" w:pos="4005"/>
              </w:tabs>
              <w:jc w:val="both"/>
              <w:rPr>
                <w:color w:val="000000" w:themeColor="text1"/>
              </w:rPr>
            </w:pPr>
            <w:r w:rsidRPr="00EF3CA9">
              <w:rPr>
                <w:color w:val="000000" w:themeColor="text1"/>
              </w:rPr>
              <w:t>уп</w:t>
            </w:r>
            <w:r w:rsidR="00A02A31" w:rsidRPr="00EF3CA9">
              <w:rPr>
                <w:color w:val="000000" w:themeColor="text1"/>
              </w:rPr>
              <w:t>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роведення 180 заходів</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7.</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 xml:space="preserve">правління молодіжної політики ММР </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3 заходів </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8.</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Встановлення і підтримання взаємовигідних зв’язків з представниками міжнародних </w:t>
            </w:r>
            <w:r w:rsidRPr="00EF3CA9">
              <w:rPr>
                <w:color w:val="000000" w:themeColor="text1"/>
              </w:rPr>
              <w:lastRenderedPageBreak/>
              <w:t>організацій у молодіжній сфері з метою обміну досвідом</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lastRenderedPageBreak/>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зустрічей </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lastRenderedPageBreak/>
              <w:t>9.</w:t>
            </w:r>
          </w:p>
        </w:tc>
        <w:tc>
          <w:tcPr>
            <w:tcW w:w="3402" w:type="dxa"/>
          </w:tcPr>
          <w:p w:rsidR="00A02A31" w:rsidRPr="00EF3CA9" w:rsidRDefault="00A02A31" w:rsidP="00A02A31">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w:t>
            </w:r>
          </w:p>
        </w:tc>
        <w:tc>
          <w:tcPr>
            <w:tcW w:w="2552" w:type="dxa"/>
            <w:gridSpan w:val="2"/>
          </w:tcPr>
          <w:p w:rsidR="00A02A31" w:rsidRPr="00EF3CA9" w:rsidRDefault="00A02A31" w:rsidP="00A02A31">
            <w:pPr>
              <w:pStyle w:val="a9"/>
              <w:jc w:val="center"/>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служба у справах дітей ММР</w:t>
            </w:r>
          </w:p>
        </w:tc>
        <w:tc>
          <w:tcPr>
            <w:tcW w:w="3282" w:type="dxa"/>
          </w:tcPr>
          <w:p w:rsidR="00A02A31" w:rsidRPr="00EF3CA9" w:rsidRDefault="00EF3CA9" w:rsidP="00A02A3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00A02A31"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00A02A31" w:rsidRPr="00EF3CA9">
              <w:rPr>
                <w:color w:val="000000" w:themeColor="text1"/>
                <w:sz w:val="24"/>
                <w:szCs w:val="24"/>
                <w:lang w:val="uk-UA"/>
              </w:rPr>
              <w:t xml:space="preserve"> </w:t>
            </w:r>
            <w:r w:rsidR="00A02A31" w:rsidRPr="00EF3CA9">
              <w:rPr>
                <w:rFonts w:ascii="Times New Roman" w:hAnsi="Times New Roman"/>
                <w:color w:val="000000" w:themeColor="text1"/>
                <w:sz w:val="24"/>
                <w:szCs w:val="24"/>
                <w:lang w:val="uk-UA"/>
              </w:rPr>
              <w:t>м.</w:t>
            </w:r>
            <w:r w:rsidR="00E06693">
              <w:rPr>
                <w:rFonts w:ascii="Times New Roman" w:hAnsi="Times New Roman"/>
                <w:color w:val="000000" w:themeColor="text1"/>
                <w:sz w:val="24"/>
                <w:szCs w:val="24"/>
                <w:lang w:val="uk-UA"/>
              </w:rPr>
              <w:t>Миколаєва;</w:t>
            </w:r>
          </w:p>
          <w:p w:rsidR="00A02A31" w:rsidRPr="00EF3CA9" w:rsidRDefault="00E06693" w:rsidP="00E06693">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акупівля якісних відпочинкових послуг на узбережжі Чорного моря Миколаївської області та  м.Миколаєва</w:t>
            </w:r>
          </w:p>
        </w:tc>
      </w:tr>
      <w:tr w:rsidR="00A02A31" w:rsidRPr="00EF3CA9" w:rsidTr="00892BAE">
        <w:trPr>
          <w:gridBefore w:val="1"/>
          <w:wBefore w:w="15" w:type="dxa"/>
          <w:trHeight w:val="1035"/>
        </w:trPr>
        <w:tc>
          <w:tcPr>
            <w:tcW w:w="675" w:type="dxa"/>
          </w:tcPr>
          <w:p w:rsidR="00A02A31" w:rsidRPr="00EF3CA9" w:rsidRDefault="00AC6316" w:rsidP="00A02A31">
            <w:pPr>
              <w:jc w:val="both"/>
              <w:rPr>
                <w:color w:val="000000" w:themeColor="text1"/>
              </w:rPr>
            </w:pPr>
            <w:r>
              <w:rPr>
                <w:color w:val="000000" w:themeColor="text1"/>
              </w:rPr>
              <w:t>10</w:t>
            </w:r>
            <w:r w:rsidR="00A02A31" w:rsidRPr="00EF3CA9">
              <w:rPr>
                <w:color w:val="000000" w:themeColor="text1"/>
              </w:rPr>
              <w:t>.</w:t>
            </w:r>
          </w:p>
        </w:tc>
        <w:tc>
          <w:tcPr>
            <w:tcW w:w="3402" w:type="dxa"/>
          </w:tcPr>
          <w:p w:rsidR="00A02A31" w:rsidRPr="00EF3CA9" w:rsidRDefault="00A02A31" w:rsidP="00A02A31">
            <w:pPr>
              <w:jc w:val="both"/>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sidR="00E06693">
              <w:rPr>
                <w:color w:val="000000" w:themeColor="text1"/>
              </w:rPr>
              <w:t>,</w:t>
            </w:r>
            <w:r w:rsidRPr="00EF3CA9">
              <w:rPr>
                <w:color w:val="000000" w:themeColor="text1"/>
              </w:rPr>
              <w:t xml:space="preserve"> та на базі якого створені дитячі будинки сімейного типу</w:t>
            </w:r>
          </w:p>
        </w:tc>
        <w:tc>
          <w:tcPr>
            <w:tcW w:w="2552" w:type="dxa"/>
            <w:gridSpan w:val="2"/>
          </w:tcPr>
          <w:p w:rsidR="00AC6316" w:rsidRPr="002C6FA0" w:rsidRDefault="00A02A31" w:rsidP="002C6FA0">
            <w:pPr>
              <w:pStyle w:val="a9"/>
              <w:jc w:val="both"/>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департамент енергетики, енергозбереження та запровадження інноваційних технологій М</w:t>
            </w:r>
            <w:r w:rsidR="002C6FA0">
              <w:rPr>
                <w:rFonts w:ascii="Times New Roman" w:hAnsi="Times New Roman"/>
                <w:color w:val="000000" w:themeColor="text1"/>
                <w:sz w:val="24"/>
                <w:szCs w:val="24"/>
                <w:lang w:val="uk-UA"/>
              </w:rPr>
              <w:t>МР</w:t>
            </w:r>
            <w:r w:rsidRPr="00EF3CA9">
              <w:rPr>
                <w:rFonts w:ascii="Times New Roman" w:hAnsi="Times New Roman"/>
                <w:color w:val="000000" w:themeColor="text1"/>
                <w:sz w:val="24"/>
                <w:szCs w:val="24"/>
                <w:lang w:val="uk-UA"/>
              </w:rPr>
              <w:t xml:space="preserve">, </w:t>
            </w:r>
            <w:r w:rsidR="002C6FA0">
              <w:rPr>
                <w:rFonts w:ascii="Times New Roman" w:hAnsi="Times New Roman"/>
                <w:color w:val="000000" w:themeColor="text1"/>
                <w:sz w:val="24"/>
                <w:szCs w:val="24"/>
                <w:lang w:val="uk-UA"/>
              </w:rPr>
              <w:t>департамент житлово-комунального господарства ММР</w:t>
            </w:r>
          </w:p>
        </w:tc>
        <w:tc>
          <w:tcPr>
            <w:tcW w:w="3282" w:type="dxa"/>
          </w:tcPr>
          <w:p w:rsidR="00A02A31" w:rsidRPr="00EF3CA9"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абезпечення права дітей-вихованців дитячих будинків сімейного типу  на належні умови проживання та виховання</w:t>
            </w:r>
            <w:r w:rsidR="002C6FA0">
              <w:rPr>
                <w:rFonts w:ascii="Times New Roman" w:hAnsi="Times New Roman"/>
                <w:color w:val="000000" w:themeColor="text1"/>
                <w:sz w:val="24"/>
                <w:szCs w:val="24"/>
                <w:lang w:val="uk-UA"/>
              </w:rPr>
              <w:t>-5 дитячих будинків сімейного типу</w:t>
            </w:r>
          </w:p>
        </w:tc>
      </w:tr>
      <w:tr w:rsidR="00A02A31" w:rsidRPr="0002538F" w:rsidTr="00892BAE">
        <w:trPr>
          <w:gridBefore w:val="1"/>
          <w:wBefore w:w="15" w:type="dxa"/>
          <w:trHeight w:val="659"/>
        </w:trPr>
        <w:tc>
          <w:tcPr>
            <w:tcW w:w="675" w:type="dxa"/>
          </w:tcPr>
          <w:p w:rsidR="00A02A31" w:rsidRPr="0002538F" w:rsidRDefault="00AC6316" w:rsidP="00A02A31">
            <w:pPr>
              <w:jc w:val="both"/>
              <w:rPr>
                <w:color w:val="000000" w:themeColor="text1"/>
              </w:rPr>
            </w:pPr>
            <w:r>
              <w:rPr>
                <w:color w:val="000000" w:themeColor="text1"/>
              </w:rPr>
              <w:t>11</w:t>
            </w:r>
            <w:r w:rsidR="00A02A31" w:rsidRPr="0002538F">
              <w:rPr>
                <w:color w:val="000000" w:themeColor="text1"/>
              </w:rPr>
              <w:t>.</w:t>
            </w:r>
          </w:p>
        </w:tc>
        <w:tc>
          <w:tcPr>
            <w:tcW w:w="3402" w:type="dxa"/>
          </w:tcPr>
          <w:p w:rsidR="00A02A31" w:rsidRDefault="00A02A31" w:rsidP="00A02A31">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rsidR="00AC6316" w:rsidRPr="0002538F" w:rsidRDefault="00AC6316" w:rsidP="00A02A31">
            <w:pPr>
              <w:jc w:val="both"/>
              <w:rPr>
                <w:color w:val="000000" w:themeColor="text1"/>
              </w:rPr>
            </w:pPr>
          </w:p>
        </w:tc>
        <w:tc>
          <w:tcPr>
            <w:tcW w:w="2552" w:type="dxa"/>
            <w:gridSpan w:val="2"/>
          </w:tcPr>
          <w:p w:rsidR="00A02A31" w:rsidRPr="0002538F" w:rsidRDefault="00A02A31" w:rsidP="00E06693">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виконавчий комітет ММР, служба у справах дітей ММР</w:t>
            </w:r>
          </w:p>
        </w:tc>
        <w:tc>
          <w:tcPr>
            <w:tcW w:w="3282" w:type="dxa"/>
          </w:tcPr>
          <w:p w:rsidR="00A02A31" w:rsidRPr="0002538F"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02A31" w:rsidRPr="0002538F">
              <w:rPr>
                <w:rFonts w:ascii="Times New Roman" w:hAnsi="Times New Roman"/>
                <w:color w:val="000000" w:themeColor="text1"/>
                <w:sz w:val="24"/>
                <w:szCs w:val="24"/>
                <w:lang w:val="uk-UA"/>
              </w:rPr>
              <w:t>ідтримка функціонування дитячих будинків сімейного</w:t>
            </w:r>
            <w:r w:rsidR="006D6689">
              <w:rPr>
                <w:rFonts w:ascii="Times New Roman" w:hAnsi="Times New Roman"/>
                <w:color w:val="000000" w:themeColor="text1"/>
                <w:sz w:val="24"/>
                <w:szCs w:val="24"/>
                <w:lang w:val="uk-UA"/>
              </w:rPr>
              <w:t xml:space="preserve"> типу</w:t>
            </w:r>
          </w:p>
        </w:tc>
      </w:tr>
      <w:tr w:rsidR="00A02A31" w:rsidRPr="0002538F" w:rsidTr="00892BAE">
        <w:trPr>
          <w:gridBefore w:val="1"/>
          <w:wBefore w:w="15" w:type="dxa"/>
          <w:trHeight w:val="1513"/>
        </w:trPr>
        <w:tc>
          <w:tcPr>
            <w:tcW w:w="675" w:type="dxa"/>
          </w:tcPr>
          <w:p w:rsidR="00A02A31" w:rsidRPr="0002538F" w:rsidRDefault="00AC6316" w:rsidP="00A02A31">
            <w:pPr>
              <w:jc w:val="both"/>
              <w:rPr>
                <w:color w:val="000000" w:themeColor="text1"/>
              </w:rPr>
            </w:pPr>
            <w:r>
              <w:rPr>
                <w:color w:val="000000" w:themeColor="text1"/>
              </w:rPr>
              <w:t>12</w:t>
            </w:r>
            <w:r w:rsidR="00A02A31" w:rsidRPr="0002538F">
              <w:rPr>
                <w:color w:val="000000" w:themeColor="text1"/>
              </w:rPr>
              <w:t>.</w:t>
            </w:r>
          </w:p>
        </w:tc>
        <w:tc>
          <w:tcPr>
            <w:tcW w:w="3402" w:type="dxa"/>
          </w:tcPr>
          <w:p w:rsidR="00A02A31" w:rsidRPr="0002538F" w:rsidRDefault="00A02A31" w:rsidP="00A02A31">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sidR="00E06693">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аходи у сфері соціального захисту і соціального забезпечення</w:t>
            </w:r>
          </w:p>
        </w:tc>
      </w:tr>
      <w:tr w:rsidR="00A02A31" w:rsidRPr="0002538F" w:rsidTr="00892BAE">
        <w:trPr>
          <w:gridBefore w:val="1"/>
          <w:wBefore w:w="15" w:type="dxa"/>
          <w:trHeight w:val="610"/>
        </w:trPr>
        <w:tc>
          <w:tcPr>
            <w:tcW w:w="675" w:type="dxa"/>
          </w:tcPr>
          <w:p w:rsidR="00A02A31" w:rsidRPr="0002538F" w:rsidRDefault="00AC6316" w:rsidP="00A02A31">
            <w:pPr>
              <w:jc w:val="both"/>
              <w:rPr>
                <w:color w:val="000000" w:themeColor="text1"/>
              </w:rPr>
            </w:pPr>
            <w:r>
              <w:rPr>
                <w:color w:val="000000" w:themeColor="text1"/>
              </w:rPr>
              <w:t>13</w:t>
            </w:r>
            <w:r w:rsidR="00A02A31" w:rsidRPr="0002538F">
              <w:rPr>
                <w:color w:val="000000" w:themeColor="text1"/>
              </w:rPr>
              <w:t>.</w:t>
            </w:r>
          </w:p>
        </w:tc>
        <w:tc>
          <w:tcPr>
            <w:tcW w:w="3402" w:type="dxa"/>
          </w:tcPr>
          <w:p w:rsidR="00AC6316" w:rsidRPr="0002538F" w:rsidRDefault="00A02A31" w:rsidP="00A02A31">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абезпечення належних умов виховання дітей з інвалідністю</w:t>
            </w:r>
          </w:p>
        </w:tc>
      </w:tr>
      <w:tr w:rsidR="002507BD" w:rsidRPr="002641B1" w:rsidTr="00892BAE">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5140" w:type="dxa"/>
        </w:trPr>
        <w:tc>
          <w:tcPr>
            <w:tcW w:w="4786" w:type="dxa"/>
            <w:gridSpan w:val="4"/>
            <w:tcBorders>
              <w:bottom w:val="thinThickSmallGap" w:sz="24" w:space="0" w:color="FF0066"/>
            </w:tcBorders>
          </w:tcPr>
          <w:p w:rsidR="00892BAE" w:rsidRDefault="00892BAE" w:rsidP="00E1139B">
            <w:pPr>
              <w:ind w:right="56"/>
              <w:jc w:val="both"/>
              <w:rPr>
                <w:b/>
                <w:color w:val="7030A0"/>
              </w:rPr>
            </w:pPr>
          </w:p>
          <w:p w:rsidR="002507BD" w:rsidRPr="002641B1" w:rsidRDefault="00460FAD" w:rsidP="00E1139B">
            <w:pPr>
              <w:ind w:right="56"/>
              <w:jc w:val="both"/>
              <w:rPr>
                <w:b/>
                <w:color w:val="00B050"/>
              </w:rPr>
            </w:pPr>
            <w:r w:rsidRPr="00723956">
              <w:rPr>
                <w:b/>
                <w:color w:val="7030A0"/>
              </w:rPr>
              <w:t>4</w:t>
            </w:r>
            <w:r w:rsidR="002507BD" w:rsidRPr="00723956">
              <w:rPr>
                <w:b/>
                <w:color w:val="7030A0"/>
              </w:rPr>
              <w:t>.7. ФІЗИЧНА КУЛЬТУРА ТА СПОРТ</w:t>
            </w:r>
          </w:p>
        </w:tc>
      </w:tr>
    </w:tbl>
    <w:p w:rsidR="002507BD" w:rsidRDefault="002507BD" w:rsidP="004844DE">
      <w:pPr>
        <w:pStyle w:val="14"/>
        <w:ind w:left="0"/>
        <w:jc w:val="both"/>
        <w:rPr>
          <w:b/>
          <w:i/>
          <w:color w:val="00B050"/>
          <w:sz w:val="24"/>
          <w:szCs w:val="24"/>
          <w:lang w:val="uk-UA"/>
        </w:rPr>
      </w:pPr>
    </w:p>
    <w:p w:rsidR="008A3C17" w:rsidRPr="002641B1" w:rsidRDefault="008A3C1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68"/>
      </w:tblGrid>
      <w:tr w:rsidR="00723956" w:rsidTr="00723956">
        <w:tc>
          <w:tcPr>
            <w:tcW w:w="1951" w:type="dxa"/>
          </w:tcPr>
          <w:p w:rsidR="00723956" w:rsidRPr="00412851" w:rsidRDefault="00723956" w:rsidP="004844DE">
            <w:pPr>
              <w:pStyle w:val="14"/>
              <w:ind w:left="0"/>
              <w:jc w:val="both"/>
              <w:rPr>
                <w:b/>
                <w:i/>
                <w:color w:val="00B050"/>
                <w:sz w:val="24"/>
                <w:szCs w:val="24"/>
                <w:lang w:val="uk-UA"/>
              </w:rPr>
            </w:pPr>
            <w:r w:rsidRPr="00412851">
              <w:rPr>
                <w:b/>
                <w:i/>
                <w:color w:val="365F91" w:themeColor="accent1" w:themeShade="BF"/>
                <w:sz w:val="24"/>
                <w:szCs w:val="24"/>
                <w:lang w:val="uk-UA"/>
              </w:rPr>
              <w:t>Мета розвитку галузі</w:t>
            </w:r>
          </w:p>
        </w:tc>
        <w:tc>
          <w:tcPr>
            <w:tcW w:w="7960" w:type="dxa"/>
          </w:tcPr>
          <w:p w:rsidR="00723956" w:rsidRPr="00E5438C" w:rsidRDefault="00E06693" w:rsidP="00E5438C">
            <w:pPr>
              <w:jc w:val="both"/>
            </w:pPr>
            <w:r>
              <w:t xml:space="preserve">- </w:t>
            </w:r>
            <w:r w:rsidR="00723956" w:rsidRPr="00723956">
              <w:t>розвиток дитячо-юнацького спорту,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w:t>
            </w:r>
            <w:r w:rsidR="00E5438C">
              <w:t>фері фізичної культури і спорту</w:t>
            </w:r>
          </w:p>
        </w:tc>
      </w:tr>
    </w:tbl>
    <w:p w:rsidR="002507BD" w:rsidRDefault="002507BD" w:rsidP="004844DE">
      <w:pPr>
        <w:pStyle w:val="14"/>
        <w:ind w:left="0"/>
        <w:jc w:val="both"/>
        <w:rPr>
          <w:b/>
          <w:color w:val="00B050"/>
          <w:sz w:val="24"/>
          <w:szCs w:val="24"/>
          <w:lang w:val="uk-UA"/>
        </w:rPr>
      </w:pPr>
    </w:p>
    <w:p w:rsidR="008A3C17" w:rsidRPr="00723956" w:rsidRDefault="008A3C17" w:rsidP="004844DE">
      <w:pPr>
        <w:pStyle w:val="14"/>
        <w:ind w:left="0"/>
        <w:jc w:val="both"/>
        <w:rPr>
          <w:b/>
          <w:color w:val="00B050"/>
          <w:sz w:val="24"/>
          <w:szCs w:val="24"/>
          <w:lang w:val="uk-UA"/>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130"/>
        <w:gridCol w:w="5793"/>
      </w:tblGrid>
      <w:tr w:rsidR="00723956" w:rsidRPr="00352185" w:rsidTr="00E06693">
        <w:trPr>
          <w:tblHeader/>
        </w:trPr>
        <w:tc>
          <w:tcPr>
            <w:tcW w:w="4130"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Проблеми, які перешкоджають соціаль</w:t>
            </w:r>
            <w:r w:rsidR="00E06693">
              <w:rPr>
                <w:b/>
                <w:i/>
                <w:iCs/>
                <w:color w:val="365F91" w:themeColor="accent1" w:themeShade="BF"/>
                <w:szCs w:val="26"/>
                <w:lang w:eastAsia="uk-UA"/>
              </w:rPr>
              <w:t>но-економічному розвитку галузі</w:t>
            </w:r>
          </w:p>
        </w:tc>
        <w:tc>
          <w:tcPr>
            <w:tcW w:w="5793"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szCs w:val="26"/>
                <w:lang w:eastAsia="uk-UA"/>
              </w:rPr>
              <w:t xml:space="preserve"> розв’язання зазначених проблем</w:t>
            </w: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в</w:t>
            </w:r>
            <w:r w:rsidR="00723956" w:rsidRPr="00723956">
              <w:rPr>
                <w:rFonts w:ascii="Times New Roman" w:hAnsi="Times New Roman"/>
                <w:i/>
                <w:sz w:val="24"/>
                <w:szCs w:val="24"/>
              </w:rPr>
              <w:t>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w:t>
            </w:r>
            <w:r w:rsidR="00900D82">
              <w:rPr>
                <w:rFonts w:ascii="Times New Roman" w:hAnsi="Times New Roman"/>
                <w:i/>
                <w:sz w:val="24"/>
                <w:szCs w:val="24"/>
              </w:rPr>
              <w:t xml:space="preserve"> вимогами міжнародних федерацій</w:t>
            </w:r>
          </w:p>
        </w:tc>
        <w:tc>
          <w:tcPr>
            <w:tcW w:w="5793" w:type="dxa"/>
            <w:shd w:val="clear" w:color="auto" w:fill="auto"/>
          </w:tcPr>
          <w:p w:rsidR="00723956" w:rsidRPr="008A3C17"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723956" w:rsidRPr="00723956">
              <w:rPr>
                <w:rFonts w:ascii="Times New Roman" w:hAnsi="Times New Roman"/>
                <w:i/>
                <w:sz w:val="24"/>
                <w:szCs w:val="24"/>
              </w:rPr>
              <w:t>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lang w:val="uk-UA"/>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едостатній рівень фінансового та матеріально-технічного забезпечення спортивних закладів та установ міста</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п</w:t>
            </w:r>
            <w:r w:rsidR="00723956" w:rsidRPr="00723956">
              <w:rPr>
                <w:rFonts w:ascii="Times New Roman" w:hAnsi="Times New Roman"/>
                <w:i/>
                <w:sz w:val="24"/>
                <w:szCs w:val="24"/>
              </w:rPr>
              <w:t>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едооцінка суспільством ролі масової фізичної культури і спорту для гармонійного розвитку людини, поліпшення її стану здоров’я</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с</w:t>
            </w:r>
            <w:r w:rsidR="00723956" w:rsidRPr="00723956">
              <w:rPr>
                <w:rFonts w:ascii="Times New Roman" w:hAnsi="Times New Roman"/>
                <w:i/>
                <w:sz w:val="24"/>
                <w:szCs w:val="24"/>
              </w:rPr>
              <w:t>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bl>
    <w:p w:rsidR="008A3C17" w:rsidRDefault="008A3C17" w:rsidP="004844DE">
      <w:pPr>
        <w:jc w:val="both"/>
        <w:rPr>
          <w:b/>
          <w:bCs/>
          <w:color w:val="365F91" w:themeColor="accent1" w:themeShade="BF"/>
          <w:lang w:bidi="hi-IN"/>
        </w:rPr>
      </w:pPr>
    </w:p>
    <w:p w:rsidR="008A3C17" w:rsidRDefault="008A3C17"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p w:rsidR="00892BAE" w:rsidRDefault="00892BAE" w:rsidP="004844DE">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F550A" w:rsidRPr="007F550A" w:rsidTr="007C20AE">
        <w:tc>
          <w:tcPr>
            <w:tcW w:w="67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 п/п</w:t>
            </w:r>
          </w:p>
        </w:tc>
        <w:tc>
          <w:tcPr>
            <w:tcW w:w="3846"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Зміст заходу</w:t>
            </w:r>
          </w:p>
        </w:tc>
        <w:tc>
          <w:tcPr>
            <w:tcW w:w="198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Відповідальний за виконання</w:t>
            </w:r>
          </w:p>
        </w:tc>
        <w:tc>
          <w:tcPr>
            <w:tcW w:w="340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Очікуваний результат, результативні показники</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1.</w:t>
            </w:r>
          </w:p>
        </w:tc>
        <w:tc>
          <w:tcPr>
            <w:tcW w:w="3846" w:type="dxa"/>
          </w:tcPr>
          <w:p w:rsidR="00DB538A" w:rsidRDefault="00DB538A" w:rsidP="00DB538A">
            <w:pPr>
              <w:jc w:val="both"/>
              <w:rPr>
                <w:color w:val="000000" w:themeColor="text1"/>
              </w:rPr>
            </w:pPr>
            <w:r w:rsidRPr="00637B4A">
              <w:rPr>
                <w:color w:val="000000" w:themeColor="text1"/>
              </w:rPr>
              <w:t>Проведення міських галузевих спартакіад,спортивних фестивалів та інших фізкультурно-оздоровчих та масових спортивних змагань серед підприємств, установ та організацій</w:t>
            </w:r>
          </w:p>
          <w:p w:rsidR="00892BAE" w:rsidRPr="00637B4A" w:rsidRDefault="00892BAE" w:rsidP="00DB538A">
            <w:pPr>
              <w:jc w:val="both"/>
              <w:rPr>
                <w:color w:val="000000" w:themeColor="text1"/>
              </w:rPr>
            </w:pP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популяризація здорового способу життя</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2.</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 xml:space="preserve">Організація та проведення спортивних заходів серед людей </w:t>
            </w:r>
            <w:r w:rsidRPr="00637B4A">
              <w:rPr>
                <w:color w:val="000000" w:themeColor="text1"/>
              </w:rPr>
              <w:lastRenderedPageBreak/>
              <w:t>з особливими потребами (чемпіонати та кубки міста)</w:t>
            </w:r>
          </w:p>
        </w:tc>
        <w:tc>
          <w:tcPr>
            <w:tcW w:w="1985" w:type="dxa"/>
          </w:tcPr>
          <w:p w:rsidR="00DB538A" w:rsidRPr="00637B4A" w:rsidRDefault="00DB538A" w:rsidP="00DB538A">
            <w:pPr>
              <w:jc w:val="center"/>
              <w:rPr>
                <w:color w:val="000000" w:themeColor="text1"/>
              </w:rPr>
            </w:pPr>
            <w:r w:rsidRPr="00637B4A">
              <w:rPr>
                <w:color w:val="000000" w:themeColor="text1"/>
              </w:rPr>
              <w:lastRenderedPageBreak/>
              <w:t xml:space="preserve">управління у справах фізичної </w:t>
            </w:r>
            <w:r w:rsidRPr="00637B4A">
              <w:rPr>
                <w:color w:val="000000" w:themeColor="text1"/>
              </w:rPr>
              <w:lastRenderedPageBreak/>
              <w:t>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lastRenderedPageBreak/>
              <w:t xml:space="preserve">збільшення кількості осіб, які займаються фізичною культу-рою людей з особливими </w:t>
            </w:r>
            <w:r w:rsidRPr="00637B4A">
              <w:rPr>
                <w:color w:val="000000" w:themeColor="text1"/>
              </w:rPr>
              <w:lastRenderedPageBreak/>
              <w:t>потребами, популяризація здорового способу життя</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lastRenderedPageBreak/>
              <w:t>3.</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капітальних ремонтів закладів фізичної культури і спорту комунальної власності міста</w:t>
            </w:r>
          </w:p>
        </w:tc>
        <w:tc>
          <w:tcPr>
            <w:tcW w:w="1985" w:type="dxa"/>
          </w:tcPr>
          <w:p w:rsidR="00DB538A" w:rsidRPr="00637B4A" w:rsidRDefault="00DB538A" w:rsidP="00DB538A">
            <w:pPr>
              <w:jc w:val="center"/>
              <w:rPr>
                <w:color w:val="000000" w:themeColor="text1"/>
              </w:rPr>
            </w:pPr>
            <w:r w:rsidRPr="00637B4A">
              <w:rPr>
                <w:color w:val="000000" w:themeColor="text1"/>
              </w:rPr>
              <w:t xml:space="preserve"> управління капітального будівництва ММР, 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покращання умов для занять спортом, збільшення кількості учнів у дитячо-юнацьких спортивних  школах усіх типів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4.</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спортивно-масових заходів з олімпійських та неолімпійських видів спорту згідно з календарем спортивно-масових заходів на рік</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7C20AE">
            <w:pPr>
              <w:jc w:val="both"/>
              <w:rPr>
                <w:color w:val="000000" w:themeColor="text1"/>
              </w:rPr>
            </w:pPr>
            <w:r w:rsidRPr="00637B4A">
              <w:rPr>
                <w:color w:val="000000" w:themeColor="text1"/>
              </w:rPr>
              <w:t>проведення та популяризація здорового способу життя, збільшення кількості спорт-сменів міста та підвищення спортивних результатів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5.</w:t>
            </w:r>
          </w:p>
        </w:tc>
        <w:tc>
          <w:tcPr>
            <w:tcW w:w="3846" w:type="dxa"/>
          </w:tcPr>
          <w:p w:rsidR="00DB538A" w:rsidRPr="00637B4A" w:rsidRDefault="00DB538A" w:rsidP="00DB538A">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6.</w:t>
            </w:r>
          </w:p>
        </w:tc>
        <w:tc>
          <w:tcPr>
            <w:tcW w:w="3846" w:type="dxa"/>
          </w:tcPr>
          <w:p w:rsidR="00DB538A" w:rsidRPr="00637B4A" w:rsidRDefault="00DB538A" w:rsidP="007C20AE">
            <w:pPr>
              <w:jc w:val="both"/>
              <w:rPr>
                <w:color w:val="000000" w:themeColor="text1"/>
              </w:rPr>
            </w:pPr>
            <w:r w:rsidRPr="00637B4A">
              <w:rPr>
                <w:color w:val="000000" w:themeColor="text1"/>
              </w:rPr>
              <w:t>Надан</w:t>
            </w:r>
            <w:r w:rsidR="006D6689">
              <w:rPr>
                <w:color w:val="000000" w:themeColor="text1"/>
              </w:rPr>
              <w:t>ня одноразових винагород  кращим</w:t>
            </w:r>
            <w:r w:rsidR="00E06693">
              <w:rPr>
                <w:color w:val="000000" w:themeColor="text1"/>
              </w:rPr>
              <w:t xml:space="preserve">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7.</w:t>
            </w:r>
          </w:p>
        </w:tc>
        <w:tc>
          <w:tcPr>
            <w:tcW w:w="3846" w:type="dxa"/>
          </w:tcPr>
          <w:p w:rsidR="00DB538A" w:rsidRPr="00637B4A" w:rsidRDefault="00DB538A" w:rsidP="00E06693">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sidR="00E06693">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E06693" w:rsidP="00DB538A">
            <w:pPr>
              <w:jc w:val="both"/>
              <w:rPr>
                <w:color w:val="000000" w:themeColor="text1"/>
              </w:rPr>
            </w:pPr>
            <w:r>
              <w:rPr>
                <w:color w:val="000000" w:themeColor="text1"/>
              </w:rPr>
              <w:t>п</w:t>
            </w:r>
            <w:r w:rsidR="00DB538A" w:rsidRPr="00637B4A">
              <w:rPr>
                <w:color w:val="000000" w:themeColor="text1"/>
              </w:rPr>
              <w:t>ідтримка талановитих  тренерів – викладачів зі спорту, які працюють з дітьми, молоддю та дорослими,  популяризація професії тренер</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8.</w:t>
            </w:r>
          </w:p>
        </w:tc>
        <w:tc>
          <w:tcPr>
            <w:tcW w:w="3846" w:type="dxa"/>
          </w:tcPr>
          <w:p w:rsidR="00DB538A" w:rsidRPr="00637B4A" w:rsidRDefault="00DB538A" w:rsidP="00DB538A">
            <w:pPr>
              <w:jc w:val="both"/>
              <w:rPr>
                <w:color w:val="000000" w:themeColor="text1"/>
              </w:rPr>
            </w:pPr>
            <w:r w:rsidRPr="00637B4A">
              <w:rPr>
                <w:color w:val="000000" w:themeColor="text1"/>
              </w:rPr>
              <w:t>Забезпечення модернізації,  зміцнення матеріально-технічної бази дитячо-спортивних шкіл, ШВСМ, стадіонів, облаштування необхідним обладнанням, інвентарем та транспортними засобами</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спортс-менів, які займаються   спортом, покращання спортивного результату</w:t>
            </w:r>
          </w:p>
        </w:tc>
      </w:tr>
    </w:tbl>
    <w:p w:rsidR="00E31A2C" w:rsidRDefault="00E31A2C" w:rsidP="004844DE">
      <w:pPr>
        <w:jc w:val="both"/>
        <w:rPr>
          <w:b/>
          <w:bCs/>
          <w:lang w:bidi="hi-IN"/>
        </w:rPr>
      </w:pPr>
    </w:p>
    <w:p w:rsidR="008A3C17" w:rsidRDefault="008A3C17" w:rsidP="004844DE">
      <w:pPr>
        <w:jc w:val="both"/>
        <w:rPr>
          <w:b/>
          <w:bCs/>
          <w:lang w:bidi="hi-IN"/>
        </w:rPr>
      </w:pPr>
    </w:p>
    <w:p w:rsidR="008A3C17" w:rsidRDefault="008A3C17" w:rsidP="004844DE">
      <w:pPr>
        <w:jc w:val="both"/>
        <w:rPr>
          <w:b/>
          <w:bCs/>
          <w:lang w:bidi="hi-IN"/>
        </w:rPr>
      </w:pPr>
    </w:p>
    <w:tbl>
      <w:tblPr>
        <w:tblW w:w="0" w:type="auto"/>
        <w:jc w:val="center"/>
        <w:tblBorders>
          <w:bottom w:val="thinThickSmallGap" w:sz="24" w:space="0" w:color="FF0066"/>
        </w:tblBorders>
        <w:tblLook w:val="00A0" w:firstRow="1" w:lastRow="0" w:firstColumn="1" w:lastColumn="0" w:noHBand="0" w:noVBand="0"/>
      </w:tblPr>
      <w:tblGrid>
        <w:gridCol w:w="3794"/>
      </w:tblGrid>
      <w:tr w:rsidR="002507BD" w:rsidRPr="002641B1" w:rsidTr="00E5438C">
        <w:trPr>
          <w:jc w:val="center"/>
        </w:trPr>
        <w:tc>
          <w:tcPr>
            <w:tcW w:w="3794" w:type="dxa"/>
            <w:tcBorders>
              <w:bottom w:val="thinThickSmallGap" w:sz="24" w:space="0" w:color="FF0066"/>
            </w:tcBorders>
          </w:tcPr>
          <w:p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4B7EFD" w:rsidTr="007C20AE">
        <w:tc>
          <w:tcPr>
            <w:tcW w:w="1516" w:type="dxa"/>
          </w:tcPr>
          <w:p w:rsidR="007C20AE" w:rsidRDefault="007C20AE" w:rsidP="004B7EFD">
            <w:pPr>
              <w:jc w:val="both"/>
              <w:rPr>
                <w:b/>
                <w:i/>
                <w:color w:val="7030A0"/>
                <w:szCs w:val="28"/>
              </w:rPr>
            </w:pPr>
          </w:p>
          <w:p w:rsidR="004B7EFD" w:rsidRDefault="004B7EFD" w:rsidP="007C20AE">
            <w:pPr>
              <w:jc w:val="both"/>
              <w:rPr>
                <w:b/>
                <w:i/>
                <w:color w:val="7030A0"/>
                <w:szCs w:val="28"/>
              </w:rPr>
            </w:pPr>
            <w:r w:rsidRPr="00303771">
              <w:rPr>
                <w:b/>
                <w:i/>
                <w:color w:val="7030A0"/>
                <w:szCs w:val="28"/>
              </w:rPr>
              <w:t>Мета розвитку галузі</w:t>
            </w:r>
          </w:p>
          <w:p w:rsidR="007C20AE" w:rsidRDefault="007C20AE" w:rsidP="007C20AE">
            <w:pPr>
              <w:jc w:val="both"/>
              <w:rPr>
                <w:color w:val="00B050"/>
              </w:rPr>
            </w:pPr>
          </w:p>
        </w:tc>
        <w:tc>
          <w:tcPr>
            <w:tcW w:w="8179" w:type="dxa"/>
          </w:tcPr>
          <w:p w:rsidR="004B7EFD" w:rsidRPr="004B7EFD" w:rsidRDefault="00E06693" w:rsidP="004844DE">
            <w:pPr>
              <w:jc w:val="both"/>
            </w:pPr>
            <w:r>
              <w:rPr>
                <w:szCs w:val="28"/>
              </w:rPr>
              <w:t xml:space="preserve">- </w:t>
            </w:r>
            <w:r w:rsidR="00270CEC">
              <w:rPr>
                <w:szCs w:val="28"/>
              </w:rPr>
              <w:t>з</w:t>
            </w:r>
            <w:r w:rsidR="004B7EFD">
              <w:rPr>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w:t>
            </w:r>
            <w:r w:rsidR="00DC656D">
              <w:rPr>
                <w:szCs w:val="28"/>
              </w:rPr>
              <w:t>ня і територій від їх наслідків</w:t>
            </w:r>
          </w:p>
        </w:tc>
      </w:tr>
    </w:tbl>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4B7EFD" w:rsidRPr="00850CD5" w:rsidTr="00303771">
        <w:trPr>
          <w:tblHeader/>
        </w:trPr>
        <w:tc>
          <w:tcPr>
            <w:tcW w:w="4820"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lastRenderedPageBreak/>
              <w:t>Проблеми, які перешкоджають соціаль</w:t>
            </w:r>
            <w:r w:rsidR="00E06693">
              <w:rPr>
                <w:b/>
                <w:i/>
                <w:iCs/>
                <w:color w:val="365F91" w:themeColor="accent1" w:themeShade="BF"/>
                <w:lang w:eastAsia="uk-UA"/>
              </w:rPr>
              <w:t>но-економічному розвитку галузі</w:t>
            </w:r>
          </w:p>
        </w:tc>
        <w:tc>
          <w:tcPr>
            <w:tcW w:w="5103"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lang w:eastAsia="uk-UA"/>
              </w:rPr>
              <w:t xml:space="preserve"> розв’язання зазначених проблем</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великі обсяги  матеріальних втрат від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велика кількість потенційно небезпечних об'єктів</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забезпечення 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воді</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недостатня готовність  </w:t>
            </w:r>
            <w:r w:rsidRPr="00F9092E">
              <w:rPr>
                <w:i/>
                <w:color w:val="000000"/>
                <w:sz w:val="24"/>
                <w:lang w:bidi="hi-IN"/>
              </w:rPr>
              <w:t>захисних споруд цивільного захисту</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утримання та приведення засобів колективного захисту в готовність за призначенням (проведення ремонтів, укладання технічних паспортів на захисні споруди цивільного захисту)</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можливість виникнення аварії з викидом хімічно небезпечних речовин і утворенням зон хімічного забруднення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накопичення засобів індивідуального захисту для непрацюючого населення та працівників органів місцевого самоврядування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Pr>
                <w:i/>
                <w:sz w:val="24"/>
                <w:lang w:bidi="hi-IN"/>
              </w:rPr>
              <w:t>н</w:t>
            </w:r>
            <w:r w:rsidRPr="00F9092E">
              <w:rPr>
                <w:i/>
                <w:sz w:val="24"/>
                <w:lang w:bidi="hi-IN"/>
              </w:rPr>
              <w:t>едостатній рівень пожежної безпеки в установах соціального призначення</w:t>
            </w:r>
          </w:p>
        </w:tc>
        <w:tc>
          <w:tcPr>
            <w:tcW w:w="5103"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i/>
              </w:rPr>
            </w:pPr>
            <w:r>
              <w:rPr>
                <w:rStyle w:val="aff1"/>
                <w:b w:val="0"/>
                <w:i/>
                <w:color w:val="000000"/>
              </w:rPr>
              <w:t>п</w:t>
            </w:r>
            <w:r w:rsidRPr="00F9092E">
              <w:rPr>
                <w:rStyle w:val="aff1"/>
                <w:b w:val="0"/>
                <w:i/>
                <w:color w:val="000000"/>
              </w:rPr>
              <w:t>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покриття адміністративних територій м.Миколаєва засобами оповіщення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продовження  модернізацїї міської системи оповіщення </w:t>
            </w:r>
            <w:r w:rsidRPr="00F9092E">
              <w:rPr>
                <w:i/>
                <w:color w:val="000000"/>
                <w:kern w:val="1"/>
                <w:sz w:val="24"/>
                <w:highlight w:val="white"/>
                <w:lang w:bidi="hi-IN"/>
              </w:rPr>
              <w:t>про загрозу або виникнення надзвичайних ситуацій «Пріорітет</w:t>
            </w:r>
            <w:r w:rsidRPr="00F9092E">
              <w:rPr>
                <w:i/>
                <w:color w:val="000000"/>
                <w:kern w:val="1"/>
                <w:sz w:val="24"/>
                <w:lang w:bidi="hi-IN"/>
              </w:rPr>
              <w:t>»</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готовності органів управління та сил цивільного захисту до дій за призначенням</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придбання спеціальних транспортних засобів та спеціального обладнання для  проведення аварійно-рятувальних та відновлювальних робіт</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недостатня обізнаність населення щодо дій в умовах загрози або виникнення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інформаційне забезпечення у сфері цивільного захисту</w:t>
            </w:r>
          </w:p>
        </w:tc>
      </w:tr>
      <w:tr w:rsidR="00F9092E" w:rsidRPr="00850CD5" w:rsidTr="00303771">
        <w:trPr>
          <w:tblHeader/>
        </w:trPr>
        <w:tc>
          <w:tcPr>
            <w:tcW w:w="4820"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b/>
                <w:i/>
              </w:rPr>
            </w:pPr>
            <w:r>
              <w:rPr>
                <w:rStyle w:val="aff1"/>
                <w:b w:val="0"/>
                <w:i/>
                <w:color w:val="000000"/>
                <w:shd w:val="clear" w:color="auto" w:fill="FFFFFF"/>
                <w:lang w:eastAsia="zh-CN"/>
              </w:rPr>
              <w:t>н</w:t>
            </w:r>
            <w:r w:rsidRPr="00F9092E">
              <w:rPr>
                <w:rStyle w:val="aff1"/>
                <w:b w:val="0"/>
                <w:i/>
                <w:color w:val="000000"/>
                <w:shd w:val="clear" w:color="auto" w:fill="FFFFFF"/>
                <w:lang w:eastAsia="zh-CN"/>
              </w:rPr>
              <w:t xml:space="preserve">едостатній рівень </w:t>
            </w:r>
            <w:r w:rsidR="00E06693">
              <w:rPr>
                <w:rStyle w:val="aff1"/>
                <w:b w:val="0"/>
                <w:i/>
                <w:color w:val="000000"/>
                <w:shd w:val="clear" w:color="auto" w:fill="FFFFFF"/>
                <w:lang w:eastAsia="zh-CN"/>
              </w:rPr>
              <w:t>захисту населення та території у</w:t>
            </w:r>
            <w:r w:rsidRPr="00F9092E">
              <w:rPr>
                <w:rStyle w:val="aff1"/>
                <w:b w:val="0"/>
                <w:i/>
                <w:color w:val="000000"/>
                <w:shd w:val="clear" w:color="auto" w:fill="FFFFFF"/>
                <w:lang w:eastAsia="zh-CN"/>
              </w:rPr>
              <w:t xml:space="preserve"> зв’язку з можливими обваленням ґрунту на території міста</w:t>
            </w:r>
          </w:p>
        </w:tc>
        <w:tc>
          <w:tcPr>
            <w:tcW w:w="5103" w:type="dxa"/>
            <w:shd w:val="clear" w:color="auto" w:fill="auto"/>
          </w:tcPr>
          <w:p w:rsidR="00F9092E" w:rsidRPr="00F9092E" w:rsidRDefault="00F9092E" w:rsidP="00EE1144">
            <w:pPr>
              <w:numPr>
                <w:ilvl w:val="0"/>
                <w:numId w:val="23"/>
              </w:numPr>
              <w:tabs>
                <w:tab w:val="left" w:pos="317"/>
                <w:tab w:val="left" w:pos="993"/>
              </w:tabs>
              <w:suppressAutoHyphens/>
              <w:contextualSpacing/>
              <w:jc w:val="both"/>
              <w:rPr>
                <w:b/>
                <w:i/>
              </w:rPr>
            </w:pPr>
            <w:r>
              <w:rPr>
                <w:rStyle w:val="aff1"/>
                <w:b w:val="0"/>
                <w:i/>
                <w:color w:val="000000"/>
              </w:rPr>
              <w:t>п</w:t>
            </w:r>
            <w:r w:rsidRPr="00F9092E">
              <w:rPr>
                <w:rStyle w:val="aff1"/>
                <w:b w:val="0"/>
                <w:i/>
                <w:color w:val="000000"/>
              </w:rPr>
              <w:t>роведення</w:t>
            </w:r>
            <w:r w:rsidRPr="00F9092E">
              <w:rPr>
                <w:rStyle w:val="aff1"/>
                <w:b w:val="0"/>
                <w:i/>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r>
    </w:tbl>
    <w:p w:rsidR="007C20AE" w:rsidRDefault="007C20AE"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rsidR="007C20AE" w:rsidRPr="007F550A" w:rsidRDefault="007C20AE" w:rsidP="004844DE">
      <w:pPr>
        <w:jc w:val="both"/>
        <w:rPr>
          <w:b/>
          <w:bCs/>
          <w:color w:val="365F91" w:themeColor="accent1" w:themeShade="BF"/>
          <w:lang w:bidi="hi-IN"/>
        </w:rPr>
      </w:pP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7F550A" w:rsidRPr="007F550A" w:rsidTr="00AA4983">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544"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E5438C" w:rsidRPr="007F550A" w:rsidRDefault="00E5438C" w:rsidP="007C042B">
            <w:pPr>
              <w:jc w:val="center"/>
              <w:rPr>
                <w:b/>
                <w:color w:val="365F91" w:themeColor="accent1" w:themeShade="BF"/>
              </w:rPr>
            </w:pPr>
            <w:r w:rsidRPr="007F550A">
              <w:rPr>
                <w:b/>
                <w:color w:val="365F91" w:themeColor="accent1" w:themeShade="BF"/>
              </w:rPr>
              <w:t>Відповідальний за виконання</w:t>
            </w:r>
          </w:p>
        </w:tc>
        <w:tc>
          <w:tcPr>
            <w:tcW w:w="3566" w:type="dxa"/>
            <w:gridSpan w:val="2"/>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2B1468" w:rsidRPr="002641B1" w:rsidTr="00AA4983">
        <w:trPr>
          <w:gridBefore w:val="1"/>
          <w:wBefore w:w="15" w:type="dxa"/>
        </w:trPr>
        <w:tc>
          <w:tcPr>
            <w:tcW w:w="675" w:type="dxa"/>
          </w:tcPr>
          <w:p w:rsidR="002B1468" w:rsidRDefault="002B1468" w:rsidP="002B1468">
            <w:pPr>
              <w:snapToGrid w:val="0"/>
            </w:pPr>
            <w:r>
              <w:t>1.</w:t>
            </w:r>
          </w:p>
        </w:tc>
        <w:tc>
          <w:tcPr>
            <w:tcW w:w="3544" w:type="dxa"/>
          </w:tcPr>
          <w:p w:rsidR="002B1468" w:rsidRDefault="002B1468" w:rsidP="002B1468">
            <w:pPr>
              <w:snapToGrid w:val="0"/>
              <w:jc w:val="both"/>
            </w:pPr>
            <w:r>
              <w:t xml:space="preserve">Поповнення міського матеріального резерву паливо-мастильними матеріалами та </w:t>
            </w:r>
            <w:r>
              <w:lastRenderedPageBreak/>
              <w:t>матеріалами, необхідними для запобігання виникненню та ліквідації наслідків надзвичайних ситуацій, здійснення заходів з евакуації населення</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lastRenderedPageBreak/>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ідтримання комплектування міського матеріального резерву не менше як 80%</w:t>
            </w:r>
          </w:p>
        </w:tc>
      </w:tr>
      <w:tr w:rsidR="002B1468" w:rsidRPr="002641B1" w:rsidTr="00AA4983">
        <w:trPr>
          <w:gridBefore w:val="1"/>
          <w:wBefore w:w="15" w:type="dxa"/>
        </w:trPr>
        <w:tc>
          <w:tcPr>
            <w:tcW w:w="675" w:type="dxa"/>
          </w:tcPr>
          <w:p w:rsidR="002B1468" w:rsidRDefault="002B1468" w:rsidP="002B1468">
            <w:pPr>
              <w:snapToGrid w:val="0"/>
            </w:pPr>
            <w:r>
              <w:lastRenderedPageBreak/>
              <w:t>2.</w:t>
            </w:r>
          </w:p>
        </w:tc>
        <w:tc>
          <w:tcPr>
            <w:tcW w:w="3544" w:type="dxa"/>
          </w:tcPr>
          <w:p w:rsidR="002B1468" w:rsidRDefault="002B1468" w:rsidP="002B1468">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rvps2"/>
              <w:shd w:val="clear" w:color="auto" w:fill="FFFFFF"/>
              <w:spacing w:before="0" w:after="0"/>
              <w:jc w:val="both"/>
              <w:textAlignment w:val="baseline"/>
            </w:pPr>
            <w:r>
              <w:rPr>
                <w:sz w:val="24"/>
              </w:rPr>
              <w:t>з</w:t>
            </w:r>
            <w:r w:rsidR="002B1468">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2B1468" w:rsidRPr="002641B1" w:rsidTr="00AA4983">
        <w:trPr>
          <w:gridBefore w:val="1"/>
          <w:wBefore w:w="15" w:type="dxa"/>
        </w:trPr>
        <w:tc>
          <w:tcPr>
            <w:tcW w:w="675" w:type="dxa"/>
          </w:tcPr>
          <w:p w:rsidR="002B1468" w:rsidRDefault="002B1468" w:rsidP="002B1468">
            <w:pPr>
              <w:snapToGrid w:val="0"/>
            </w:pPr>
            <w:r>
              <w:t>3.</w:t>
            </w:r>
          </w:p>
        </w:tc>
        <w:tc>
          <w:tcPr>
            <w:tcW w:w="3544" w:type="dxa"/>
          </w:tcPr>
          <w:p w:rsidR="002B1468" w:rsidRPr="007C20AE" w:rsidRDefault="002B1468" w:rsidP="00EE1144">
            <w:pPr>
              <w:numPr>
                <w:ilvl w:val="0"/>
                <w:numId w:val="22"/>
              </w:numPr>
              <w:tabs>
                <w:tab w:val="left" w:pos="567"/>
                <w:tab w:val="left" w:pos="993"/>
              </w:tabs>
              <w:suppressAutoHyphens/>
              <w:snapToGrid w:val="0"/>
              <w:contextualSpacing/>
              <w:jc w:val="both"/>
              <w:rPr>
                <w:rStyle w:val="aff1"/>
                <w:b w:val="0"/>
              </w:rPr>
            </w:pPr>
            <w:r w:rsidRPr="002B1468">
              <w:rPr>
                <w:rStyle w:val="aff1"/>
                <w:b w:val="0"/>
                <w:color w:val="000000"/>
              </w:rPr>
              <w:t>Придбання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p w:rsidR="007C20AE" w:rsidRPr="002B1468" w:rsidRDefault="007C20AE" w:rsidP="00EE1144">
            <w:pPr>
              <w:numPr>
                <w:ilvl w:val="0"/>
                <w:numId w:val="22"/>
              </w:numPr>
              <w:tabs>
                <w:tab w:val="left" w:pos="567"/>
                <w:tab w:val="left" w:pos="993"/>
              </w:tabs>
              <w:suppressAutoHyphens/>
              <w:snapToGrid w:val="0"/>
              <w:contextualSpacing/>
              <w:jc w:val="both"/>
            </w:pP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rvps2"/>
              <w:shd w:val="clear" w:color="auto" w:fill="FFFFFF"/>
              <w:spacing w:before="0" w:after="0"/>
              <w:jc w:val="both"/>
              <w:textAlignment w:val="baseline"/>
            </w:pPr>
            <w:r>
              <w:rPr>
                <w:sz w:val="24"/>
              </w:rPr>
              <w:t>з</w:t>
            </w:r>
            <w:r w:rsidR="002B1468" w:rsidRPr="002B1468">
              <w:rPr>
                <w:sz w:val="24"/>
              </w:rPr>
              <w:t>абезпечення збереження життя людей похилого віку та осіб з інвалідністю</w:t>
            </w:r>
            <w:r w:rsidR="00E06693">
              <w:rPr>
                <w:sz w:val="24"/>
              </w:rPr>
              <w:t>,</w:t>
            </w:r>
            <w:r w:rsidR="002B1468" w:rsidRPr="002B1468">
              <w:rPr>
                <w:sz w:val="24"/>
              </w:rPr>
              <w:t xml:space="preserve"> які знаходяться в комунальних установах міста</w:t>
            </w:r>
          </w:p>
        </w:tc>
      </w:tr>
      <w:tr w:rsidR="002B1468" w:rsidRPr="002641B1" w:rsidTr="00AA4983">
        <w:trPr>
          <w:gridBefore w:val="1"/>
          <w:wBefore w:w="15" w:type="dxa"/>
        </w:trPr>
        <w:tc>
          <w:tcPr>
            <w:tcW w:w="675" w:type="dxa"/>
          </w:tcPr>
          <w:p w:rsidR="002B1468" w:rsidRDefault="002B1468" w:rsidP="002B1468">
            <w:pPr>
              <w:snapToGrid w:val="0"/>
            </w:pPr>
            <w:r>
              <w:t>4.</w:t>
            </w:r>
          </w:p>
        </w:tc>
        <w:tc>
          <w:tcPr>
            <w:tcW w:w="3544" w:type="dxa"/>
          </w:tcPr>
          <w:p w:rsidR="002B1468" w:rsidRDefault="002B1468" w:rsidP="002B1468">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з</w:t>
            </w:r>
            <w:r w:rsidR="002B1468">
              <w:rPr>
                <w:sz w:val="24"/>
              </w:rPr>
              <w:t xml:space="preserve">абезпечення сталого функціонування апаратури та інших технічних засобів оповіщення і електрозв’язку </w:t>
            </w:r>
          </w:p>
        </w:tc>
      </w:tr>
      <w:tr w:rsidR="002B1468" w:rsidRPr="002641B1" w:rsidTr="00AA4983">
        <w:trPr>
          <w:gridBefore w:val="1"/>
          <w:wBefore w:w="15" w:type="dxa"/>
        </w:trPr>
        <w:tc>
          <w:tcPr>
            <w:tcW w:w="675" w:type="dxa"/>
          </w:tcPr>
          <w:p w:rsidR="002B1468" w:rsidRDefault="002B1468" w:rsidP="002B1468">
            <w:pPr>
              <w:snapToGrid w:val="0"/>
            </w:pPr>
            <w:r>
              <w:t>5.</w:t>
            </w:r>
          </w:p>
        </w:tc>
        <w:tc>
          <w:tcPr>
            <w:tcW w:w="3544" w:type="dxa"/>
          </w:tcPr>
          <w:p w:rsidR="002B1468" w:rsidRDefault="002B1468" w:rsidP="002B1468">
            <w:pPr>
              <w:snapToGrid w:val="0"/>
              <w:jc w:val="both"/>
            </w:pPr>
            <w:r>
              <w:t>Утримання та приведення засобів колективного захисту в готовність до використання за призначенням</w:t>
            </w:r>
          </w:p>
          <w:p w:rsidR="007C20AE" w:rsidRDefault="007C20AE" w:rsidP="002B1468">
            <w:pPr>
              <w:snapToGrid w:val="0"/>
              <w:jc w:val="both"/>
            </w:pPr>
          </w:p>
        </w:tc>
        <w:tc>
          <w:tcPr>
            <w:tcW w:w="2126" w:type="dxa"/>
          </w:tcPr>
          <w:p w:rsidR="002B1468" w:rsidRDefault="002B1468" w:rsidP="002B1468">
            <w:pPr>
              <w:jc w:val="center"/>
            </w:pPr>
            <w:r>
              <w:rPr>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 xml:space="preserve">риведення у готовність 7 ЗС ЦЗ </w:t>
            </w:r>
          </w:p>
        </w:tc>
      </w:tr>
      <w:tr w:rsidR="002B1468" w:rsidRPr="002641B1" w:rsidTr="00AA4983">
        <w:trPr>
          <w:gridBefore w:val="1"/>
          <w:wBefore w:w="15" w:type="dxa"/>
        </w:trPr>
        <w:tc>
          <w:tcPr>
            <w:tcW w:w="675" w:type="dxa"/>
          </w:tcPr>
          <w:p w:rsidR="002B1468" w:rsidRDefault="002B1468" w:rsidP="002B1468">
            <w:pPr>
              <w:snapToGrid w:val="0"/>
            </w:pPr>
            <w:r>
              <w:t>6.</w:t>
            </w:r>
          </w:p>
        </w:tc>
        <w:tc>
          <w:tcPr>
            <w:tcW w:w="3544" w:type="dxa"/>
          </w:tcPr>
          <w:p w:rsidR="002B1468" w:rsidRDefault="002B1468" w:rsidP="002B1468">
            <w:pPr>
              <w:snapToGrid w:val="0"/>
              <w:jc w:val="both"/>
            </w:pPr>
            <w:r>
              <w:t>Накопичення засобів індивідуального захисту (ЗІЗ)</w:t>
            </w: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д</w:t>
            </w:r>
            <w:r w:rsidR="00E06693">
              <w:rPr>
                <w:sz w:val="24"/>
              </w:rPr>
              <w:t>оведення відсотка</w:t>
            </w:r>
            <w:r w:rsidR="002B1468">
              <w:rPr>
                <w:sz w:val="24"/>
              </w:rPr>
              <w:t xml:space="preserve"> забезпеченості ЗІЗ:</w:t>
            </w:r>
          </w:p>
          <w:p w:rsidR="002B1468" w:rsidRDefault="00E06693" w:rsidP="002B1468">
            <w:pPr>
              <w:pStyle w:val="aff4"/>
            </w:pPr>
            <w:r>
              <w:rPr>
                <w:sz w:val="24"/>
              </w:rPr>
              <w:t>- працівників ОСМ до 100%;</w:t>
            </w:r>
          </w:p>
          <w:p w:rsidR="002B1468" w:rsidRDefault="002B1468" w:rsidP="002B1468">
            <w:pPr>
              <w:pStyle w:val="aff4"/>
            </w:pPr>
            <w:r>
              <w:rPr>
                <w:sz w:val="24"/>
              </w:rPr>
              <w:t>- непрацюючого населення до 20 %</w:t>
            </w:r>
          </w:p>
        </w:tc>
      </w:tr>
      <w:tr w:rsidR="002B1468" w:rsidRPr="002641B1" w:rsidTr="00AA4983">
        <w:trPr>
          <w:gridBefore w:val="1"/>
          <w:wBefore w:w="15" w:type="dxa"/>
        </w:trPr>
        <w:tc>
          <w:tcPr>
            <w:tcW w:w="675" w:type="dxa"/>
          </w:tcPr>
          <w:p w:rsidR="002B1468" w:rsidRDefault="002B1468" w:rsidP="002B1468">
            <w:pPr>
              <w:snapToGrid w:val="0"/>
            </w:pPr>
            <w:r>
              <w:t>7.</w:t>
            </w:r>
          </w:p>
        </w:tc>
        <w:tc>
          <w:tcPr>
            <w:tcW w:w="3544" w:type="dxa"/>
          </w:tcPr>
          <w:p w:rsidR="002B1468" w:rsidRDefault="002B1468" w:rsidP="002B1468">
            <w:pPr>
              <w:snapToGrid w:val="0"/>
              <w:jc w:val="both"/>
            </w:pPr>
            <w:r>
              <w:t>Виготовлення та розповсюдження пам’яток для навчання населення щодо дій в умовах загрози та виникнення надзвичайних ситуацій</w:t>
            </w:r>
          </w:p>
          <w:p w:rsidR="007C20AE" w:rsidRDefault="007C20AE" w:rsidP="002B1468">
            <w:pPr>
              <w:snapToGrid w:val="0"/>
              <w:jc w:val="both"/>
            </w:pPr>
          </w:p>
        </w:tc>
        <w:tc>
          <w:tcPr>
            <w:tcW w:w="2126" w:type="dxa"/>
          </w:tcPr>
          <w:p w:rsidR="002B1468" w:rsidRDefault="00D92020" w:rsidP="002B1468">
            <w:pPr>
              <w:jc w:val="center"/>
            </w:pPr>
            <w:r>
              <w:rPr>
                <w:color w:val="000000"/>
                <w:shd w:val="clear" w:color="auto" w:fill="FFFFFF"/>
              </w:rPr>
              <w:t>у</w:t>
            </w:r>
            <w:r w:rsidR="002B1468">
              <w:rPr>
                <w:color w:val="000000"/>
                <w:shd w:val="clear" w:color="auto" w:fill="FFFFFF"/>
              </w:rPr>
              <w:t>правління з питань НС та ЦЗН ММР</w:t>
            </w:r>
          </w:p>
        </w:tc>
        <w:tc>
          <w:tcPr>
            <w:tcW w:w="3566" w:type="dxa"/>
            <w:gridSpan w:val="2"/>
          </w:tcPr>
          <w:p w:rsidR="002B1468" w:rsidRDefault="002B1468" w:rsidP="002B1468">
            <w:pPr>
              <w:pStyle w:val="aff4"/>
            </w:pPr>
            <w:r>
              <w:rPr>
                <w:sz w:val="24"/>
              </w:rPr>
              <w:t>150000 пам’яток щороку</w:t>
            </w:r>
          </w:p>
        </w:tc>
      </w:tr>
      <w:tr w:rsidR="002B1468" w:rsidRPr="002641B1" w:rsidTr="00AA4983">
        <w:trPr>
          <w:gridBefore w:val="1"/>
          <w:wBefore w:w="15" w:type="dxa"/>
        </w:trPr>
        <w:tc>
          <w:tcPr>
            <w:tcW w:w="675" w:type="dxa"/>
          </w:tcPr>
          <w:p w:rsidR="002B1468" w:rsidRDefault="002B1468" w:rsidP="002B1468">
            <w:pPr>
              <w:snapToGrid w:val="0"/>
            </w:pPr>
            <w:r>
              <w:t>8.</w:t>
            </w:r>
          </w:p>
        </w:tc>
        <w:tc>
          <w:tcPr>
            <w:tcW w:w="3544" w:type="dxa"/>
          </w:tcPr>
          <w:p w:rsidR="002B1468" w:rsidRPr="002B1468" w:rsidRDefault="002B1468" w:rsidP="00EE1144">
            <w:pPr>
              <w:numPr>
                <w:ilvl w:val="0"/>
                <w:numId w:val="22"/>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w:t>
            </w:r>
            <w:r w:rsidRPr="002B1468">
              <w:rPr>
                <w:rStyle w:val="aff1"/>
                <w:b w:val="0"/>
                <w:color w:val="000000"/>
                <w:spacing w:val="2"/>
                <w:lang w:eastAsia="zh-CN"/>
              </w:rPr>
              <w:lastRenderedPageBreak/>
              <w:t>територіях, що належить до міської комунальної власності</w:t>
            </w:r>
          </w:p>
        </w:tc>
        <w:tc>
          <w:tcPr>
            <w:tcW w:w="2126" w:type="dxa"/>
          </w:tcPr>
          <w:p w:rsidR="002B1468" w:rsidRPr="002B1468" w:rsidRDefault="002B1468" w:rsidP="002B1468">
            <w:pPr>
              <w:jc w:val="center"/>
            </w:pPr>
            <w:r>
              <w:rPr>
                <w:color w:val="000000"/>
                <w:shd w:val="clear" w:color="auto" w:fill="FFFFFF"/>
              </w:rPr>
              <w:lastRenderedPageBreak/>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aff4"/>
            </w:pPr>
            <w:r>
              <w:rPr>
                <w:sz w:val="24"/>
              </w:rPr>
              <w:t>з</w:t>
            </w:r>
            <w:r w:rsidR="002B1468" w:rsidRPr="002B1468">
              <w:rPr>
                <w:sz w:val="24"/>
              </w:rPr>
              <w:t xml:space="preserve">абезпечення оперативного реагування та закладання (тампонування) у разі виявлення непридатного для використання підземного </w:t>
            </w:r>
            <w:r w:rsidR="002B1468" w:rsidRPr="002B1468">
              <w:rPr>
                <w:sz w:val="24"/>
              </w:rPr>
              <w:lastRenderedPageBreak/>
              <w:t xml:space="preserve">простору на територіях, </w:t>
            </w:r>
            <w:r w:rsidR="002B1468" w:rsidRPr="002B1468">
              <w:rPr>
                <w:rStyle w:val="aff1"/>
                <w:b w:val="0"/>
                <w:color w:val="000000"/>
                <w:spacing w:val="2"/>
                <w:sz w:val="24"/>
              </w:rPr>
              <w:t>що належить до міської комунальної власності</w:t>
            </w:r>
          </w:p>
        </w:tc>
      </w:tr>
      <w:tr w:rsidR="002507BD" w:rsidRPr="002641B1"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rsidR="007C20AE" w:rsidRDefault="007C20AE" w:rsidP="00E5438C">
            <w:pPr>
              <w:ind w:right="56"/>
              <w:jc w:val="center"/>
              <w:rPr>
                <w:b/>
                <w:color w:val="7030A0"/>
              </w:rPr>
            </w:pPr>
          </w:p>
          <w:p w:rsidR="002507BD" w:rsidRPr="002641B1" w:rsidRDefault="00E5438C" w:rsidP="00E5438C">
            <w:pPr>
              <w:ind w:right="56"/>
              <w:jc w:val="center"/>
              <w:rPr>
                <w:b/>
                <w:color w:val="00B050"/>
              </w:rPr>
            </w:pPr>
            <w:r>
              <w:rPr>
                <w:b/>
                <w:color w:val="7030A0"/>
              </w:rPr>
              <w:t>6</w:t>
            </w:r>
            <w:r w:rsidR="00460FAD" w:rsidRPr="00552203">
              <w:rPr>
                <w:b/>
                <w:color w:val="7030A0"/>
              </w:rPr>
              <w:t>.</w:t>
            </w:r>
            <w:r w:rsidR="002507BD" w:rsidRPr="00552203">
              <w:rPr>
                <w:b/>
                <w:color w:val="7030A0"/>
              </w:rPr>
              <w:t xml:space="preserve"> ОХОРОНА ПРИРОДНОГО НАВКОЛИШНЬОГО СЕРЕДОВИЩА</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8A3C17" w:rsidRDefault="008A3C17"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52203" w:rsidTr="00552203">
        <w:tc>
          <w:tcPr>
            <w:tcW w:w="1526" w:type="dxa"/>
          </w:tcPr>
          <w:p w:rsidR="00552203" w:rsidRPr="00E84290" w:rsidRDefault="00E84290" w:rsidP="00552203">
            <w:pPr>
              <w:jc w:val="both"/>
              <w:rPr>
                <w:b/>
                <w:i/>
                <w:color w:val="C00000"/>
                <w:szCs w:val="28"/>
              </w:rPr>
            </w:pPr>
            <w:r w:rsidRPr="00303771">
              <w:rPr>
                <w:b/>
                <w:i/>
                <w:color w:val="7030A0"/>
                <w:szCs w:val="28"/>
              </w:rPr>
              <w:t>Мета розвитку галузі</w:t>
            </w:r>
          </w:p>
        </w:tc>
        <w:tc>
          <w:tcPr>
            <w:tcW w:w="8385" w:type="dxa"/>
          </w:tcPr>
          <w:p w:rsidR="00552203" w:rsidRPr="004B7EFD" w:rsidRDefault="00E06693" w:rsidP="00E06693">
            <w:pPr>
              <w:jc w:val="both"/>
            </w:pPr>
            <w:r>
              <w:t>- с</w:t>
            </w:r>
            <w:r w:rsidR="00E84290" w:rsidRPr="005B6B44">
              <w:t>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rsidR="007C20AE" w:rsidRDefault="007C20AE" w:rsidP="00552203">
      <w:pPr>
        <w:ind w:firstLine="709"/>
        <w:jc w:val="both"/>
        <w:rPr>
          <w:color w:val="00B050"/>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9"/>
        <w:gridCol w:w="4836"/>
      </w:tblGrid>
      <w:tr w:rsidR="00303771" w:rsidTr="00303BFB">
        <w:tc>
          <w:tcPr>
            <w:tcW w:w="4829"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Проблеми, які перешкоджають соціаль</w:t>
            </w:r>
            <w:r w:rsidR="00AB15F2">
              <w:rPr>
                <w:b/>
                <w:i/>
                <w:iCs/>
                <w:color w:val="365F91" w:themeColor="accent1" w:themeShade="BF"/>
                <w:szCs w:val="26"/>
                <w:lang w:eastAsia="uk-UA"/>
              </w:rPr>
              <w:t>но-економічному розвитку галузі</w:t>
            </w:r>
          </w:p>
        </w:tc>
        <w:tc>
          <w:tcPr>
            <w:tcW w:w="4836"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w:t>
            </w:r>
            <w:r w:rsidR="00AB15F2">
              <w:rPr>
                <w:b/>
                <w:i/>
                <w:iCs/>
                <w:color w:val="365F91" w:themeColor="accent1" w:themeShade="BF"/>
                <w:szCs w:val="26"/>
                <w:lang w:eastAsia="uk-UA"/>
              </w:rPr>
              <w:t>ем</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з</w:t>
            </w:r>
            <w:r w:rsidR="00303771" w:rsidRPr="00003ABC">
              <w:rPr>
                <w:rFonts w:ascii="Times New Roman" w:hAnsi="Times New Roman"/>
                <w:i/>
                <w:color w:val="000000" w:themeColor="text1"/>
                <w:sz w:val="24"/>
                <w:szCs w:val="24"/>
              </w:rPr>
              <w:t>абруднення поверхневих вод</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р</w:t>
            </w:r>
            <w:r w:rsidR="00303771" w:rsidRPr="00003ABC">
              <w:rPr>
                <w:rFonts w:ascii="Times New Roman" w:hAnsi="Times New Roman"/>
                <w:i/>
                <w:color w:val="000000" w:themeColor="text1"/>
                <w:sz w:val="24"/>
                <w:szCs w:val="24"/>
              </w:rPr>
              <w:t>еконструкція водно-</w:t>
            </w:r>
            <w:r w:rsidR="00303771" w:rsidRPr="00003ABC">
              <w:rPr>
                <w:rFonts w:ascii="Times New Roman" w:hAnsi="Times New Roman"/>
                <w:i/>
                <w:color w:val="000000" w:themeColor="text1"/>
                <w:sz w:val="24"/>
                <w:szCs w:val="24"/>
                <w:lang w:val="uk-UA"/>
              </w:rPr>
              <w:t>к</w:t>
            </w:r>
            <w:r w:rsidR="00303771" w:rsidRPr="00003ABC">
              <w:rPr>
                <w:rFonts w:ascii="Times New Roman" w:hAnsi="Times New Roman"/>
                <w:i/>
                <w:color w:val="000000" w:themeColor="text1"/>
                <w:sz w:val="24"/>
                <w:szCs w:val="24"/>
              </w:rPr>
              <w:t>аналізаційного </w:t>
            </w:r>
            <w:r w:rsidR="00303771" w:rsidRPr="00003ABC">
              <w:rPr>
                <w:rFonts w:ascii="Times New Roman" w:hAnsi="Times New Roman"/>
                <w:i/>
                <w:color w:val="000000" w:themeColor="text1"/>
                <w:sz w:val="24"/>
                <w:szCs w:val="24"/>
                <w:lang w:val="uk-UA"/>
              </w:rPr>
              <w:t xml:space="preserve"> </w:t>
            </w:r>
            <w:r w:rsidR="00303771" w:rsidRPr="00003ABC">
              <w:rPr>
                <w:rFonts w:ascii="Times New Roman" w:hAnsi="Times New Roman"/>
                <w:i/>
                <w:color w:val="000000" w:themeColor="text1"/>
                <w:sz w:val="24"/>
                <w:szCs w:val="24"/>
              </w:rPr>
              <w:t>господарства, створення системи очищення зливових стоків, забезпечення негайної ліквідації аварійних ситуацій на воді (наявність постійного запасу необхідних реагентів)</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color w:val="000000" w:themeColor="text1"/>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з</w:t>
            </w:r>
            <w:r w:rsidR="00303771" w:rsidRPr="00003ABC">
              <w:rPr>
                <w:rFonts w:ascii="Times New Roman" w:hAnsi="Times New Roman"/>
                <w:i/>
                <w:sz w:val="24"/>
                <w:szCs w:val="24"/>
              </w:rPr>
              <w:t>абруднення атмосферного повітря викидами автотранспорту</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озвиток громадського електротранспорту та велоруху, оптимізація маршрутів руху великовантажного автотранспорту</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оширення небезпечних екзогенних процесів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рипинення поширення та ліквідація наслідків екзогенних процесів</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н</w:t>
            </w:r>
            <w:r w:rsidR="00303771" w:rsidRPr="00003ABC">
              <w:rPr>
                <w:rFonts w:ascii="Times New Roman" w:hAnsi="Times New Roman"/>
                <w:i/>
                <w:sz w:val="24"/>
                <w:szCs w:val="24"/>
              </w:rPr>
              <w:t>еобхідність оновлення видового складу, реконструкції зелених насаджень, знесення сухостою та аварійних дерев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к</w:t>
            </w:r>
            <w:r w:rsidR="00303771" w:rsidRPr="00003ABC">
              <w:rPr>
                <w:rFonts w:ascii="Times New Roman" w:hAnsi="Times New Roman"/>
                <w:i/>
                <w:sz w:val="24"/>
                <w:szCs w:val="24"/>
              </w:rPr>
              <w:t>омплексний благоустрій міста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аціональне землекористування</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в</w:t>
            </w:r>
            <w:r w:rsidR="00303771" w:rsidRPr="00003ABC">
              <w:rPr>
                <w:rFonts w:ascii="Times New Roman" w:hAnsi="Times New Roman"/>
                <w:i/>
                <w:sz w:val="24"/>
                <w:szCs w:val="24"/>
              </w:rPr>
              <w:t>становлення меж об’єктів зеленого господарства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н</w:t>
            </w:r>
            <w:r w:rsidR="00303771" w:rsidRPr="00003ABC">
              <w:rPr>
                <w:rFonts w:ascii="Times New Roman" w:hAnsi="Times New Roman"/>
                <w:i/>
                <w:sz w:val="24"/>
                <w:szCs w:val="24"/>
                <w:lang w:val="uk-UA"/>
              </w:rPr>
              <w:t xml:space="preserve">изький рівень екологічної свідомості та поінформованості городян </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е</w:t>
            </w:r>
            <w:r w:rsidR="00303771" w:rsidRPr="00003ABC">
              <w:rPr>
                <w:rFonts w:ascii="Times New Roman" w:hAnsi="Times New Roman"/>
                <w:i/>
                <w:sz w:val="24"/>
                <w:szCs w:val="24"/>
              </w:rPr>
              <w:t>кологічне виховання  та  освіта</w:t>
            </w:r>
          </w:p>
        </w:tc>
      </w:tr>
      <w:tr w:rsidR="00303BFB" w:rsidRPr="008244F3" w:rsidTr="00303BFB">
        <w:tc>
          <w:tcPr>
            <w:tcW w:w="4829" w:type="dxa"/>
          </w:tcPr>
          <w:p w:rsidR="00303BFB" w:rsidRPr="008244F3" w:rsidRDefault="00303BFB" w:rsidP="00303BFB">
            <w:pPr>
              <w:pStyle w:val="affa"/>
              <w:numPr>
                <w:ilvl w:val="0"/>
                <w:numId w:val="42"/>
              </w:numPr>
              <w:tabs>
                <w:tab w:val="left" w:pos="567"/>
                <w:tab w:val="left" w:pos="993"/>
              </w:tabs>
              <w:spacing w:after="0" w:line="240" w:lineRule="auto"/>
              <w:ind w:left="0" w:firstLine="22"/>
              <w:jc w:val="both"/>
              <w:rPr>
                <w:rFonts w:ascii="Times New Roman" w:hAnsi="Times New Roman"/>
                <w:i/>
                <w:iCs/>
                <w:sz w:val="24"/>
                <w:szCs w:val="24"/>
                <w:lang w:eastAsia="uk-UA"/>
              </w:rPr>
            </w:pPr>
            <w:r w:rsidRPr="008244F3">
              <w:rPr>
                <w:rFonts w:ascii="Times New Roman" w:hAnsi="Times New Roman"/>
                <w:i/>
                <w:iCs/>
                <w:sz w:val="24"/>
                <w:szCs w:val="24"/>
                <w:lang w:eastAsia="uk-UA"/>
              </w:rPr>
              <w:t>тенденція щодо накопичення відходів як у промисловому, так і в побутовому секторах, та їх шкідливий вплив на навколишнє середовище</w:t>
            </w:r>
          </w:p>
        </w:tc>
        <w:tc>
          <w:tcPr>
            <w:tcW w:w="4836" w:type="dxa"/>
          </w:tcPr>
          <w:p w:rsidR="00303BFB" w:rsidRPr="008244F3" w:rsidRDefault="00303BFB" w:rsidP="00303BFB">
            <w:pPr>
              <w:pStyle w:val="affa"/>
              <w:numPr>
                <w:ilvl w:val="0"/>
                <w:numId w:val="42"/>
              </w:numPr>
              <w:tabs>
                <w:tab w:val="left" w:pos="567"/>
                <w:tab w:val="left" w:pos="993"/>
              </w:tabs>
              <w:spacing w:after="0" w:line="240" w:lineRule="auto"/>
              <w:ind w:left="0" w:firstLine="6"/>
              <w:rPr>
                <w:rFonts w:ascii="Times New Roman" w:hAnsi="Times New Roman"/>
                <w:i/>
                <w:iCs/>
                <w:sz w:val="24"/>
                <w:szCs w:val="24"/>
                <w:lang w:val="uk-UA" w:eastAsia="uk-UA"/>
              </w:rPr>
            </w:pPr>
            <w:r w:rsidRPr="008244F3">
              <w:rPr>
                <w:rFonts w:ascii="Times New Roman" w:hAnsi="Times New Roman"/>
                <w:i/>
                <w:iCs/>
                <w:sz w:val="24"/>
                <w:szCs w:val="24"/>
                <w:lang w:val="uk-UA" w:eastAsia="uk-UA"/>
              </w:rPr>
              <w:t>впровадження нових сучасних високоефективних методів їх збирання, перевезення, зберігання, переробки, утилізації та знешкодження</w:t>
            </w:r>
          </w:p>
        </w:tc>
      </w:tr>
    </w:tbl>
    <w:p w:rsidR="00303771" w:rsidRDefault="00303771" w:rsidP="00552203">
      <w:pPr>
        <w:ind w:firstLine="709"/>
        <w:jc w:val="both"/>
        <w:rPr>
          <w:color w:val="00B050"/>
        </w:rPr>
      </w:pPr>
    </w:p>
    <w:p w:rsidR="007C20AE" w:rsidRPr="002641B1" w:rsidRDefault="007C20AE" w:rsidP="00552203">
      <w:pPr>
        <w:ind w:firstLine="709"/>
        <w:jc w:val="both"/>
        <w:rPr>
          <w:color w:val="00B050"/>
        </w:rPr>
      </w:pPr>
    </w:p>
    <w:p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B228D1">
        <w:rPr>
          <w:b/>
          <w:bCs/>
          <w:color w:val="365F91" w:themeColor="accent1" w:themeShade="BF"/>
          <w:lang w:bidi="hi-IN"/>
        </w:rPr>
        <w:t xml:space="preserve">2-2024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2126"/>
        <w:gridCol w:w="3424"/>
      </w:tblGrid>
      <w:tr w:rsidR="007F550A" w:rsidRPr="007F550A" w:rsidTr="00B6476E">
        <w:tc>
          <w:tcPr>
            <w:tcW w:w="675"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 п/п</w:t>
            </w:r>
          </w:p>
        </w:tc>
        <w:tc>
          <w:tcPr>
            <w:tcW w:w="368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Відповідальний за виконання</w:t>
            </w:r>
          </w:p>
        </w:tc>
        <w:tc>
          <w:tcPr>
            <w:tcW w:w="3424"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228D1" w:rsidRPr="002641B1" w:rsidTr="00B6476E">
        <w:tc>
          <w:tcPr>
            <w:tcW w:w="675" w:type="dxa"/>
          </w:tcPr>
          <w:p w:rsidR="00B228D1" w:rsidRPr="005B6B44" w:rsidRDefault="00B228D1" w:rsidP="00B228D1">
            <w:pPr>
              <w:jc w:val="both"/>
            </w:pPr>
            <w:r>
              <w:t>1.</w:t>
            </w:r>
          </w:p>
        </w:tc>
        <w:tc>
          <w:tcPr>
            <w:tcW w:w="3686" w:type="dxa"/>
          </w:tcPr>
          <w:p w:rsidR="00B228D1" w:rsidRPr="00240337" w:rsidRDefault="00B228D1" w:rsidP="00B228D1">
            <w:pPr>
              <w:jc w:val="both"/>
            </w:pPr>
            <w:r w:rsidRPr="00240337">
              <w:t>Проведення реконструкції водно-каналізаційного господарства</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о</w:t>
            </w:r>
            <w:r w:rsidR="00B228D1" w:rsidRPr="00240337">
              <w:t xml:space="preserve">новлення водно-каналізаційної мережі міста, зменшення обсягів </w:t>
            </w:r>
            <w:r w:rsidR="00B228D1" w:rsidRPr="00240337">
              <w:lastRenderedPageBreak/>
              <w:t>надходження забруднюючих речовин до поверхневих вод</w:t>
            </w:r>
          </w:p>
        </w:tc>
      </w:tr>
      <w:tr w:rsidR="00B228D1" w:rsidRPr="002641B1" w:rsidTr="00B6476E">
        <w:tc>
          <w:tcPr>
            <w:tcW w:w="675" w:type="dxa"/>
          </w:tcPr>
          <w:p w:rsidR="00B228D1" w:rsidRPr="005B6B44" w:rsidRDefault="00B228D1" w:rsidP="00B228D1">
            <w:pPr>
              <w:pStyle w:val="newsp"/>
              <w:shd w:val="clear" w:color="auto" w:fill="FFFFFF"/>
              <w:spacing w:before="0" w:beforeAutospacing="0" w:after="0" w:afterAutospacing="0"/>
              <w:ind w:right="57"/>
              <w:jc w:val="both"/>
              <w:rPr>
                <w:lang w:val="uk-UA"/>
              </w:rPr>
            </w:pPr>
            <w:r>
              <w:rPr>
                <w:lang w:val="uk-UA"/>
              </w:rPr>
              <w:lastRenderedPageBreak/>
              <w:t>2.</w:t>
            </w:r>
          </w:p>
        </w:tc>
        <w:tc>
          <w:tcPr>
            <w:tcW w:w="3686" w:type="dxa"/>
          </w:tcPr>
          <w:p w:rsidR="00B228D1" w:rsidRPr="00240337" w:rsidRDefault="00B228D1" w:rsidP="00B228D1">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rsidR="00B228D1" w:rsidRPr="00240337" w:rsidRDefault="00B228D1" w:rsidP="00B228D1">
            <w:pPr>
              <w:jc w:val="both"/>
            </w:pPr>
          </w:p>
        </w:tc>
        <w:tc>
          <w:tcPr>
            <w:tcW w:w="2126" w:type="dxa"/>
          </w:tcPr>
          <w:p w:rsidR="00B228D1" w:rsidRPr="00240337" w:rsidRDefault="00B228D1" w:rsidP="00B228D1">
            <w:pPr>
              <w:rPr>
                <w:bCs/>
              </w:rPr>
            </w:pPr>
            <w:r w:rsidRPr="00240337">
              <w:t xml:space="preserve">управління </w:t>
            </w:r>
            <w:r w:rsidRPr="00240337">
              <w:rPr>
                <w:bCs/>
              </w:rPr>
              <w:t>транспортного</w:t>
            </w:r>
          </w:p>
          <w:p w:rsidR="00B228D1" w:rsidRPr="00240337" w:rsidRDefault="00B228D1" w:rsidP="00B228D1">
            <w:pPr>
              <w:jc w:val="both"/>
            </w:pPr>
            <w:r w:rsidRPr="00240337">
              <w:rPr>
                <w:bCs/>
              </w:rPr>
              <w:t>комплексу, зв’язку</w:t>
            </w:r>
            <w:r w:rsidRPr="00240337">
              <w:t xml:space="preserve"> </w:t>
            </w:r>
            <w:r w:rsidRPr="00240337">
              <w:rPr>
                <w:bCs/>
              </w:rPr>
              <w:t xml:space="preserve">та телекомунікацій ММР, </w:t>
            </w:r>
            <w:r w:rsidRPr="00240337">
              <w:t>департамент ЖКГ ММР, адміністрації  районів ММР</w:t>
            </w:r>
          </w:p>
        </w:tc>
        <w:tc>
          <w:tcPr>
            <w:tcW w:w="3424" w:type="dxa"/>
          </w:tcPr>
          <w:p w:rsidR="00B228D1" w:rsidRPr="00240337" w:rsidRDefault="002748DC" w:rsidP="00B228D1">
            <w:r>
              <w:t>з</w:t>
            </w:r>
            <w:r w:rsidR="00B228D1" w:rsidRPr="00240337">
              <w:t xml:space="preserve">меншення обсягу викидів забруднюючих речовин у атмосферне повітря </w:t>
            </w:r>
          </w:p>
          <w:p w:rsidR="00B228D1" w:rsidRPr="00240337" w:rsidRDefault="00B228D1" w:rsidP="00B228D1">
            <w:pPr>
              <w:jc w:val="both"/>
            </w:pPr>
          </w:p>
        </w:tc>
      </w:tr>
      <w:tr w:rsidR="00B228D1" w:rsidRPr="002641B1" w:rsidTr="00B6476E">
        <w:tc>
          <w:tcPr>
            <w:tcW w:w="675" w:type="dxa"/>
          </w:tcPr>
          <w:p w:rsidR="00B228D1" w:rsidRPr="005B6B44" w:rsidRDefault="00B228D1" w:rsidP="00B228D1">
            <w:pPr>
              <w:jc w:val="both"/>
            </w:pPr>
            <w:r>
              <w:t>3.</w:t>
            </w:r>
          </w:p>
        </w:tc>
        <w:tc>
          <w:tcPr>
            <w:tcW w:w="3686" w:type="dxa"/>
          </w:tcPr>
          <w:p w:rsidR="00B228D1" w:rsidRPr="00240337" w:rsidRDefault="00B228D1" w:rsidP="00B228D1">
            <w:pPr>
              <w:jc w:val="both"/>
            </w:pPr>
            <w:r w:rsidRPr="00240337">
              <w:t>Припинення поширення та ліквідація наслідків підтоплення, зсувів, абразійних процесів</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б</w:t>
            </w:r>
            <w:r w:rsidR="00B228D1" w:rsidRPr="00240337">
              <w:t>удівництво дренажних систем, берегоукріплювальних та протизсувних споруд тощо</w:t>
            </w:r>
          </w:p>
        </w:tc>
      </w:tr>
      <w:tr w:rsidR="00B228D1" w:rsidRPr="002641B1" w:rsidTr="00B6476E">
        <w:tc>
          <w:tcPr>
            <w:tcW w:w="675" w:type="dxa"/>
          </w:tcPr>
          <w:p w:rsidR="00B228D1" w:rsidRPr="005B6B44" w:rsidRDefault="00B228D1" w:rsidP="00B228D1">
            <w:pPr>
              <w:jc w:val="both"/>
            </w:pPr>
            <w:r>
              <w:t>4.</w:t>
            </w:r>
          </w:p>
        </w:tc>
        <w:tc>
          <w:tcPr>
            <w:tcW w:w="3686" w:type="dxa"/>
          </w:tcPr>
          <w:p w:rsidR="00B228D1" w:rsidRPr="00240337" w:rsidRDefault="00B228D1" w:rsidP="00B228D1">
            <w:pPr>
              <w:jc w:val="both"/>
            </w:pPr>
            <w:r w:rsidRPr="00240337">
              <w:t>Збільшення кількості зелених насаджень, реконструкція та капітальний ремонт існуючих об’єктів зеленого господарства</w:t>
            </w:r>
          </w:p>
        </w:tc>
        <w:tc>
          <w:tcPr>
            <w:tcW w:w="2126" w:type="dxa"/>
          </w:tcPr>
          <w:p w:rsidR="00B228D1" w:rsidRPr="00240337" w:rsidRDefault="00B228D1" w:rsidP="00B228D1">
            <w:r w:rsidRPr="00240337">
              <w:t>департамент ЖКГ ММР, адміністрації  районів ММР</w:t>
            </w:r>
          </w:p>
        </w:tc>
        <w:tc>
          <w:tcPr>
            <w:tcW w:w="3424" w:type="dxa"/>
          </w:tcPr>
          <w:p w:rsidR="00B228D1" w:rsidRPr="00240337" w:rsidRDefault="002748DC" w:rsidP="00B228D1">
            <w:pPr>
              <w:jc w:val="both"/>
            </w:pPr>
            <w:r>
              <w:t>п</w:t>
            </w:r>
            <w:r w:rsidR="00B228D1" w:rsidRPr="00240337">
              <w:t>ідвищення рівня благоустрою міста</w:t>
            </w:r>
          </w:p>
        </w:tc>
      </w:tr>
      <w:tr w:rsidR="00B228D1" w:rsidRPr="002641B1" w:rsidTr="00B6476E">
        <w:tc>
          <w:tcPr>
            <w:tcW w:w="675" w:type="dxa"/>
          </w:tcPr>
          <w:p w:rsidR="00B228D1" w:rsidRPr="005B6B44" w:rsidRDefault="00B228D1" w:rsidP="00B228D1">
            <w:pPr>
              <w:jc w:val="both"/>
            </w:pPr>
            <w:r>
              <w:t>5.</w:t>
            </w:r>
          </w:p>
        </w:tc>
        <w:tc>
          <w:tcPr>
            <w:tcW w:w="3686" w:type="dxa"/>
          </w:tcPr>
          <w:p w:rsidR="00B228D1" w:rsidRPr="00240337" w:rsidRDefault="00B228D1" w:rsidP="00B228D1">
            <w:pPr>
              <w:jc w:val="both"/>
            </w:pPr>
            <w:r w:rsidRPr="00240337">
              <w:t>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w:t>
            </w:r>
          </w:p>
        </w:tc>
        <w:tc>
          <w:tcPr>
            <w:tcW w:w="2126" w:type="dxa"/>
          </w:tcPr>
          <w:p w:rsidR="00B228D1" w:rsidRPr="00240337" w:rsidRDefault="00B228D1" w:rsidP="00B228D1">
            <w:r w:rsidRPr="00240337">
              <w:t>департамент ЖКГ ММР</w:t>
            </w:r>
          </w:p>
        </w:tc>
        <w:tc>
          <w:tcPr>
            <w:tcW w:w="3424" w:type="dxa"/>
          </w:tcPr>
          <w:p w:rsidR="00B228D1" w:rsidRPr="00240337" w:rsidRDefault="002748DC" w:rsidP="00B228D1">
            <w:pPr>
              <w:jc w:val="both"/>
            </w:pPr>
            <w:r>
              <w:t>в</w:t>
            </w:r>
            <w:r w:rsidR="00B228D1" w:rsidRPr="00240337">
              <w:t>порядкування об’єктів зеленого господарства в місті</w:t>
            </w:r>
          </w:p>
        </w:tc>
      </w:tr>
      <w:tr w:rsidR="00B228D1" w:rsidRPr="002641B1" w:rsidTr="00B6476E">
        <w:tc>
          <w:tcPr>
            <w:tcW w:w="675" w:type="dxa"/>
          </w:tcPr>
          <w:p w:rsidR="00B228D1" w:rsidRPr="005B6B44" w:rsidRDefault="00B228D1" w:rsidP="00B228D1">
            <w:pPr>
              <w:jc w:val="both"/>
            </w:pPr>
            <w:r>
              <w:t>6.</w:t>
            </w:r>
          </w:p>
        </w:tc>
        <w:tc>
          <w:tcPr>
            <w:tcW w:w="3686" w:type="dxa"/>
          </w:tcPr>
          <w:p w:rsidR="00B228D1" w:rsidRPr="00240337" w:rsidRDefault="00B228D1" w:rsidP="00B228D1">
            <w:pPr>
              <w:jc w:val="both"/>
            </w:pPr>
            <w:r w:rsidRPr="00240337">
              <w:t>Проведення просвітницької роботи з населенням</w:t>
            </w:r>
          </w:p>
        </w:tc>
        <w:tc>
          <w:tcPr>
            <w:tcW w:w="2126" w:type="dxa"/>
          </w:tcPr>
          <w:p w:rsidR="00B228D1" w:rsidRPr="00240337" w:rsidRDefault="00B228D1" w:rsidP="00B228D1">
            <w:pPr>
              <w:jc w:val="both"/>
            </w:pPr>
            <w:r w:rsidRPr="00240337">
              <w:t>департамент ЖКГ ММР</w:t>
            </w:r>
          </w:p>
        </w:tc>
        <w:tc>
          <w:tcPr>
            <w:tcW w:w="3424" w:type="dxa"/>
          </w:tcPr>
          <w:p w:rsidR="00B228D1" w:rsidRPr="00240337" w:rsidRDefault="002748DC" w:rsidP="00B228D1">
            <w:pPr>
              <w:jc w:val="both"/>
            </w:pPr>
            <w:r>
              <w:t>п</w:t>
            </w:r>
            <w:r w:rsidR="00B228D1" w:rsidRPr="00240337">
              <w:t>роведення еколого-просвітницьких заходів та друк інформаційної продукції з питань екології</w:t>
            </w:r>
          </w:p>
        </w:tc>
      </w:tr>
      <w:tr w:rsidR="00303BFB" w:rsidRPr="008244F3" w:rsidTr="00B6476E">
        <w:tc>
          <w:tcPr>
            <w:tcW w:w="675" w:type="dxa"/>
          </w:tcPr>
          <w:p w:rsidR="00303BFB" w:rsidRPr="008244F3" w:rsidRDefault="002748DC" w:rsidP="00B228D1">
            <w:pPr>
              <w:jc w:val="both"/>
            </w:pPr>
            <w:r w:rsidRPr="008244F3">
              <w:t>7.</w:t>
            </w:r>
          </w:p>
        </w:tc>
        <w:tc>
          <w:tcPr>
            <w:tcW w:w="3686" w:type="dxa"/>
          </w:tcPr>
          <w:p w:rsidR="00303BFB" w:rsidRPr="008244F3" w:rsidRDefault="002748DC" w:rsidP="00B228D1">
            <w:pPr>
              <w:jc w:val="both"/>
            </w:pPr>
            <w:r w:rsidRPr="008244F3">
              <w:t>Реалізація заходів міської цільової програми поводження з побутовими відходами на 2020-2022 роки</w:t>
            </w:r>
          </w:p>
        </w:tc>
        <w:tc>
          <w:tcPr>
            <w:tcW w:w="2126" w:type="dxa"/>
          </w:tcPr>
          <w:p w:rsidR="00303BFB" w:rsidRPr="008244F3" w:rsidRDefault="002748DC" w:rsidP="00B228D1">
            <w:pPr>
              <w:jc w:val="both"/>
            </w:pPr>
            <w:r w:rsidRPr="008244F3">
              <w:t>департамент ЖКГ ММР</w:t>
            </w:r>
          </w:p>
        </w:tc>
        <w:tc>
          <w:tcPr>
            <w:tcW w:w="3424" w:type="dxa"/>
          </w:tcPr>
          <w:p w:rsidR="00303BFB" w:rsidRPr="008244F3" w:rsidRDefault="002748DC" w:rsidP="00B228D1">
            <w:pPr>
              <w:jc w:val="both"/>
            </w:pPr>
            <w:r w:rsidRPr="008244F3">
              <w:t>покращання якості надання послуг з впровадження ТПВ на території м.Миколаєва</w:t>
            </w:r>
          </w:p>
        </w:tc>
      </w:tr>
      <w:tr w:rsidR="00742C1D" w:rsidRPr="00742C1D" w:rsidTr="00B6476E">
        <w:tc>
          <w:tcPr>
            <w:tcW w:w="675" w:type="dxa"/>
          </w:tcPr>
          <w:p w:rsidR="00742C1D" w:rsidRPr="00742C1D" w:rsidRDefault="00742C1D" w:rsidP="00B228D1">
            <w:pPr>
              <w:jc w:val="both"/>
            </w:pPr>
            <w:r w:rsidRPr="00742C1D">
              <w:t>8.</w:t>
            </w:r>
          </w:p>
        </w:tc>
        <w:tc>
          <w:tcPr>
            <w:tcW w:w="3686" w:type="dxa"/>
          </w:tcPr>
          <w:p w:rsidR="00742C1D" w:rsidRPr="00742C1D" w:rsidRDefault="00742C1D" w:rsidP="00B228D1">
            <w:pPr>
              <w:jc w:val="both"/>
            </w:pPr>
            <w:r w:rsidRPr="00742C1D">
              <w:t>Створення нових та збереження існуючих територій та об’єктів природно-заповідного фонду</w:t>
            </w:r>
          </w:p>
        </w:tc>
        <w:tc>
          <w:tcPr>
            <w:tcW w:w="2126" w:type="dxa"/>
          </w:tcPr>
          <w:p w:rsidR="00742C1D" w:rsidRPr="00742C1D" w:rsidRDefault="00742C1D" w:rsidP="00B228D1">
            <w:pPr>
              <w:jc w:val="both"/>
            </w:pPr>
            <w:r w:rsidRPr="00742C1D">
              <w:t>департамент ЖКГ ММР</w:t>
            </w:r>
          </w:p>
        </w:tc>
        <w:tc>
          <w:tcPr>
            <w:tcW w:w="3424" w:type="dxa"/>
          </w:tcPr>
          <w:p w:rsidR="00742C1D" w:rsidRPr="00742C1D" w:rsidRDefault="00742C1D" w:rsidP="00B228D1">
            <w:pPr>
              <w:jc w:val="both"/>
            </w:pPr>
            <w:r w:rsidRPr="00742C1D">
              <w:t>додержання вимог щодо охорони територій та об’єктів природно-заповідного фонду</w:t>
            </w:r>
            <w:r w:rsidR="00A8708F">
              <w:t xml:space="preserve">, збільшення кількості </w:t>
            </w:r>
            <w:r w:rsidR="00A8708F" w:rsidRPr="00742C1D">
              <w:t>територій та об’єктів природно-заповідного фонду</w:t>
            </w:r>
          </w:p>
        </w:tc>
      </w:tr>
    </w:tbl>
    <w:p w:rsidR="002507BD" w:rsidRPr="002641B1" w:rsidRDefault="002507BD"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rsidTr="00460FAD">
        <w:trPr>
          <w:jc w:val="center"/>
        </w:trPr>
        <w:tc>
          <w:tcPr>
            <w:tcW w:w="9606" w:type="dxa"/>
            <w:tcBorders>
              <w:bottom w:val="thinThickSmallGap" w:sz="24" w:space="0" w:color="FF0066"/>
            </w:tcBorders>
          </w:tcPr>
          <w:p w:rsidR="002507BD" w:rsidRPr="002641B1" w:rsidRDefault="00B6476E" w:rsidP="00460FAD">
            <w:pPr>
              <w:ind w:right="56"/>
              <w:jc w:val="center"/>
              <w:rPr>
                <w:b/>
                <w:color w:val="00B050"/>
              </w:rPr>
            </w:pPr>
            <w:r>
              <w:rPr>
                <w:b/>
                <w:color w:val="7030A0"/>
              </w:rPr>
              <w:t>7</w:t>
            </w:r>
            <w:r w:rsidR="002507BD" w:rsidRPr="002153E7">
              <w:rPr>
                <w:b/>
                <w:color w:val="7030A0"/>
              </w:rPr>
              <w:t>. ЕЛЕКТРОННЕ ВРЯДУВАННЯ</w:t>
            </w:r>
          </w:p>
        </w:tc>
      </w:tr>
    </w:tbl>
    <w:p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2153E7" w:rsidTr="006F77B4">
        <w:tc>
          <w:tcPr>
            <w:tcW w:w="1526" w:type="dxa"/>
          </w:tcPr>
          <w:p w:rsidR="002153E7" w:rsidRPr="00E84290" w:rsidRDefault="002153E7" w:rsidP="006F77B4">
            <w:pPr>
              <w:jc w:val="both"/>
              <w:rPr>
                <w:b/>
                <w:i/>
                <w:color w:val="C00000"/>
                <w:szCs w:val="28"/>
              </w:rPr>
            </w:pPr>
            <w:r w:rsidRPr="000F37E0">
              <w:rPr>
                <w:b/>
                <w:i/>
                <w:color w:val="7030A0"/>
                <w:szCs w:val="28"/>
              </w:rPr>
              <w:t>Мета розвитку галузі</w:t>
            </w:r>
          </w:p>
        </w:tc>
        <w:tc>
          <w:tcPr>
            <w:tcW w:w="8385" w:type="dxa"/>
          </w:tcPr>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забезпечення належного рівня безпеки інформаційних систем;</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встановлення та підтримка постійного, об’єктивного та дієвого зворотного зв’язку місцевої територіальної громади з владою міста;</w:t>
            </w:r>
          </w:p>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впровадження сучасних інформаційно-комунікаційних технологій електронного врядування</w:t>
            </w:r>
            <w:r>
              <w:rPr>
                <w:rFonts w:ascii="Times New Roman" w:hAnsi="Times New Roman"/>
                <w:sz w:val="24"/>
                <w:szCs w:val="24"/>
              </w:rPr>
              <w:t>, електронної демократії</w:t>
            </w:r>
          </w:p>
        </w:tc>
      </w:tr>
    </w:tbl>
    <w:p w:rsidR="002153E7" w:rsidRDefault="002153E7" w:rsidP="002153E7">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2153E7" w:rsidRPr="00352185" w:rsidTr="000F37E0">
        <w:trPr>
          <w:tblHeader/>
        </w:trPr>
        <w:tc>
          <w:tcPr>
            <w:tcW w:w="4820"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lastRenderedPageBreak/>
              <w:t>Проблеми, які перешкоджають соціаль</w:t>
            </w:r>
            <w:r w:rsidR="000B514E">
              <w:rPr>
                <w:b/>
                <w:i/>
                <w:iCs/>
                <w:color w:val="365F91" w:themeColor="accent1" w:themeShade="BF"/>
                <w:szCs w:val="26"/>
                <w:lang w:eastAsia="uk-UA"/>
              </w:rPr>
              <w:t>но-економічному розвитку галузі</w:t>
            </w:r>
          </w:p>
        </w:tc>
        <w:tc>
          <w:tcPr>
            <w:tcW w:w="5103"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B514E">
              <w:rPr>
                <w:b/>
                <w:i/>
                <w:iCs/>
                <w:color w:val="365F91" w:themeColor="accent1" w:themeShade="BF"/>
                <w:szCs w:val="26"/>
                <w:lang w:eastAsia="uk-UA"/>
              </w:rPr>
              <w:t xml:space="preserve"> розв’язання зазначених проблем</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lang w:val="uk-UA"/>
              </w:rPr>
            </w:pPr>
            <w:r w:rsidRPr="005E2E01">
              <w:rPr>
                <w:rFonts w:ascii="Times New Roman" w:hAnsi="Times New Roman"/>
                <w:i/>
                <w:sz w:val="24"/>
                <w:szCs w:val="24"/>
                <w:lang w:val="uk-UA"/>
              </w:rPr>
              <w:t>відсутність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розвиток та наповнення сайта IAC «Активи міста»</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автоматизованого обміну даними між інформаційно-телекомунікаційними системами</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створення єдиної мережі передачі даних</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недостатній рівень інформаційної безпеки та захисту інформації в інформаційно-телекомунікаційних системах</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використання комплексної системи захисту інформації</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стандартизації електронних форм взаємодії, єдиного простору для одноразового введення інформації</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усталені традиції ведення документообігу в паперовій формі в органах державної влади та органах місцевого самоврядування</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bl>
    <w:p w:rsidR="002153E7" w:rsidRDefault="002153E7" w:rsidP="002153E7">
      <w:pPr>
        <w:ind w:firstLine="709"/>
        <w:jc w:val="both"/>
        <w:rPr>
          <w:color w:val="00B050"/>
        </w:rPr>
      </w:pPr>
    </w:p>
    <w:p w:rsidR="000E43AA" w:rsidRPr="002641B1" w:rsidRDefault="000E43AA" w:rsidP="002153E7">
      <w:pPr>
        <w:ind w:firstLine="709"/>
        <w:jc w:val="both"/>
        <w:rPr>
          <w:color w:val="00B050"/>
        </w:rPr>
      </w:pPr>
    </w:p>
    <w:p w:rsidR="002153E7" w:rsidRDefault="002153E7" w:rsidP="002153E7">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D92020">
        <w:rPr>
          <w:b/>
          <w:bCs/>
          <w:color w:val="365F91" w:themeColor="accent1" w:themeShade="BF"/>
          <w:lang w:bidi="hi-IN"/>
        </w:rPr>
        <w:t>2-2024 роки</w:t>
      </w:r>
      <w:r w:rsidR="006D6689">
        <w:rPr>
          <w:b/>
          <w:bCs/>
          <w:color w:val="365F91" w:themeColor="accent1" w:themeShade="BF"/>
          <w:lang w:bidi="hi-IN"/>
        </w:rPr>
        <w:t xml:space="preserve"> </w:t>
      </w:r>
    </w:p>
    <w:p w:rsidR="000E43AA" w:rsidRPr="007F550A" w:rsidRDefault="000E43AA" w:rsidP="002153E7">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7F550A" w:rsidRPr="007F550A" w:rsidTr="00B6476E">
        <w:tc>
          <w:tcPr>
            <w:tcW w:w="560"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 п/п</w:t>
            </w:r>
          </w:p>
        </w:tc>
        <w:tc>
          <w:tcPr>
            <w:tcW w:w="3659"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2153E7">
            <w:pPr>
              <w:jc w:val="center"/>
              <w:rPr>
                <w:b/>
                <w:color w:val="365F91" w:themeColor="accent1" w:themeShade="BF"/>
              </w:rPr>
            </w:pPr>
            <w:r w:rsidRPr="007F550A">
              <w:rPr>
                <w:b/>
                <w:color w:val="365F91" w:themeColor="accent1" w:themeShade="BF"/>
              </w:rPr>
              <w:t>Відповідальний за виконання</w:t>
            </w:r>
          </w:p>
        </w:tc>
        <w:tc>
          <w:tcPr>
            <w:tcW w:w="3566"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управління апарату ради ММР</w:t>
            </w:r>
            <w:r w:rsidR="008244F3">
              <w:rPr>
                <w:rFonts w:ascii="Times New Roman" w:hAnsi="Times New Roman"/>
                <w:sz w:val="24"/>
                <w:szCs w:val="24"/>
                <w:lang w:val="uk-UA"/>
              </w:rPr>
              <w:t>, виконавчий комітет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«Громадський бюджет»</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департамент економічного розвитку ММР</w:t>
            </w:r>
          </w:p>
          <w:p w:rsidR="000E43AA" w:rsidRPr="00462CF2" w:rsidRDefault="000E43AA" w:rsidP="005E2E01">
            <w:pPr>
              <w:pStyle w:val="110"/>
              <w:jc w:val="center"/>
              <w:rPr>
                <w:rFonts w:ascii="Times New Roman" w:hAnsi="Times New Roman"/>
                <w:sz w:val="24"/>
                <w:szCs w:val="24"/>
                <w:lang w:val="uk-UA"/>
              </w:rPr>
            </w:pP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«Відкриті дані Миколаїв»</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 xml:space="preserve">відділ стандартизації та впровадження </w:t>
            </w:r>
            <w:r w:rsidRPr="00462CF2">
              <w:rPr>
                <w:rFonts w:ascii="Times New Roman" w:hAnsi="Times New Roman"/>
                <w:sz w:val="24"/>
                <w:szCs w:val="24"/>
                <w:lang w:val="uk-UA"/>
              </w:rPr>
              <w:lastRenderedPageBreak/>
              <w:t>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lastRenderedPageBreak/>
              <w:t>впровадження та технічна підтримка</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r>
      <w:tr w:rsidR="005E2E01" w:rsidRPr="002641B1" w:rsidTr="00B6476E">
        <w:tc>
          <w:tcPr>
            <w:tcW w:w="560" w:type="dxa"/>
          </w:tcPr>
          <w:p w:rsidR="005E2E01" w:rsidRPr="002153E7"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5E2E01" w:rsidRPr="002641B1" w:rsidTr="00B6476E">
        <w:tc>
          <w:tcPr>
            <w:tcW w:w="560" w:type="dxa"/>
          </w:tcPr>
          <w:p w:rsidR="005E2E01" w:rsidRPr="00B6476E"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r>
    </w:tbl>
    <w:p w:rsidR="0039271E" w:rsidRDefault="0039271E" w:rsidP="0039271E">
      <w:pPr>
        <w:jc w:val="both"/>
        <w:rPr>
          <w:b/>
          <w:color w:val="00B050"/>
        </w:rPr>
      </w:pPr>
    </w:p>
    <w:p w:rsidR="00E31A2C" w:rsidRDefault="00E31A2C" w:rsidP="0039271E">
      <w:pPr>
        <w:jc w:val="both"/>
        <w:rPr>
          <w:b/>
          <w:color w:val="00B050"/>
        </w:rPr>
      </w:pPr>
    </w:p>
    <w:p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rsidTr="007F550A">
        <w:trPr>
          <w:jc w:val="center"/>
        </w:trPr>
        <w:tc>
          <w:tcPr>
            <w:tcW w:w="9606" w:type="dxa"/>
            <w:tcBorders>
              <w:bottom w:val="thinThickSmallGap" w:sz="24" w:space="0" w:color="FF0066"/>
            </w:tcBorders>
          </w:tcPr>
          <w:p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39271E" w:rsidTr="007F550A">
        <w:tc>
          <w:tcPr>
            <w:tcW w:w="1526" w:type="dxa"/>
          </w:tcPr>
          <w:p w:rsidR="0039271E" w:rsidRPr="00E84290" w:rsidRDefault="0039271E" w:rsidP="007F550A">
            <w:pPr>
              <w:jc w:val="both"/>
              <w:rPr>
                <w:b/>
                <w:i/>
                <w:color w:val="C00000"/>
                <w:szCs w:val="28"/>
              </w:rPr>
            </w:pPr>
            <w:r w:rsidRPr="000F37E0">
              <w:rPr>
                <w:b/>
                <w:i/>
                <w:color w:val="7030A0"/>
                <w:szCs w:val="28"/>
              </w:rPr>
              <w:t>Мета розвитку галузі</w:t>
            </w:r>
          </w:p>
        </w:tc>
        <w:tc>
          <w:tcPr>
            <w:tcW w:w="8385" w:type="dxa"/>
          </w:tcPr>
          <w:p w:rsidR="0039271E" w:rsidRPr="0039271E" w:rsidRDefault="000B514E" w:rsidP="0039271E">
            <w:pPr>
              <w:pStyle w:val="ListParagraph1"/>
              <w:spacing w:after="0" w:line="240" w:lineRule="atLeast"/>
              <w:ind w:left="34"/>
              <w:jc w:val="both"/>
              <w:rPr>
                <w:rFonts w:ascii="Times New Roman" w:hAnsi="Times New Roman"/>
                <w:sz w:val="24"/>
                <w:szCs w:val="24"/>
              </w:rPr>
            </w:pPr>
            <w:r>
              <w:rPr>
                <w:rFonts w:ascii="Times New Roman" w:hAnsi="Times New Roman"/>
                <w:color w:val="000000"/>
                <w:sz w:val="24"/>
                <w:szCs w:val="24"/>
                <w:lang w:eastAsia="uk-UA" w:bidi="uk-UA"/>
              </w:rPr>
              <w:t xml:space="preserve">- </w:t>
            </w:r>
            <w:r w:rsidR="0039271E" w:rsidRPr="0039271E">
              <w:rPr>
                <w:rFonts w:ascii="Times New Roman" w:hAnsi="Times New Roman"/>
                <w:color w:val="000000"/>
                <w:sz w:val="24"/>
                <w:szCs w:val="24"/>
                <w:lang w:eastAsia="uk-UA" w:bidi="uk-UA"/>
              </w:rPr>
              <w:t>реалізаці</w:t>
            </w:r>
            <w:r w:rsidR="0039271E">
              <w:rPr>
                <w:rFonts w:ascii="Times New Roman" w:hAnsi="Times New Roman"/>
                <w:color w:val="000000"/>
                <w:sz w:val="24"/>
                <w:szCs w:val="24"/>
                <w:lang w:eastAsia="uk-UA" w:bidi="uk-UA"/>
              </w:rPr>
              <w:t>я</w:t>
            </w:r>
            <w:r w:rsidR="0039271E" w:rsidRPr="0039271E">
              <w:rPr>
                <w:rFonts w:ascii="Times New Roman" w:hAnsi="Times New Roman"/>
                <w:color w:val="000000"/>
                <w:sz w:val="24"/>
                <w:szCs w:val="24"/>
                <w:lang w:eastAsia="uk-UA" w:bidi="uk-UA"/>
              </w:rPr>
              <w:t xml:space="preserve"> заходів, спрямованих на </w:t>
            </w:r>
            <w:r w:rsidR="0039271E" w:rsidRPr="0039271E">
              <w:rPr>
                <w:rFonts w:ascii="Times New Roman" w:hAnsi="Times New Roman"/>
                <w:color w:val="000000"/>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rsidR="0039271E" w:rsidRDefault="0039271E" w:rsidP="0039271E">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39271E" w:rsidRPr="00B6476E" w:rsidTr="00003ABC">
        <w:trPr>
          <w:tblHeader/>
        </w:trPr>
        <w:tc>
          <w:tcPr>
            <w:tcW w:w="4820"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lastRenderedPageBreak/>
              <w:t>Проблеми, які перешкоджають соціально-економічному р</w:t>
            </w:r>
            <w:r w:rsidR="000B514E">
              <w:rPr>
                <w:b/>
                <w:i/>
                <w:iCs/>
                <w:color w:val="1F497D" w:themeColor="text2"/>
                <w:szCs w:val="26"/>
                <w:lang w:eastAsia="uk-UA"/>
              </w:rPr>
              <w:t>озвитку галузі</w:t>
            </w:r>
          </w:p>
        </w:tc>
        <w:tc>
          <w:tcPr>
            <w:tcW w:w="5103"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Першочергові завдання (напрямки діяльності), спрямовані на розв’язання виявлених потреб для</w:t>
            </w:r>
            <w:r w:rsidR="000B514E">
              <w:rPr>
                <w:b/>
                <w:i/>
                <w:iCs/>
                <w:color w:val="1F497D" w:themeColor="text2"/>
                <w:szCs w:val="26"/>
                <w:lang w:eastAsia="uk-UA"/>
              </w:rPr>
              <w:t xml:space="preserve"> розв’язання зазначених проблем</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потреба у з</w:t>
            </w:r>
            <w:r w:rsidR="00D24069" w:rsidRPr="00003ABC">
              <w:rPr>
                <w:rFonts w:ascii="Times New Roman" w:hAnsi="Times New Roman"/>
                <w:i/>
                <w:color w:val="000000" w:themeColor="text1"/>
                <w:sz w:val="24"/>
                <w:szCs w:val="24"/>
                <w:lang w:val="uk-UA"/>
              </w:rPr>
              <w:t>ахист</w:t>
            </w:r>
            <w:r>
              <w:rPr>
                <w:rFonts w:ascii="Times New Roman" w:hAnsi="Times New Roman"/>
                <w:i/>
                <w:color w:val="000000" w:themeColor="text1"/>
                <w:sz w:val="24"/>
                <w:szCs w:val="24"/>
                <w:lang w:val="uk-UA"/>
              </w:rPr>
              <w:t>і</w:t>
            </w:r>
            <w:r w:rsidR="00D24069" w:rsidRPr="00003ABC">
              <w:rPr>
                <w:rFonts w:ascii="Times New Roman" w:hAnsi="Times New Roman"/>
                <w:i/>
                <w:color w:val="000000" w:themeColor="text1"/>
                <w:sz w:val="24"/>
                <w:szCs w:val="24"/>
                <w:lang w:val="uk-UA"/>
              </w:rPr>
              <w:t xml:space="preserve"> майнових та інших інтересів громади міста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с</w:t>
            </w:r>
            <w:r w:rsidR="00D24069" w:rsidRPr="00003ABC">
              <w:rPr>
                <w:rFonts w:ascii="Times New Roman" w:hAnsi="Times New Roman"/>
                <w:i/>
                <w:color w:val="000000" w:themeColor="text1"/>
                <w:sz w:val="24"/>
                <w:szCs w:val="24"/>
                <w:lang w:val="uk-UA"/>
              </w:rPr>
              <w:t>плат</w:t>
            </w:r>
            <w:r>
              <w:rPr>
                <w:rFonts w:ascii="Times New Roman" w:hAnsi="Times New Roman"/>
                <w:i/>
                <w:color w:val="000000" w:themeColor="text1"/>
                <w:sz w:val="24"/>
                <w:szCs w:val="24"/>
                <w:lang w:val="uk-UA"/>
              </w:rPr>
              <w:t>а</w:t>
            </w:r>
            <w:r w:rsidR="00D24069" w:rsidRPr="00003ABC">
              <w:rPr>
                <w:rFonts w:ascii="Times New Roman" w:hAnsi="Times New Roman"/>
                <w:i/>
                <w:color w:val="000000" w:themeColor="text1"/>
                <w:sz w:val="24"/>
                <w:szCs w:val="24"/>
                <w:lang w:val="uk-UA"/>
              </w:rPr>
              <w:t xml:space="preserve"> виконавчими органами Миколаївської міської ради судових зборів відповідно до статті 3 Закону України «Про судовий збір»</w:t>
            </w:r>
          </w:p>
        </w:tc>
      </w:tr>
      <w:tr w:rsidR="0039271E" w:rsidRPr="00003ABC" w:rsidTr="00003ABC">
        <w:trPr>
          <w:tblHeader/>
        </w:trPr>
        <w:tc>
          <w:tcPr>
            <w:tcW w:w="4820"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необхідність у</w:t>
            </w:r>
            <w:r w:rsidRPr="00444E1F">
              <w:rPr>
                <w:rFonts w:ascii="Times New Roman" w:hAnsi="Times New Roman"/>
                <w:i/>
                <w:color w:val="000000" w:themeColor="text1"/>
                <w:sz w:val="24"/>
                <w:szCs w:val="24"/>
                <w:lang w:val="uk-UA"/>
              </w:rPr>
              <w:t>згодження дій органів місцевого самоврядування міського рівня щодо захисту пр</w:t>
            </w:r>
            <w:r>
              <w:rPr>
                <w:rFonts w:ascii="Times New Roman" w:hAnsi="Times New Roman"/>
                <w:i/>
                <w:color w:val="000000" w:themeColor="text1"/>
                <w:sz w:val="24"/>
                <w:szCs w:val="24"/>
                <w:lang w:val="uk-UA"/>
              </w:rPr>
              <w:t>ав та інтересів  громади міста</w:t>
            </w:r>
          </w:p>
        </w:tc>
        <w:tc>
          <w:tcPr>
            <w:tcW w:w="5103"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в</w:t>
            </w:r>
            <w:r w:rsidRPr="00003ABC">
              <w:rPr>
                <w:rFonts w:ascii="Times New Roman" w:hAnsi="Times New Roman"/>
                <w:i/>
                <w:color w:val="000000" w:themeColor="text1"/>
                <w:sz w:val="24"/>
                <w:szCs w:val="24"/>
                <w:lang w:val="uk-UA"/>
              </w:rPr>
              <w:t>иконання завдань, передбачених Статутом та основними напрямами роботи Асоціації міст України, відповідно до рішень Заг</w:t>
            </w:r>
            <w:r w:rsidR="001E0151">
              <w:rPr>
                <w:rFonts w:ascii="Times New Roman" w:hAnsi="Times New Roman"/>
                <w:i/>
                <w:color w:val="000000" w:themeColor="text1"/>
                <w:sz w:val="24"/>
                <w:szCs w:val="24"/>
                <w:lang w:val="uk-UA"/>
              </w:rPr>
              <w:t>альних зборів Асоціації, членом</w:t>
            </w:r>
            <w:r w:rsidRPr="00003ABC">
              <w:rPr>
                <w:rFonts w:ascii="Times New Roman" w:hAnsi="Times New Roman"/>
                <w:i/>
                <w:color w:val="000000" w:themeColor="text1"/>
                <w:sz w:val="24"/>
                <w:szCs w:val="24"/>
                <w:lang w:val="uk-UA"/>
              </w:rPr>
              <w:t xml:space="preserve"> якої є Миколаївська міська рада</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C52476" w:rsidRPr="00003ABC">
              <w:rPr>
                <w:rFonts w:ascii="Times New Roman" w:hAnsi="Times New Roman"/>
                <w:i/>
                <w:sz w:val="24"/>
                <w:szCs w:val="24"/>
                <w:lang w:val="uk-UA"/>
              </w:rPr>
              <w:t xml:space="preserve">отреба у поліпшенні умов роботи виконавчих органів Миколаївської міської ради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п</w:t>
            </w:r>
            <w:r w:rsidR="00B64FDD" w:rsidRPr="00003ABC">
              <w:rPr>
                <w:rFonts w:ascii="Times New Roman" w:hAnsi="Times New Roman"/>
                <w:i/>
                <w:sz w:val="24"/>
                <w:szCs w:val="24"/>
                <w:lang w:val="uk-UA"/>
              </w:rPr>
              <w:t>ідвищення ефективності використання майна</w:t>
            </w:r>
          </w:p>
        </w:tc>
      </w:tr>
    </w:tbl>
    <w:p w:rsidR="0039271E" w:rsidRPr="002641B1" w:rsidRDefault="0039271E" w:rsidP="0039271E">
      <w:pPr>
        <w:ind w:firstLine="709"/>
        <w:jc w:val="both"/>
        <w:rPr>
          <w:color w:val="00B050"/>
        </w:rPr>
      </w:pPr>
    </w:p>
    <w:p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ого розвитку м.Миколаєва на 2022-2024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4184"/>
        <w:gridCol w:w="2128"/>
        <w:gridCol w:w="3039"/>
      </w:tblGrid>
      <w:tr w:rsidR="00155253" w:rsidRPr="007F550A" w:rsidTr="00D42C2E">
        <w:tc>
          <w:tcPr>
            <w:tcW w:w="560"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 п/п</w:t>
            </w:r>
          </w:p>
        </w:tc>
        <w:tc>
          <w:tcPr>
            <w:tcW w:w="4184"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Зміст заходу</w:t>
            </w:r>
          </w:p>
        </w:tc>
        <w:tc>
          <w:tcPr>
            <w:tcW w:w="2128"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Відповідальний за виконання</w:t>
            </w:r>
          </w:p>
        </w:tc>
        <w:tc>
          <w:tcPr>
            <w:tcW w:w="3039"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4184" w:type="dxa"/>
          </w:tcPr>
          <w:p w:rsidR="00B13C4C" w:rsidRPr="005C39E0" w:rsidRDefault="00B13C4C" w:rsidP="00B13C4C">
            <w:pPr>
              <w:spacing w:after="120"/>
              <w:jc w:val="both"/>
              <w:rPr>
                <w:b/>
                <w:color w:val="000000" w:themeColor="text1"/>
                <w:lang w:eastAsia="uk-UA" w:bidi="uk-UA"/>
              </w:rPr>
            </w:pPr>
            <w:r w:rsidRPr="005C39E0">
              <w:rPr>
                <w:color w:val="000000" w:themeColor="text1"/>
              </w:rPr>
              <w:t>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добровільного виконання судових рішень про стягнення</w:t>
            </w:r>
          </w:p>
        </w:tc>
        <w:tc>
          <w:tcPr>
            <w:tcW w:w="2128" w:type="dxa"/>
          </w:tcPr>
          <w:p w:rsidR="00B13C4C" w:rsidRPr="005C39E0" w:rsidRDefault="00B13C4C" w:rsidP="0067102E">
            <w:pPr>
              <w:spacing w:after="120"/>
              <w:jc w:val="center"/>
              <w:rPr>
                <w:b/>
                <w:color w:val="000000" w:themeColor="text1"/>
                <w:sz w:val="28"/>
                <w:szCs w:val="28"/>
                <w:lang w:eastAsia="uk-UA" w:bidi="uk-UA"/>
              </w:rPr>
            </w:pPr>
            <w:r w:rsidRPr="005C39E0">
              <w:rPr>
                <w:color w:val="000000" w:themeColor="text1"/>
              </w:rPr>
              <w:t>виконавчий комітет  ММР, виконавч</w:t>
            </w:r>
            <w:r w:rsidR="0067102E">
              <w:rPr>
                <w:color w:val="000000" w:themeColor="text1"/>
              </w:rPr>
              <w:t>і</w:t>
            </w:r>
            <w:r w:rsidRPr="005C39E0">
              <w:rPr>
                <w:color w:val="000000" w:themeColor="text1"/>
              </w:rPr>
              <w:t xml:space="preserve"> орган</w:t>
            </w:r>
            <w:r w:rsidR="0067102E">
              <w:rPr>
                <w:color w:val="000000" w:themeColor="text1"/>
              </w:rPr>
              <w:t>и</w:t>
            </w:r>
            <w:r w:rsidRPr="005C39E0">
              <w:rPr>
                <w:color w:val="000000" w:themeColor="text1"/>
              </w:rPr>
              <w:t xml:space="preserve"> ММР</w:t>
            </w:r>
          </w:p>
        </w:tc>
        <w:tc>
          <w:tcPr>
            <w:tcW w:w="3039" w:type="dxa"/>
          </w:tcPr>
          <w:p w:rsidR="00B13C4C" w:rsidRPr="005C39E0" w:rsidRDefault="00B13C4C" w:rsidP="00B13C4C">
            <w:pPr>
              <w:spacing w:after="120"/>
              <w:jc w:val="both"/>
              <w:rPr>
                <w:color w:val="000000" w:themeColor="text1"/>
                <w:lang w:eastAsia="uk-UA" w:bidi="uk-UA"/>
              </w:rPr>
            </w:pPr>
            <w:r w:rsidRPr="005C39E0">
              <w:rPr>
                <w:color w:val="000000" w:themeColor="text1"/>
                <w:lang w:bidi="uk-UA"/>
              </w:rPr>
              <w:t>отримання коштів до бюджету м. Миколаєва, захист прав та інтересів ММР, ВК ММР в судовому порядку</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4184" w:type="dxa"/>
          </w:tcPr>
          <w:p w:rsidR="00B13C4C" w:rsidRPr="00134A8C" w:rsidRDefault="00B13C4C" w:rsidP="00B13C4C">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128" w:type="dxa"/>
          </w:tcPr>
          <w:p w:rsidR="00B13C4C" w:rsidRPr="00D05033" w:rsidRDefault="00B13C4C" w:rsidP="00B13C4C">
            <w:pPr>
              <w:jc w:val="center"/>
              <w:rPr>
                <w:color w:val="000000"/>
              </w:rPr>
            </w:pPr>
            <w:r>
              <w:rPr>
                <w:color w:val="000000"/>
              </w:rPr>
              <w:t>д</w:t>
            </w:r>
            <w:r w:rsidRPr="00D05033">
              <w:rPr>
                <w:color w:val="000000"/>
              </w:rPr>
              <w:t xml:space="preserve">епартамент міського голови </w:t>
            </w:r>
            <w:r>
              <w:rPr>
                <w:color w:val="000000"/>
              </w:rPr>
              <w:t>ММР, виконавчий комітет ММР,</w:t>
            </w:r>
          </w:p>
          <w:p w:rsidR="00B13C4C" w:rsidRDefault="00B13C4C" w:rsidP="00B13C4C">
            <w:pPr>
              <w:spacing w:after="120"/>
              <w:jc w:val="center"/>
              <w:rPr>
                <w:b/>
                <w:color w:val="000000"/>
                <w:sz w:val="28"/>
                <w:szCs w:val="28"/>
                <w:lang w:eastAsia="uk-UA" w:bidi="uk-UA"/>
              </w:rPr>
            </w:pPr>
            <w:r w:rsidRPr="00D05033">
              <w:rPr>
                <w:color w:val="000000"/>
              </w:rPr>
              <w:t>Миколаївське регіональне відділення Асоціації міст України</w:t>
            </w:r>
            <w:r>
              <w:rPr>
                <w:color w:val="000000"/>
              </w:rPr>
              <w:t xml:space="preserve"> (за погодженням)</w:t>
            </w:r>
          </w:p>
        </w:tc>
        <w:tc>
          <w:tcPr>
            <w:tcW w:w="3039" w:type="dxa"/>
          </w:tcPr>
          <w:p w:rsidR="00B13C4C" w:rsidRPr="00134A8C" w:rsidRDefault="00B13C4C" w:rsidP="00B13C4C">
            <w:pPr>
              <w:spacing w:after="120"/>
              <w:jc w:val="both"/>
              <w:rPr>
                <w:color w:val="000000"/>
                <w:lang w:eastAsia="uk-UA" w:bidi="uk-UA"/>
              </w:rPr>
            </w:pPr>
            <w:r>
              <w:rPr>
                <w:color w:val="000000"/>
                <w:lang w:bidi="uk-UA"/>
              </w:rPr>
              <w:t>підвищення іміджу м.М</w:t>
            </w:r>
            <w:r w:rsidRPr="00134A8C">
              <w:rPr>
                <w:color w:val="000000"/>
                <w:lang w:bidi="uk-UA"/>
              </w:rPr>
              <w:t>иколаєва на всеукраїнському та закордонному просторі</w:t>
            </w:r>
            <w:r>
              <w:rPr>
                <w:color w:val="000000"/>
                <w:lang w:bidi="uk-UA"/>
              </w:rPr>
              <w:t xml:space="preserve"> з метою залучення додаткових коштів тощо</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4184" w:type="dxa"/>
          </w:tcPr>
          <w:p w:rsidR="00B13C4C" w:rsidRPr="00134A8C" w:rsidRDefault="00B13C4C" w:rsidP="00B13C4C">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компютерами, факсами, принтерами, копіювальними апаратами, веб-камерами тощо), проведення </w:t>
            </w:r>
            <w:r>
              <w:rPr>
                <w:color w:val="000000"/>
              </w:rPr>
              <w:lastRenderedPageBreak/>
              <w:t>капремонту з метою організації належної роботи депутатів міської ради та працівників виконавчих органів</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lastRenderedPageBreak/>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134A8C" w:rsidRDefault="00B13C4C" w:rsidP="00B13C4C">
            <w:pPr>
              <w:spacing w:after="120"/>
              <w:jc w:val="both"/>
              <w:rPr>
                <w:color w:val="000000"/>
                <w:lang w:eastAsia="uk-UA" w:bidi="uk-UA"/>
              </w:rPr>
            </w:pPr>
            <w:r>
              <w:rPr>
                <w:color w:val="000000"/>
                <w:lang w:bidi="uk-UA"/>
              </w:rPr>
              <w:t>п</w:t>
            </w:r>
            <w:r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4184" w:type="dxa"/>
          </w:tcPr>
          <w:p w:rsidR="00B13C4C" w:rsidRPr="00F441B8" w:rsidRDefault="00B13C4C" w:rsidP="00B13C4C">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F441B8" w:rsidRDefault="00B13C4C" w:rsidP="00B13C4C">
            <w:r>
              <w:t xml:space="preserve">підвищення ефективності </w:t>
            </w:r>
            <w:r w:rsidRPr="00F441B8">
              <w:t>функціонування системи управління</w:t>
            </w:r>
            <w:r>
              <w:t xml:space="preserve"> комунальним майном</w:t>
            </w:r>
          </w:p>
        </w:tc>
      </w:tr>
    </w:tbl>
    <w:p w:rsidR="00155253" w:rsidRDefault="0015525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4C35BC" w:rsidRPr="005236B7" w:rsidRDefault="00A45D7E">
      <w:pPr>
        <w:rPr>
          <w:b/>
          <w:color w:val="7030A0"/>
          <w:sz w:val="28"/>
          <w:szCs w:val="28"/>
        </w:rPr>
      </w:pPr>
      <w:r w:rsidRPr="005236B7">
        <w:rPr>
          <w:b/>
          <w:color w:val="7030A0"/>
          <w:sz w:val="28"/>
          <w:szCs w:val="28"/>
        </w:rPr>
        <w:t>ІІІ. ДЖЕРЕЛА ФІНАНСУВАННЯ ПРОГРАМИ ЕКОНОМІЧНОГО І СОЦІАЛЬН</w:t>
      </w:r>
      <w:r w:rsidR="00AA4983">
        <w:rPr>
          <w:b/>
          <w:color w:val="7030A0"/>
          <w:sz w:val="28"/>
          <w:szCs w:val="28"/>
        </w:rPr>
        <w:t xml:space="preserve">ОГО РОЗВИТКУ М.МИКОЛАЄВА НА </w:t>
      </w:r>
      <w:r w:rsidR="00AA4983" w:rsidRPr="00AA4983">
        <w:rPr>
          <w:b/>
          <w:caps/>
          <w:color w:val="7030A0"/>
          <w:sz w:val="28"/>
          <w:szCs w:val="28"/>
        </w:rPr>
        <w:t>2022-2024 роки</w:t>
      </w:r>
    </w:p>
    <w:p w:rsidR="00A45D7E" w:rsidRDefault="00A45D7E">
      <w:pPr>
        <w:rPr>
          <w:b/>
          <w:color w:val="000000" w:themeColor="text1"/>
          <w:sz w:val="28"/>
          <w:szCs w:val="28"/>
        </w:rPr>
      </w:pP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 xml:space="preserve">Заходи Програми на 2022-2024 роки </w:t>
      </w:r>
      <w:r w:rsidR="006B41F6" w:rsidRPr="006B41F6">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rsidR="006B41F6" w:rsidRPr="006B41F6" w:rsidRDefault="006B41F6" w:rsidP="006B41F6">
      <w:pPr>
        <w:tabs>
          <w:tab w:val="left" w:pos="0"/>
        </w:tabs>
        <w:spacing w:line="228" w:lineRule="auto"/>
        <w:ind w:firstLine="709"/>
        <w:jc w:val="both"/>
        <w:rPr>
          <w:bCs/>
          <w:iCs/>
          <w:shd w:val="clear" w:color="auto" w:fill="FFFFFF"/>
          <w:lang w:bidi="hi-IN"/>
        </w:rPr>
      </w:pPr>
    </w:p>
    <w:p w:rsidR="006B41F6" w:rsidRPr="006B41F6" w:rsidRDefault="006B41F6" w:rsidP="006B41F6">
      <w:pPr>
        <w:tabs>
          <w:tab w:val="left" w:pos="0"/>
        </w:tabs>
        <w:spacing w:line="228" w:lineRule="auto"/>
        <w:ind w:firstLine="709"/>
        <w:jc w:val="both"/>
        <w:rPr>
          <w:bCs/>
          <w:iCs/>
          <w:shd w:val="clear" w:color="auto" w:fill="FFFFFF"/>
          <w:lang w:bidi="hi-IN"/>
        </w:rPr>
      </w:pPr>
      <w:r w:rsidRPr="006B41F6">
        <w:rPr>
          <w:bCs/>
          <w:iCs/>
          <w:shd w:val="clear" w:color="auto" w:fill="FFFFFF"/>
          <w:lang w:bidi="hi-IN"/>
        </w:rPr>
        <w:t xml:space="preserve">Програма визначає цілі </w:t>
      </w:r>
      <w:r w:rsidR="009A7E3C">
        <w:rPr>
          <w:bCs/>
          <w:iCs/>
          <w:shd w:val="clear" w:color="auto" w:fill="FFFFFF"/>
          <w:lang w:bidi="hi-IN"/>
        </w:rPr>
        <w:t xml:space="preserve">соціально-економічного </w:t>
      </w:r>
      <w:r w:rsidRPr="006B41F6">
        <w:rPr>
          <w:lang w:bidi="hi-IN"/>
        </w:rPr>
        <w:t xml:space="preserve"> розвитку міста на 202</w:t>
      </w:r>
      <w:r w:rsidR="009F1C91">
        <w:rPr>
          <w:lang w:bidi="hi-IN"/>
        </w:rPr>
        <w:t>2-2024 роки</w:t>
      </w:r>
      <w:r w:rsidRPr="006B41F6">
        <w:rPr>
          <w:lang w:bidi="hi-IN"/>
        </w:rPr>
        <w:t>, інструментами досягнення яких</w:t>
      </w:r>
      <w:r w:rsidRPr="006B41F6">
        <w:rPr>
          <w:bCs/>
          <w:iCs/>
          <w:shd w:val="clear" w:color="auto" w:fill="FFFFFF"/>
          <w:lang w:bidi="hi-IN"/>
        </w:rPr>
        <w:t xml:space="preserve"> виступають міські програми</w:t>
      </w:r>
      <w:r w:rsidR="009A7E3C">
        <w:rPr>
          <w:bCs/>
          <w:iCs/>
          <w:shd w:val="clear" w:color="auto" w:fill="FFFFFF"/>
          <w:lang w:bidi="hi-IN"/>
        </w:rPr>
        <w:t xml:space="preserve"> розвитку</w:t>
      </w:r>
      <w:r w:rsidRPr="006B41F6">
        <w:rPr>
          <w:bCs/>
          <w:iCs/>
          <w:shd w:val="clear" w:color="auto" w:fill="FFFFFF"/>
          <w:lang w:bidi="hi-IN"/>
        </w:rPr>
        <w:t xml:space="preserve">, що характеризують різні сфери життєдіяльності територіальної громади. </w:t>
      </w: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У 2022</w:t>
      </w:r>
      <w:r w:rsidR="006B41F6">
        <w:rPr>
          <w:bCs/>
          <w:iCs/>
          <w:shd w:val="clear" w:color="auto" w:fill="FFFFFF"/>
          <w:lang w:bidi="hi-IN"/>
        </w:rPr>
        <w:t xml:space="preserve"> році в місті Миколаєві здійснюватиметься реалізація </w:t>
      </w:r>
      <w:r w:rsidR="00AA4983">
        <w:rPr>
          <w:bCs/>
          <w:iCs/>
          <w:shd w:val="clear" w:color="auto" w:fill="FFFFFF"/>
          <w:lang w:bidi="hi-IN"/>
        </w:rPr>
        <w:t>2</w:t>
      </w:r>
      <w:r w:rsidR="00876CC3">
        <w:rPr>
          <w:bCs/>
          <w:iCs/>
          <w:shd w:val="clear" w:color="auto" w:fill="FFFFFF"/>
          <w:lang w:bidi="hi-IN"/>
        </w:rPr>
        <w:t>3</w:t>
      </w:r>
      <w:r w:rsidR="00AA4983">
        <w:rPr>
          <w:bCs/>
          <w:iCs/>
          <w:shd w:val="clear" w:color="auto" w:fill="FFFFFF"/>
          <w:lang w:bidi="hi-IN"/>
        </w:rPr>
        <w:t xml:space="preserve"> </w:t>
      </w:r>
      <w:r w:rsidR="006B41F6">
        <w:rPr>
          <w:bCs/>
          <w:iCs/>
          <w:shd w:val="clear" w:color="auto" w:fill="FFFFFF"/>
          <w:lang w:bidi="hi-IN"/>
        </w:rPr>
        <w:t>міськ</w:t>
      </w:r>
      <w:r w:rsidR="00876CC3">
        <w:rPr>
          <w:bCs/>
          <w:iCs/>
          <w:shd w:val="clear" w:color="auto" w:fill="FFFFFF"/>
          <w:lang w:bidi="hi-IN"/>
        </w:rPr>
        <w:t>их</w:t>
      </w:r>
      <w:r w:rsidR="006B41F6">
        <w:rPr>
          <w:bCs/>
          <w:iCs/>
          <w:shd w:val="clear" w:color="auto" w:fill="FFFFFF"/>
          <w:lang w:bidi="hi-IN"/>
        </w:rPr>
        <w:t xml:space="preserve">   програм розвитку, які затверджені Миколаївською міською радою</w:t>
      </w:r>
      <w:r w:rsidR="009A7E3C">
        <w:rPr>
          <w:bCs/>
          <w:iCs/>
          <w:shd w:val="clear" w:color="auto" w:fill="FFFFFF"/>
          <w:lang w:bidi="hi-IN"/>
        </w:rPr>
        <w:t xml:space="preserve"> ст</w:t>
      </w:r>
      <w:r w:rsidR="00DA6180">
        <w:rPr>
          <w:bCs/>
          <w:iCs/>
          <w:shd w:val="clear" w:color="auto" w:fill="FFFFFF"/>
          <w:lang w:bidi="hi-IN"/>
        </w:rPr>
        <w:t>а</w:t>
      </w:r>
      <w:r w:rsidR="009A7E3C">
        <w:rPr>
          <w:bCs/>
          <w:iCs/>
          <w:shd w:val="clear" w:color="auto" w:fill="FFFFFF"/>
          <w:lang w:bidi="hi-IN"/>
        </w:rPr>
        <w:t>ном на 01.</w:t>
      </w:r>
      <w:r w:rsidR="009D1FEE">
        <w:rPr>
          <w:bCs/>
          <w:iCs/>
          <w:shd w:val="clear" w:color="auto" w:fill="FFFFFF"/>
          <w:lang w:bidi="hi-IN"/>
        </w:rPr>
        <w:t>10</w:t>
      </w:r>
      <w:r w:rsidR="009A7E3C">
        <w:rPr>
          <w:bCs/>
          <w:iCs/>
          <w:shd w:val="clear" w:color="auto" w:fill="FFFFFF"/>
          <w:lang w:bidi="hi-IN"/>
        </w:rPr>
        <w:t>.202</w:t>
      </w:r>
      <w:r>
        <w:rPr>
          <w:bCs/>
          <w:iCs/>
          <w:shd w:val="clear" w:color="auto" w:fill="FFFFFF"/>
          <w:lang w:bidi="hi-IN"/>
        </w:rPr>
        <w:t>1</w:t>
      </w:r>
      <w:r w:rsidR="006B41F6">
        <w:rPr>
          <w:bCs/>
          <w:iCs/>
          <w:shd w:val="clear" w:color="auto" w:fill="FFFFFF"/>
          <w:lang w:bidi="hi-IN"/>
        </w:rPr>
        <w:t>, перелік яких наведено у додатку 2 до Програми</w:t>
      </w:r>
      <w:r w:rsidR="009A7E3C">
        <w:rPr>
          <w:bCs/>
          <w:iCs/>
          <w:shd w:val="clear" w:color="auto" w:fill="FFFFFF"/>
          <w:lang w:bidi="hi-IN"/>
        </w:rPr>
        <w:t xml:space="preserve"> </w:t>
      </w:r>
      <w:r w:rsidR="009A7E3C" w:rsidRPr="000B514E">
        <w:rPr>
          <w:bCs/>
          <w:iCs/>
          <w:shd w:val="clear" w:color="auto" w:fill="FFFFFF"/>
          <w:lang w:bidi="hi-IN"/>
        </w:rPr>
        <w:t xml:space="preserve">та може бути уточнений протягом року. </w:t>
      </w:r>
      <w:r w:rsidR="006B41F6" w:rsidRPr="000B514E">
        <w:rPr>
          <w:bCs/>
          <w:iCs/>
          <w:shd w:val="clear" w:color="auto" w:fill="FFFFFF"/>
          <w:lang w:bidi="hi-IN"/>
        </w:rPr>
        <w:t xml:space="preserve">Відповідальними виконавцями міських  програм розвитку є  </w:t>
      </w:r>
      <w:r w:rsidR="00312B1B">
        <w:rPr>
          <w:bCs/>
          <w:iCs/>
          <w:shd w:val="clear" w:color="auto" w:fill="FFFFFF"/>
          <w:lang w:bidi="hi-IN"/>
        </w:rPr>
        <w:t>11</w:t>
      </w:r>
      <w:r w:rsidR="006B41F6" w:rsidRPr="000B514E">
        <w:rPr>
          <w:bCs/>
          <w:iCs/>
          <w:shd w:val="clear" w:color="auto" w:fill="FFFFFF"/>
          <w:lang w:bidi="hi-IN"/>
        </w:rPr>
        <w:t xml:space="preserve"> виконавчих органів Миколаївської міської ради</w:t>
      </w:r>
      <w:r w:rsidR="00312B1B">
        <w:rPr>
          <w:bCs/>
          <w:iCs/>
          <w:shd w:val="clear" w:color="auto" w:fill="FFFFFF"/>
          <w:lang w:bidi="hi-IN"/>
        </w:rPr>
        <w:t xml:space="preserve">, </w:t>
      </w:r>
      <w:r w:rsidR="006B41F6" w:rsidRPr="000B514E">
        <w:t xml:space="preserve">Миколаївське регіональне управління Державної </w:t>
      </w:r>
      <w:r w:rsidR="006B41F6" w:rsidRPr="00273A62">
        <w:t>спеціалізованої фінансової установи «Державний фонд сприяння молодіжному житловому будівництву»</w:t>
      </w:r>
      <w:r w:rsidR="00312B1B">
        <w:t>, МКП «Миколаївводоканал»</w:t>
      </w:r>
      <w:r w:rsidR="009A7E3C">
        <w:t>.</w:t>
      </w:r>
    </w:p>
    <w:p w:rsidR="009A7E3C" w:rsidRPr="007A729C" w:rsidRDefault="009A7E3C" w:rsidP="009A7E3C">
      <w:pPr>
        <w:tabs>
          <w:tab w:val="left" w:pos="0"/>
        </w:tabs>
        <w:spacing w:line="228" w:lineRule="auto"/>
        <w:ind w:firstLine="709"/>
        <w:jc w:val="both"/>
        <w:rPr>
          <w:bCs/>
          <w:iCs/>
          <w:szCs w:val="28"/>
          <w:shd w:val="clear" w:color="auto" w:fill="FFFFFF"/>
          <w:lang w:bidi="hi-IN"/>
        </w:rPr>
      </w:pPr>
      <w:r w:rsidRPr="007A729C">
        <w:rPr>
          <w:bCs/>
          <w:iCs/>
          <w:szCs w:val="28"/>
          <w:shd w:val="clear" w:color="auto" w:fill="FFFFFF"/>
          <w:lang w:bidi="hi-IN"/>
        </w:rPr>
        <w:t xml:space="preserve">Ресурсами для впровадження заходів міських </w:t>
      </w:r>
      <w:r>
        <w:rPr>
          <w:bCs/>
          <w:iCs/>
          <w:szCs w:val="28"/>
          <w:shd w:val="clear" w:color="auto" w:fill="FFFFFF"/>
          <w:lang w:bidi="hi-IN"/>
        </w:rPr>
        <w:t xml:space="preserve">програм розвитку </w:t>
      </w:r>
      <w:r w:rsidRPr="007A729C">
        <w:rPr>
          <w:bCs/>
          <w:iCs/>
          <w:szCs w:val="28"/>
          <w:shd w:val="clear" w:color="auto" w:fill="FFFFFF"/>
          <w:lang w:bidi="hi-IN"/>
        </w:rPr>
        <w:t xml:space="preserve"> визнач</w:t>
      </w:r>
      <w:r>
        <w:rPr>
          <w:bCs/>
          <w:iCs/>
          <w:szCs w:val="28"/>
          <w:shd w:val="clear" w:color="auto" w:fill="FFFFFF"/>
          <w:lang w:bidi="hi-IN"/>
        </w:rPr>
        <w:t xml:space="preserve">аються </w:t>
      </w:r>
      <w:r w:rsidRPr="007A729C">
        <w:rPr>
          <w:bCs/>
          <w:iCs/>
          <w:szCs w:val="28"/>
          <w:shd w:val="clear" w:color="auto" w:fill="FFFFFF"/>
          <w:lang w:bidi="hi-IN"/>
        </w:rPr>
        <w:t xml:space="preserve"> кошти бюджету м. </w:t>
      </w:r>
      <w:r>
        <w:rPr>
          <w:bCs/>
          <w:iCs/>
          <w:szCs w:val="28"/>
          <w:shd w:val="clear" w:color="auto" w:fill="FFFFFF"/>
          <w:lang w:bidi="hi-IN"/>
        </w:rPr>
        <w:t>Миколаєва</w:t>
      </w:r>
      <w:r w:rsidRPr="007A729C">
        <w:rPr>
          <w:bCs/>
          <w:iCs/>
          <w:szCs w:val="28"/>
          <w:shd w:val="clear" w:color="auto" w:fill="FFFFFF"/>
          <w:lang w:bidi="hi-IN"/>
        </w:rPr>
        <w:t xml:space="preserve"> в межах бюджетних призначень, затверджених </w:t>
      </w:r>
      <w:r w:rsidRPr="007A729C">
        <w:rPr>
          <w:bCs/>
          <w:iCs/>
          <w:szCs w:val="28"/>
          <w:shd w:val="clear" w:color="auto" w:fill="FFFFFF"/>
          <w:lang w:bidi="hi-IN"/>
        </w:rPr>
        <w:br/>
        <w:t xml:space="preserve">на </w:t>
      </w:r>
      <w:r w:rsidR="00D25681">
        <w:rPr>
          <w:bCs/>
          <w:iCs/>
          <w:szCs w:val="28"/>
          <w:shd w:val="clear" w:color="auto" w:fill="FFFFFF"/>
          <w:lang w:bidi="hi-IN"/>
        </w:rPr>
        <w:t>відповідний рік</w:t>
      </w:r>
      <w:r w:rsidRPr="007A729C">
        <w:rPr>
          <w:bCs/>
          <w:iCs/>
          <w:szCs w:val="28"/>
          <w:shd w:val="clear" w:color="auto" w:fill="FFFFFF"/>
          <w:lang w:bidi="hi-IN"/>
        </w:rPr>
        <w:t xml:space="preserve">. </w:t>
      </w:r>
    </w:p>
    <w:p w:rsidR="006B41F6" w:rsidRDefault="009A7E3C" w:rsidP="006B41F6">
      <w:pPr>
        <w:tabs>
          <w:tab w:val="left" w:pos="0"/>
        </w:tabs>
        <w:spacing w:line="228" w:lineRule="auto"/>
        <w:ind w:firstLine="709"/>
        <w:jc w:val="both"/>
        <w:rPr>
          <w:bCs/>
          <w:iCs/>
          <w:shd w:val="clear" w:color="auto" w:fill="FFFFFF"/>
          <w:lang w:bidi="hi-IN"/>
        </w:rPr>
      </w:pPr>
      <w:r>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Pr>
          <w:bCs/>
          <w:iCs/>
          <w:shd w:val="clear" w:color="auto" w:fill="FFFFFF"/>
          <w:lang w:bidi="hi-IN"/>
        </w:rPr>
        <w:t>,</w:t>
      </w:r>
      <w:r>
        <w:rPr>
          <w:bCs/>
          <w:iCs/>
          <w:shd w:val="clear" w:color="auto" w:fill="FFFFFF"/>
          <w:lang w:bidi="hi-IN"/>
        </w:rPr>
        <w:t xml:space="preserve"> аналогічно фінансуються за рахунок бюджету міста Миколаєва.</w:t>
      </w:r>
    </w:p>
    <w:p w:rsidR="009A7E3C" w:rsidRPr="00BD08B8" w:rsidRDefault="006B41F6" w:rsidP="009A7E3C">
      <w:pPr>
        <w:ind w:firstLine="567"/>
        <w:jc w:val="both"/>
      </w:pPr>
      <w:r w:rsidRPr="007A729C">
        <w:rPr>
          <w:bCs/>
          <w:iCs/>
          <w:szCs w:val="28"/>
          <w:shd w:val="clear" w:color="auto" w:fill="FFFFFF"/>
          <w:lang w:bidi="hi-IN"/>
        </w:rPr>
        <w:t xml:space="preserve">Крім того, з метою </w:t>
      </w:r>
      <w:r w:rsidRPr="007A729C">
        <w:rPr>
          <w:szCs w:val="28"/>
        </w:rPr>
        <w:t xml:space="preserve">забезпечення подальшого сталого економічного розвитку міста </w:t>
      </w:r>
      <w:r w:rsidR="009A7E3C">
        <w:rPr>
          <w:szCs w:val="28"/>
        </w:rPr>
        <w:t>Миколаєва</w:t>
      </w:r>
      <w:r w:rsidRPr="007A729C">
        <w:rPr>
          <w:szCs w:val="28"/>
        </w:rPr>
        <w:t xml:space="preserve"> </w:t>
      </w:r>
      <w:r w:rsidR="009A7E3C">
        <w:rPr>
          <w:szCs w:val="28"/>
        </w:rPr>
        <w:t>д</w:t>
      </w:r>
      <w:r w:rsidR="009A7E3C" w:rsidRPr="00BD08B8">
        <w:t>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9A7E3C" w:rsidRDefault="009A7E3C" w:rsidP="006B41F6">
      <w:pPr>
        <w:tabs>
          <w:tab w:val="left" w:pos="0"/>
        </w:tabs>
        <w:spacing w:line="228" w:lineRule="auto"/>
        <w:ind w:firstLine="709"/>
        <w:jc w:val="both"/>
        <w:rPr>
          <w:szCs w:val="28"/>
        </w:rPr>
      </w:pPr>
    </w:p>
    <w:p w:rsidR="006B41F6" w:rsidRPr="006B41F6" w:rsidRDefault="006B41F6" w:rsidP="00A90EF8">
      <w:pPr>
        <w:widowControl w:val="0"/>
        <w:rPr>
          <w:rFonts w:eastAsia="Calibri"/>
          <w:sz w:val="28"/>
          <w:szCs w:val="28"/>
        </w:rPr>
      </w:pPr>
    </w:p>
    <w:p w:rsidR="006B41F6" w:rsidRPr="00A45D7E" w:rsidRDefault="006B41F6">
      <w:pPr>
        <w:rPr>
          <w:b/>
          <w:color w:val="000000" w:themeColor="text1"/>
          <w:sz w:val="28"/>
          <w:szCs w:val="28"/>
        </w:rPr>
        <w:sectPr w:rsidR="006B41F6" w:rsidRPr="00A45D7E" w:rsidSect="00D968C9">
          <w:headerReference w:type="default" r:id="rId45"/>
          <w:pgSz w:w="11906" w:h="16838"/>
          <w:pgMar w:top="1418" w:right="510" w:bottom="568" w:left="1701" w:header="709" w:footer="709" w:gutter="0"/>
          <w:cols w:space="708"/>
          <w:docGrid w:linePitch="360"/>
        </w:sectPr>
      </w:pPr>
    </w:p>
    <w:p w:rsidR="004C35BC" w:rsidRPr="00635B23" w:rsidRDefault="004C35BC" w:rsidP="004C35BC">
      <w:pPr>
        <w:ind w:firstLine="12333"/>
        <w:rPr>
          <w:color w:val="000000" w:themeColor="text1"/>
          <w:sz w:val="28"/>
          <w:szCs w:val="28"/>
        </w:rPr>
      </w:pPr>
      <w:r w:rsidRPr="00635B23">
        <w:rPr>
          <w:color w:val="000000" w:themeColor="text1"/>
          <w:sz w:val="28"/>
          <w:szCs w:val="28"/>
        </w:rPr>
        <w:lastRenderedPageBreak/>
        <w:t>Додаток 1</w:t>
      </w:r>
    </w:p>
    <w:p w:rsidR="004C35BC" w:rsidRPr="00635B23" w:rsidRDefault="004C35BC" w:rsidP="00E2103C">
      <w:pPr>
        <w:ind w:firstLine="12333"/>
        <w:rPr>
          <w:b/>
          <w:color w:val="000000" w:themeColor="text1"/>
        </w:rPr>
      </w:pPr>
      <w:r w:rsidRPr="00635B23">
        <w:rPr>
          <w:color w:val="000000" w:themeColor="text1"/>
          <w:sz w:val="28"/>
          <w:szCs w:val="28"/>
        </w:rPr>
        <w:t>до Програми</w:t>
      </w:r>
      <w:r w:rsidRPr="00635B23">
        <w:rPr>
          <w:color w:val="000000" w:themeColor="text1"/>
          <w:sz w:val="28"/>
          <w:szCs w:val="28"/>
        </w:rPr>
        <w:br/>
      </w:r>
    </w:p>
    <w:p w:rsidR="004C35BC" w:rsidRPr="00635B23" w:rsidRDefault="004C35BC" w:rsidP="004C35BC">
      <w:pPr>
        <w:jc w:val="center"/>
        <w:rPr>
          <w:b/>
          <w:color w:val="000000" w:themeColor="text1"/>
        </w:rPr>
      </w:pPr>
      <w:r w:rsidRPr="00635B23">
        <w:rPr>
          <w:b/>
          <w:color w:val="000000" w:themeColor="text1"/>
        </w:rPr>
        <w:t xml:space="preserve">ОСНОВНІ ПРОГНОЗНІ ПОКАЗНИКИ                                                        </w:t>
      </w:r>
    </w:p>
    <w:p w:rsidR="004C35BC" w:rsidRPr="00635B23" w:rsidRDefault="004C35BC" w:rsidP="004C35BC">
      <w:pPr>
        <w:jc w:val="center"/>
        <w:rPr>
          <w:b/>
          <w:color w:val="000000" w:themeColor="text1"/>
        </w:rPr>
      </w:pPr>
      <w:r w:rsidRPr="00635B23">
        <w:rPr>
          <w:b/>
          <w:color w:val="000000" w:themeColor="text1"/>
        </w:rPr>
        <w:t xml:space="preserve">    ЕКОНОМІЧНОГО І СОЦІАЛЬНОГО РОЗВИТКУ м.МИКОЛАЄВА НА  </w:t>
      </w:r>
      <w:r w:rsidR="001F6CFD">
        <w:rPr>
          <w:b/>
          <w:color w:val="000000" w:themeColor="text1"/>
          <w:lang w:val="ru-RU"/>
        </w:rPr>
        <w:t>2022-2024</w:t>
      </w:r>
      <w:r w:rsidRPr="00635B23">
        <w:rPr>
          <w:b/>
          <w:color w:val="000000" w:themeColor="text1"/>
        </w:rPr>
        <w:t xml:space="preserve"> Р</w:t>
      </w:r>
      <w:r w:rsidR="001F6CFD">
        <w:rPr>
          <w:b/>
          <w:color w:val="000000" w:themeColor="text1"/>
        </w:rPr>
        <w:t>О</w:t>
      </w:r>
      <w:r w:rsidR="000F37E0" w:rsidRPr="00635B23">
        <w:rPr>
          <w:b/>
          <w:color w:val="000000" w:themeColor="text1"/>
        </w:rPr>
        <w:t>К</w:t>
      </w:r>
      <w:r w:rsidR="001F6CFD">
        <w:rPr>
          <w:b/>
          <w:color w:val="000000" w:themeColor="text1"/>
        </w:rPr>
        <w:t>И</w:t>
      </w:r>
      <w:r w:rsidRPr="00635B23">
        <w:rPr>
          <w:b/>
          <w:color w:val="000000" w:themeColor="text1"/>
        </w:rPr>
        <w:t xml:space="preserve"> </w:t>
      </w:r>
    </w:p>
    <w:p w:rsidR="00635B23" w:rsidRDefault="00635B23" w:rsidP="004C35BC">
      <w:pPr>
        <w:jc w:val="center"/>
        <w:rPr>
          <w:b/>
          <w:color w:val="00B050"/>
        </w:rPr>
      </w:pPr>
    </w:p>
    <w:p w:rsidR="00635B23" w:rsidRDefault="00635B23" w:rsidP="004C35BC">
      <w:pPr>
        <w:jc w:val="center"/>
        <w:rPr>
          <w:b/>
          <w:color w:val="00B050"/>
        </w:rPr>
      </w:pPr>
    </w:p>
    <w:tbl>
      <w:tblPr>
        <w:tblpPr w:leftFromText="180" w:rightFromText="180" w:vertAnchor="text" w:tblpY="1"/>
        <w:tblOverlap w:val="never"/>
        <w:tblW w:w="1479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107" w:type="dxa"/>
          <w:right w:w="107" w:type="dxa"/>
        </w:tblCellMar>
        <w:tblLook w:val="00A0" w:firstRow="1" w:lastRow="0" w:firstColumn="1" w:lastColumn="0" w:noHBand="0" w:noVBand="0"/>
      </w:tblPr>
      <w:tblGrid>
        <w:gridCol w:w="5567"/>
        <w:gridCol w:w="1234"/>
        <w:gridCol w:w="1126"/>
        <w:gridCol w:w="1203"/>
        <w:gridCol w:w="1417"/>
        <w:gridCol w:w="1418"/>
        <w:gridCol w:w="1417"/>
        <w:gridCol w:w="1417"/>
      </w:tblGrid>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Показники</w:t>
            </w:r>
          </w:p>
        </w:tc>
        <w:tc>
          <w:tcPr>
            <w:tcW w:w="1234" w:type="dxa"/>
            <w:shd w:val="clear" w:color="auto" w:fill="E1D7DE"/>
          </w:tcPr>
          <w:p w:rsidR="00923AFD" w:rsidRPr="00255950" w:rsidRDefault="00923AFD" w:rsidP="00456C75">
            <w:pPr>
              <w:jc w:val="center"/>
              <w:rPr>
                <w:b/>
                <w:color w:val="1F497D" w:themeColor="text2"/>
              </w:rPr>
            </w:pPr>
            <w:r w:rsidRPr="00B97D85">
              <w:rPr>
                <w:b/>
                <w:color w:val="1F497D" w:themeColor="text2"/>
              </w:rPr>
              <w:t>Одиниця виміру</w:t>
            </w:r>
          </w:p>
        </w:tc>
        <w:tc>
          <w:tcPr>
            <w:tcW w:w="1126"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2019 рік </w:t>
            </w:r>
          </w:p>
          <w:p w:rsidR="00923AFD" w:rsidRPr="00B97D85" w:rsidRDefault="00923AFD" w:rsidP="00456C75">
            <w:pPr>
              <w:jc w:val="center"/>
              <w:rPr>
                <w:b/>
                <w:color w:val="1F497D" w:themeColor="text2"/>
                <w:sz w:val="20"/>
                <w:szCs w:val="20"/>
              </w:rPr>
            </w:pPr>
            <w:r w:rsidRPr="00B97D85">
              <w:rPr>
                <w:b/>
                <w:color w:val="1F497D" w:themeColor="text2"/>
                <w:sz w:val="20"/>
                <w:szCs w:val="20"/>
              </w:rPr>
              <w:t>звіт</w:t>
            </w:r>
          </w:p>
        </w:tc>
        <w:tc>
          <w:tcPr>
            <w:tcW w:w="1203"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2020</w:t>
            </w:r>
          </w:p>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 звіт</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2021 рік очікувані</w:t>
            </w:r>
          </w:p>
        </w:tc>
        <w:tc>
          <w:tcPr>
            <w:tcW w:w="1418"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2022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2023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2024 рік прогноз</w:t>
            </w:r>
          </w:p>
        </w:tc>
      </w:tr>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1</w:t>
            </w:r>
          </w:p>
        </w:tc>
        <w:tc>
          <w:tcPr>
            <w:tcW w:w="1234" w:type="dxa"/>
            <w:shd w:val="clear" w:color="auto" w:fill="E1D7DE"/>
          </w:tcPr>
          <w:p w:rsidR="00923AFD" w:rsidRPr="00923AFD" w:rsidRDefault="00923AFD" w:rsidP="00456C75">
            <w:pPr>
              <w:jc w:val="center"/>
              <w:rPr>
                <w:b/>
                <w:color w:val="002060"/>
              </w:rPr>
            </w:pPr>
            <w:r w:rsidRPr="00923AFD">
              <w:rPr>
                <w:b/>
                <w:color w:val="002060"/>
              </w:rPr>
              <w:t>2</w:t>
            </w:r>
          </w:p>
        </w:tc>
        <w:tc>
          <w:tcPr>
            <w:tcW w:w="1126" w:type="dxa"/>
            <w:shd w:val="clear" w:color="auto" w:fill="E1D7DE"/>
          </w:tcPr>
          <w:p w:rsidR="00923AFD" w:rsidRPr="00B97D85" w:rsidRDefault="00923AFD" w:rsidP="00456C75">
            <w:pPr>
              <w:jc w:val="center"/>
              <w:rPr>
                <w:b/>
                <w:color w:val="1F497D" w:themeColor="text2"/>
              </w:rPr>
            </w:pPr>
            <w:r w:rsidRPr="00B97D85">
              <w:rPr>
                <w:b/>
                <w:color w:val="1F497D" w:themeColor="text2"/>
              </w:rPr>
              <w:t>3</w:t>
            </w:r>
          </w:p>
        </w:tc>
        <w:tc>
          <w:tcPr>
            <w:tcW w:w="1203" w:type="dxa"/>
            <w:shd w:val="clear" w:color="auto" w:fill="E1D7DE"/>
          </w:tcPr>
          <w:p w:rsidR="00923AFD" w:rsidRPr="00B97D85" w:rsidRDefault="00923AFD" w:rsidP="00456C75">
            <w:pPr>
              <w:jc w:val="center"/>
              <w:rPr>
                <w:b/>
                <w:color w:val="1F497D" w:themeColor="text2"/>
              </w:rPr>
            </w:pPr>
            <w:r w:rsidRPr="00B97D85">
              <w:rPr>
                <w:b/>
                <w:color w:val="1F497D" w:themeColor="text2"/>
              </w:rPr>
              <w:t>4</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5</w:t>
            </w:r>
          </w:p>
        </w:tc>
        <w:tc>
          <w:tcPr>
            <w:tcW w:w="1418" w:type="dxa"/>
            <w:shd w:val="clear" w:color="auto" w:fill="E1D7DE"/>
          </w:tcPr>
          <w:p w:rsidR="00923AFD" w:rsidRPr="00B97D85" w:rsidRDefault="00923AFD" w:rsidP="00456C75">
            <w:pPr>
              <w:jc w:val="center"/>
              <w:rPr>
                <w:b/>
                <w:color w:val="1F497D" w:themeColor="text2"/>
              </w:rPr>
            </w:pPr>
            <w:r w:rsidRPr="00B97D85">
              <w:rPr>
                <w:b/>
                <w:color w:val="1F497D" w:themeColor="text2"/>
              </w:rPr>
              <w:t>6</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7</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8</w:t>
            </w:r>
          </w:p>
        </w:tc>
      </w:tr>
      <w:tr w:rsidR="00923AFD" w:rsidRPr="00604DA3" w:rsidTr="00456C75">
        <w:tc>
          <w:tcPr>
            <w:tcW w:w="5567" w:type="dxa"/>
          </w:tcPr>
          <w:p w:rsidR="00923AFD" w:rsidRPr="00B3054C" w:rsidRDefault="00923AFD" w:rsidP="00456C75">
            <w:r w:rsidRPr="00B3054C">
              <w:t>Обсяг реалізованої промислової продукції  у діючих цінах  - всього</w:t>
            </w:r>
          </w:p>
        </w:tc>
        <w:tc>
          <w:tcPr>
            <w:tcW w:w="1234" w:type="dxa"/>
          </w:tcPr>
          <w:p w:rsidR="00923AFD" w:rsidRPr="00B3054C" w:rsidRDefault="00923AFD" w:rsidP="00456C75">
            <w:pPr>
              <w:jc w:val="center"/>
            </w:pPr>
            <w:r w:rsidRPr="00B3054C">
              <w:t>млн. грн</w:t>
            </w:r>
          </w:p>
        </w:tc>
        <w:tc>
          <w:tcPr>
            <w:tcW w:w="1126" w:type="dxa"/>
          </w:tcPr>
          <w:p w:rsidR="00923AFD" w:rsidRPr="00B3054C" w:rsidRDefault="00923AFD" w:rsidP="00456C75">
            <w:r w:rsidRPr="00B3054C">
              <w:t>20007,9</w:t>
            </w:r>
          </w:p>
        </w:tc>
        <w:tc>
          <w:tcPr>
            <w:tcW w:w="1203" w:type="dxa"/>
          </w:tcPr>
          <w:p w:rsidR="00923AFD" w:rsidRPr="00B3054C" w:rsidRDefault="00923AFD" w:rsidP="00456C75">
            <w:r w:rsidRPr="00B3054C">
              <w:t>19075,8</w:t>
            </w:r>
          </w:p>
        </w:tc>
        <w:tc>
          <w:tcPr>
            <w:tcW w:w="1417" w:type="dxa"/>
          </w:tcPr>
          <w:p w:rsidR="00923AFD" w:rsidRPr="00B3054C" w:rsidRDefault="00923AFD" w:rsidP="00456C75">
            <w:r w:rsidRPr="00B3054C">
              <w:t>19667,1</w:t>
            </w:r>
          </w:p>
        </w:tc>
        <w:tc>
          <w:tcPr>
            <w:tcW w:w="1418" w:type="dxa"/>
          </w:tcPr>
          <w:p w:rsidR="00923AFD" w:rsidRPr="00B3054C" w:rsidRDefault="00923AFD" w:rsidP="00456C75">
            <w:r w:rsidRPr="00B3054C">
              <w:t>20316,2</w:t>
            </w:r>
          </w:p>
        </w:tc>
        <w:tc>
          <w:tcPr>
            <w:tcW w:w="1417" w:type="dxa"/>
          </w:tcPr>
          <w:p w:rsidR="00923AFD" w:rsidRPr="00B3054C" w:rsidRDefault="00923AFD" w:rsidP="00456C75">
            <w:r w:rsidRPr="00B3054C">
              <w:t>21149,1</w:t>
            </w:r>
          </w:p>
        </w:tc>
        <w:tc>
          <w:tcPr>
            <w:tcW w:w="1417" w:type="dxa"/>
          </w:tcPr>
          <w:p w:rsidR="00923AFD" w:rsidRPr="00B3054C" w:rsidRDefault="00923AFD" w:rsidP="00456C75">
            <w:r w:rsidRPr="00B3054C">
              <w:t>22016,2</w:t>
            </w:r>
          </w:p>
        </w:tc>
      </w:tr>
      <w:tr w:rsidR="00923AFD" w:rsidRPr="00604DA3" w:rsidTr="00456C75">
        <w:tc>
          <w:tcPr>
            <w:tcW w:w="5567" w:type="dxa"/>
          </w:tcPr>
          <w:p w:rsidR="00923AFD" w:rsidRPr="00B3054C" w:rsidRDefault="00923AFD" w:rsidP="00456C75">
            <w:r w:rsidRPr="00B3054C">
              <w:t xml:space="preserve">Обсяг реалізованої промислової продукції  у розрахунку на одну особу </w:t>
            </w:r>
          </w:p>
        </w:tc>
        <w:tc>
          <w:tcPr>
            <w:tcW w:w="1234" w:type="dxa"/>
          </w:tcPr>
          <w:p w:rsidR="00923AFD" w:rsidRPr="00B3054C" w:rsidRDefault="00923AFD" w:rsidP="00456C75">
            <w:pPr>
              <w:jc w:val="center"/>
            </w:pPr>
            <w:r w:rsidRPr="00B3054C">
              <w:t>тис.грн</w:t>
            </w:r>
          </w:p>
        </w:tc>
        <w:tc>
          <w:tcPr>
            <w:tcW w:w="1126" w:type="dxa"/>
          </w:tcPr>
          <w:p w:rsidR="00923AFD" w:rsidRPr="00B3054C" w:rsidRDefault="00923AFD" w:rsidP="00456C75">
            <w:pPr>
              <w:jc w:val="center"/>
            </w:pPr>
            <w:r w:rsidRPr="00B3054C">
              <w:t>41,4</w:t>
            </w:r>
          </w:p>
        </w:tc>
        <w:tc>
          <w:tcPr>
            <w:tcW w:w="1203" w:type="dxa"/>
          </w:tcPr>
          <w:p w:rsidR="00923AFD" w:rsidRPr="00B3054C" w:rsidRDefault="00923AFD" w:rsidP="00456C75">
            <w:pPr>
              <w:jc w:val="center"/>
            </w:pPr>
            <w:r>
              <w:t>39</w:t>
            </w:r>
            <w:r w:rsidRPr="00B3054C">
              <w:t>,</w:t>
            </w:r>
            <w:r>
              <w:t>6</w:t>
            </w:r>
          </w:p>
        </w:tc>
        <w:tc>
          <w:tcPr>
            <w:tcW w:w="1417" w:type="dxa"/>
          </w:tcPr>
          <w:p w:rsidR="00923AFD" w:rsidRPr="00B3054C" w:rsidRDefault="00923AFD" w:rsidP="00456C75">
            <w:pPr>
              <w:jc w:val="center"/>
            </w:pPr>
            <w:r w:rsidRPr="00B3054C">
              <w:t>41,6</w:t>
            </w:r>
          </w:p>
        </w:tc>
        <w:tc>
          <w:tcPr>
            <w:tcW w:w="1418" w:type="dxa"/>
          </w:tcPr>
          <w:p w:rsidR="00923AFD" w:rsidRPr="00B3054C" w:rsidRDefault="00923AFD" w:rsidP="00456C75">
            <w:pPr>
              <w:jc w:val="center"/>
            </w:pPr>
            <w:r w:rsidRPr="00B3054C">
              <w:t>43,3</w:t>
            </w:r>
          </w:p>
        </w:tc>
        <w:tc>
          <w:tcPr>
            <w:tcW w:w="1417" w:type="dxa"/>
          </w:tcPr>
          <w:p w:rsidR="00923AFD" w:rsidRPr="00B3054C" w:rsidRDefault="00923AFD" w:rsidP="00456C75">
            <w:pPr>
              <w:jc w:val="center"/>
            </w:pPr>
            <w:r w:rsidRPr="00B3054C">
              <w:t>45,3</w:t>
            </w:r>
          </w:p>
        </w:tc>
        <w:tc>
          <w:tcPr>
            <w:tcW w:w="1417" w:type="dxa"/>
          </w:tcPr>
          <w:p w:rsidR="00923AFD" w:rsidRPr="00B3054C" w:rsidRDefault="00923AFD" w:rsidP="00456C75">
            <w:pPr>
              <w:jc w:val="center"/>
            </w:pPr>
            <w:r w:rsidRPr="00B3054C">
              <w:t>47,4</w:t>
            </w:r>
          </w:p>
        </w:tc>
      </w:tr>
      <w:tr w:rsidR="00923AFD" w:rsidRPr="00604DA3" w:rsidTr="00456C75">
        <w:tc>
          <w:tcPr>
            <w:tcW w:w="5567" w:type="dxa"/>
          </w:tcPr>
          <w:p w:rsidR="00923AFD" w:rsidRPr="00604DA3" w:rsidRDefault="00923AFD" w:rsidP="00456C75">
            <w:r>
              <w:t>Доходи міського бюджету (без трансфертів) +власні</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2959,0</w:t>
            </w:r>
          </w:p>
        </w:tc>
        <w:tc>
          <w:tcPr>
            <w:tcW w:w="1203" w:type="dxa"/>
          </w:tcPr>
          <w:p w:rsidR="00923AFD" w:rsidRDefault="00923AFD" w:rsidP="00456C75">
            <w:pPr>
              <w:jc w:val="center"/>
            </w:pPr>
            <w:r>
              <w:t>3202,8</w:t>
            </w:r>
          </w:p>
        </w:tc>
        <w:tc>
          <w:tcPr>
            <w:tcW w:w="1417" w:type="dxa"/>
          </w:tcPr>
          <w:p w:rsidR="00923AFD" w:rsidRPr="00B3054C" w:rsidRDefault="00923AFD" w:rsidP="00456C75">
            <w:pPr>
              <w:jc w:val="center"/>
            </w:pPr>
            <w:r>
              <w:t>3687,8</w:t>
            </w:r>
          </w:p>
        </w:tc>
        <w:tc>
          <w:tcPr>
            <w:tcW w:w="1418" w:type="dxa"/>
          </w:tcPr>
          <w:p w:rsidR="00923AFD" w:rsidRPr="00B3054C" w:rsidRDefault="00923AFD" w:rsidP="00456C75">
            <w:pPr>
              <w:jc w:val="center"/>
            </w:pPr>
            <w:r>
              <w:t>4033,8</w:t>
            </w:r>
          </w:p>
        </w:tc>
        <w:tc>
          <w:tcPr>
            <w:tcW w:w="1417" w:type="dxa"/>
          </w:tcPr>
          <w:p w:rsidR="00923AFD" w:rsidRPr="00B3054C" w:rsidRDefault="00923AFD" w:rsidP="00456C75">
            <w:pPr>
              <w:jc w:val="center"/>
            </w:pPr>
            <w:r>
              <w:t>4443,1</w:t>
            </w:r>
          </w:p>
        </w:tc>
        <w:tc>
          <w:tcPr>
            <w:tcW w:w="1417" w:type="dxa"/>
          </w:tcPr>
          <w:p w:rsidR="00923AFD" w:rsidRPr="00B3054C" w:rsidRDefault="00923AFD" w:rsidP="00456C75">
            <w:pPr>
              <w:jc w:val="center"/>
            </w:pPr>
            <w:r>
              <w:t>4735,6</w:t>
            </w:r>
          </w:p>
        </w:tc>
      </w:tr>
      <w:tr w:rsidR="00923AFD" w:rsidRPr="00604DA3" w:rsidTr="00456C75">
        <w:tc>
          <w:tcPr>
            <w:tcW w:w="5567" w:type="dxa"/>
          </w:tcPr>
          <w:p w:rsidR="00923AFD" w:rsidRPr="00604DA3" w:rsidRDefault="00923AFD" w:rsidP="00456C75">
            <w:r>
              <w:t>Видатки з кредитуванням міського бюджету- всього</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4850,1</w:t>
            </w:r>
          </w:p>
        </w:tc>
        <w:tc>
          <w:tcPr>
            <w:tcW w:w="1203" w:type="dxa"/>
          </w:tcPr>
          <w:p w:rsidR="00923AFD" w:rsidRDefault="00923AFD" w:rsidP="00456C75">
            <w:pPr>
              <w:jc w:val="center"/>
            </w:pPr>
            <w:r>
              <w:t>4104,3</w:t>
            </w:r>
          </w:p>
        </w:tc>
        <w:tc>
          <w:tcPr>
            <w:tcW w:w="1417" w:type="dxa"/>
          </w:tcPr>
          <w:p w:rsidR="00923AFD" w:rsidRPr="00B3054C" w:rsidRDefault="00923AFD" w:rsidP="00456C75">
            <w:pPr>
              <w:jc w:val="center"/>
            </w:pPr>
            <w:r>
              <w:t>4907,9</w:t>
            </w:r>
          </w:p>
        </w:tc>
        <w:tc>
          <w:tcPr>
            <w:tcW w:w="1418" w:type="dxa"/>
          </w:tcPr>
          <w:p w:rsidR="00923AFD" w:rsidRPr="00B3054C" w:rsidRDefault="00923AFD" w:rsidP="00456C75">
            <w:pPr>
              <w:jc w:val="center"/>
            </w:pPr>
            <w:r>
              <w:t>4953,5</w:t>
            </w:r>
          </w:p>
        </w:tc>
        <w:tc>
          <w:tcPr>
            <w:tcW w:w="1417" w:type="dxa"/>
          </w:tcPr>
          <w:p w:rsidR="00923AFD" w:rsidRPr="00B3054C" w:rsidRDefault="00923AFD" w:rsidP="00456C75">
            <w:pPr>
              <w:jc w:val="center"/>
            </w:pPr>
            <w:r>
              <w:t>5328,6</w:t>
            </w:r>
          </w:p>
        </w:tc>
        <w:tc>
          <w:tcPr>
            <w:tcW w:w="1417" w:type="dxa"/>
          </w:tcPr>
          <w:p w:rsidR="00923AFD" w:rsidRPr="00B3054C" w:rsidRDefault="00923AFD" w:rsidP="00456C75">
            <w:pPr>
              <w:jc w:val="center"/>
            </w:pPr>
            <w:r>
              <w:t>5688,3</w:t>
            </w:r>
          </w:p>
        </w:tc>
      </w:tr>
      <w:tr w:rsidR="00923AFD" w:rsidRPr="00604DA3" w:rsidTr="00456C75">
        <w:tc>
          <w:tcPr>
            <w:tcW w:w="5567" w:type="dxa"/>
          </w:tcPr>
          <w:p w:rsidR="00923AFD" w:rsidRPr="00604DA3" w:rsidRDefault="00923AFD" w:rsidP="00456C75">
            <w:r>
              <w:t>у тому числі за рахунок трансфертів з інших бюджетів</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1696,1</w:t>
            </w:r>
          </w:p>
        </w:tc>
        <w:tc>
          <w:tcPr>
            <w:tcW w:w="1203" w:type="dxa"/>
          </w:tcPr>
          <w:p w:rsidR="00923AFD" w:rsidRDefault="00923AFD" w:rsidP="00456C75">
            <w:pPr>
              <w:jc w:val="center"/>
            </w:pPr>
            <w:r>
              <w:t>856,3</w:t>
            </w:r>
          </w:p>
        </w:tc>
        <w:tc>
          <w:tcPr>
            <w:tcW w:w="1417" w:type="dxa"/>
          </w:tcPr>
          <w:p w:rsidR="00923AFD" w:rsidRPr="00B3054C" w:rsidRDefault="00923AFD" w:rsidP="00456C75">
            <w:pPr>
              <w:jc w:val="center"/>
            </w:pPr>
            <w:r>
              <w:t>913,4</w:t>
            </w:r>
          </w:p>
        </w:tc>
        <w:tc>
          <w:tcPr>
            <w:tcW w:w="1418" w:type="dxa"/>
          </w:tcPr>
          <w:p w:rsidR="00923AFD" w:rsidRPr="00B3054C" w:rsidRDefault="00923AFD" w:rsidP="00456C75">
            <w:pPr>
              <w:jc w:val="center"/>
            </w:pPr>
            <w:r>
              <w:t>9,1</w:t>
            </w:r>
          </w:p>
        </w:tc>
        <w:tc>
          <w:tcPr>
            <w:tcW w:w="1417" w:type="dxa"/>
          </w:tcPr>
          <w:p w:rsidR="00923AFD" w:rsidRPr="00B3054C" w:rsidRDefault="00923AFD" w:rsidP="00456C75">
            <w:pPr>
              <w:jc w:val="center"/>
            </w:pPr>
            <w:r>
              <w:t>9,6</w:t>
            </w:r>
          </w:p>
        </w:tc>
        <w:tc>
          <w:tcPr>
            <w:tcW w:w="1417" w:type="dxa"/>
          </w:tcPr>
          <w:p w:rsidR="00923AFD" w:rsidRPr="00B3054C" w:rsidRDefault="00923AFD" w:rsidP="00456C75">
            <w:pPr>
              <w:jc w:val="center"/>
            </w:pPr>
            <w:r>
              <w:t>10,0</w:t>
            </w:r>
          </w:p>
        </w:tc>
      </w:tr>
      <w:tr w:rsidR="00923AFD" w:rsidRPr="00604DA3" w:rsidTr="00456C75">
        <w:tc>
          <w:tcPr>
            <w:tcW w:w="5567" w:type="dxa"/>
          </w:tcPr>
          <w:p w:rsidR="00923AFD" w:rsidRDefault="00923AFD" w:rsidP="00456C75">
            <w:r>
              <w:t>Видатки бюджету розвитку</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591,4</w:t>
            </w:r>
          </w:p>
        </w:tc>
        <w:tc>
          <w:tcPr>
            <w:tcW w:w="1203" w:type="dxa"/>
          </w:tcPr>
          <w:p w:rsidR="00923AFD" w:rsidRDefault="00923AFD" w:rsidP="00456C75">
            <w:pPr>
              <w:jc w:val="center"/>
            </w:pPr>
            <w:r>
              <w:t>776,5</w:t>
            </w:r>
          </w:p>
        </w:tc>
        <w:tc>
          <w:tcPr>
            <w:tcW w:w="1417" w:type="dxa"/>
          </w:tcPr>
          <w:p w:rsidR="00923AFD" w:rsidRPr="00B3054C" w:rsidRDefault="00923AFD" w:rsidP="00456C75">
            <w:pPr>
              <w:jc w:val="center"/>
            </w:pPr>
            <w:r>
              <w:t>944,3</w:t>
            </w:r>
          </w:p>
        </w:tc>
        <w:tc>
          <w:tcPr>
            <w:tcW w:w="1418" w:type="dxa"/>
          </w:tcPr>
          <w:p w:rsidR="00923AFD" w:rsidRPr="00B3054C" w:rsidRDefault="00923AFD" w:rsidP="00456C75">
            <w:pPr>
              <w:jc w:val="center"/>
            </w:pPr>
            <w:r>
              <w:t>787,1</w:t>
            </w:r>
          </w:p>
        </w:tc>
        <w:tc>
          <w:tcPr>
            <w:tcW w:w="1417" w:type="dxa"/>
          </w:tcPr>
          <w:p w:rsidR="00923AFD" w:rsidRPr="00B3054C" w:rsidRDefault="00923AFD" w:rsidP="00456C75">
            <w:pPr>
              <w:jc w:val="center"/>
            </w:pPr>
            <w:r>
              <w:t>856,6</w:t>
            </w:r>
          </w:p>
        </w:tc>
        <w:tc>
          <w:tcPr>
            <w:tcW w:w="1417" w:type="dxa"/>
          </w:tcPr>
          <w:p w:rsidR="00923AFD" w:rsidRPr="00B3054C" w:rsidRDefault="00923AFD" w:rsidP="00456C75">
            <w:pPr>
              <w:jc w:val="center"/>
            </w:pPr>
            <w:r>
              <w:t>913,9</w:t>
            </w:r>
          </w:p>
        </w:tc>
      </w:tr>
      <w:tr w:rsidR="00923AFD" w:rsidRPr="00604DA3" w:rsidTr="00456C75">
        <w:tc>
          <w:tcPr>
            <w:tcW w:w="5567" w:type="dxa"/>
          </w:tcPr>
          <w:p w:rsidR="00923AFD" w:rsidRDefault="00923AFD" w:rsidP="00456C75">
            <w:r>
              <w:t>Питома вага бюджету розвитку у обсязі видатків з кредитуванням міського бюджету</w:t>
            </w:r>
          </w:p>
        </w:tc>
        <w:tc>
          <w:tcPr>
            <w:tcW w:w="1234" w:type="dxa"/>
          </w:tcPr>
          <w:p w:rsidR="00923AFD" w:rsidRDefault="00923AFD" w:rsidP="00456C75">
            <w:pPr>
              <w:jc w:val="center"/>
            </w:pPr>
            <w:r>
              <w:t>%</w:t>
            </w:r>
          </w:p>
        </w:tc>
        <w:tc>
          <w:tcPr>
            <w:tcW w:w="1126" w:type="dxa"/>
          </w:tcPr>
          <w:p w:rsidR="00923AFD" w:rsidRPr="00B3054C" w:rsidRDefault="00923AFD" w:rsidP="00456C75">
            <w:pPr>
              <w:jc w:val="center"/>
            </w:pPr>
            <w:r>
              <w:t>12,2</w:t>
            </w:r>
          </w:p>
        </w:tc>
        <w:tc>
          <w:tcPr>
            <w:tcW w:w="1203" w:type="dxa"/>
          </w:tcPr>
          <w:p w:rsidR="00923AFD" w:rsidRDefault="00923AFD" w:rsidP="00456C75">
            <w:pPr>
              <w:jc w:val="center"/>
            </w:pPr>
            <w:r>
              <w:t>18,9</w:t>
            </w:r>
          </w:p>
        </w:tc>
        <w:tc>
          <w:tcPr>
            <w:tcW w:w="1417" w:type="dxa"/>
          </w:tcPr>
          <w:p w:rsidR="00923AFD" w:rsidRPr="00B3054C" w:rsidRDefault="00923AFD" w:rsidP="00456C75">
            <w:pPr>
              <w:jc w:val="center"/>
            </w:pPr>
            <w:r>
              <w:t>19,2</w:t>
            </w:r>
          </w:p>
        </w:tc>
        <w:tc>
          <w:tcPr>
            <w:tcW w:w="1418" w:type="dxa"/>
          </w:tcPr>
          <w:p w:rsidR="00923AFD" w:rsidRPr="00B3054C" w:rsidRDefault="00923AFD" w:rsidP="00456C75">
            <w:pPr>
              <w:jc w:val="center"/>
            </w:pPr>
            <w:r>
              <w:t>15,9</w:t>
            </w:r>
          </w:p>
        </w:tc>
        <w:tc>
          <w:tcPr>
            <w:tcW w:w="1417" w:type="dxa"/>
          </w:tcPr>
          <w:p w:rsidR="00923AFD" w:rsidRPr="00B3054C" w:rsidRDefault="00923AFD" w:rsidP="00456C75">
            <w:pPr>
              <w:jc w:val="center"/>
            </w:pPr>
            <w:r>
              <w:t>16,1</w:t>
            </w:r>
          </w:p>
        </w:tc>
        <w:tc>
          <w:tcPr>
            <w:tcW w:w="1417" w:type="dxa"/>
          </w:tcPr>
          <w:p w:rsidR="00923AFD" w:rsidRPr="00B3054C" w:rsidRDefault="00923AFD" w:rsidP="00456C75">
            <w:pPr>
              <w:jc w:val="center"/>
            </w:pPr>
            <w:r>
              <w:t>16,1</w:t>
            </w:r>
          </w:p>
        </w:tc>
      </w:tr>
      <w:tr w:rsidR="00923AFD" w:rsidRPr="00604DA3" w:rsidTr="00456C75">
        <w:tc>
          <w:tcPr>
            <w:tcW w:w="5567" w:type="dxa"/>
          </w:tcPr>
          <w:p w:rsidR="00923AFD" w:rsidRPr="00B3054C" w:rsidRDefault="00923AFD" w:rsidP="00456C75">
            <w:r w:rsidRPr="00B3054C">
              <w:t>Середньомісячна заробітна плата одного штатного працівника</w:t>
            </w:r>
          </w:p>
        </w:tc>
        <w:tc>
          <w:tcPr>
            <w:tcW w:w="1234" w:type="dxa"/>
          </w:tcPr>
          <w:p w:rsidR="00923AFD" w:rsidRPr="00B3054C" w:rsidRDefault="00923AFD" w:rsidP="00456C75">
            <w:pPr>
              <w:jc w:val="center"/>
            </w:pPr>
            <w:r w:rsidRPr="00B3054C">
              <w:t>грн</w:t>
            </w:r>
          </w:p>
        </w:tc>
        <w:tc>
          <w:tcPr>
            <w:tcW w:w="1126" w:type="dxa"/>
          </w:tcPr>
          <w:p w:rsidR="00923AFD" w:rsidRPr="00B3054C" w:rsidRDefault="00923AFD" w:rsidP="00456C75">
            <w:pPr>
              <w:jc w:val="center"/>
            </w:pPr>
            <w:r w:rsidRPr="00B3054C">
              <w:t>10117,0</w:t>
            </w:r>
          </w:p>
        </w:tc>
        <w:tc>
          <w:tcPr>
            <w:tcW w:w="1203" w:type="dxa"/>
          </w:tcPr>
          <w:p w:rsidR="00923AFD" w:rsidRPr="00B3054C" w:rsidRDefault="00923AFD" w:rsidP="00456C75">
            <w:pPr>
              <w:jc w:val="center"/>
              <w:rPr>
                <w:highlight w:val="yellow"/>
              </w:rPr>
            </w:pPr>
            <w:r w:rsidRPr="00B3054C">
              <w:t>11277,0</w:t>
            </w:r>
          </w:p>
        </w:tc>
        <w:tc>
          <w:tcPr>
            <w:tcW w:w="1417" w:type="dxa"/>
          </w:tcPr>
          <w:p w:rsidR="00923AFD" w:rsidRPr="00B3054C" w:rsidRDefault="00923AFD" w:rsidP="00456C75">
            <w:pPr>
              <w:jc w:val="center"/>
            </w:pPr>
            <w:r w:rsidRPr="00B3054C">
              <w:t>13098,0</w:t>
            </w:r>
          </w:p>
        </w:tc>
        <w:tc>
          <w:tcPr>
            <w:tcW w:w="1418" w:type="dxa"/>
          </w:tcPr>
          <w:p w:rsidR="00923AFD" w:rsidRPr="00B3054C" w:rsidRDefault="00923AFD" w:rsidP="00456C75">
            <w:pPr>
              <w:jc w:val="center"/>
            </w:pPr>
            <w:r w:rsidRPr="00B3054C">
              <w:t>14800,0</w:t>
            </w:r>
          </w:p>
        </w:tc>
        <w:tc>
          <w:tcPr>
            <w:tcW w:w="1417" w:type="dxa"/>
          </w:tcPr>
          <w:p w:rsidR="00923AFD" w:rsidRPr="00B3054C" w:rsidRDefault="00923AFD" w:rsidP="00456C75">
            <w:pPr>
              <w:jc w:val="center"/>
            </w:pPr>
            <w:r w:rsidRPr="00B3054C">
              <w:t>16488,0</w:t>
            </w:r>
          </w:p>
        </w:tc>
        <w:tc>
          <w:tcPr>
            <w:tcW w:w="1417" w:type="dxa"/>
          </w:tcPr>
          <w:p w:rsidR="00923AFD" w:rsidRPr="00B3054C" w:rsidRDefault="00923AFD" w:rsidP="00456C75">
            <w:pPr>
              <w:jc w:val="center"/>
              <w:rPr>
                <w:highlight w:val="yellow"/>
              </w:rPr>
            </w:pPr>
            <w:r w:rsidRPr="00B3054C">
              <w:t>18250,0</w:t>
            </w:r>
          </w:p>
        </w:tc>
      </w:tr>
      <w:tr w:rsidR="00923AFD" w:rsidRPr="00E71278" w:rsidTr="00456C75">
        <w:tc>
          <w:tcPr>
            <w:tcW w:w="5567" w:type="dxa"/>
            <w:vAlign w:val="center"/>
          </w:tcPr>
          <w:p w:rsidR="00923AFD" w:rsidRPr="00B3054C" w:rsidRDefault="00923AFD" w:rsidP="00456C75">
            <w:r w:rsidRPr="00B3054C">
              <w:t>Кількість  малих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tc>
        <w:tc>
          <w:tcPr>
            <w:tcW w:w="1126" w:type="dxa"/>
          </w:tcPr>
          <w:p w:rsidR="00923AFD" w:rsidRPr="00B3054C" w:rsidRDefault="00923AFD" w:rsidP="00456C75">
            <w:pPr>
              <w:jc w:val="center"/>
            </w:pPr>
            <w:r w:rsidRPr="00B3054C">
              <w:t>6654/</w:t>
            </w:r>
          </w:p>
          <w:p w:rsidR="00923AFD" w:rsidRPr="00B3054C" w:rsidRDefault="00923AFD" w:rsidP="00456C75">
            <w:pPr>
              <w:jc w:val="center"/>
            </w:pPr>
            <w:r w:rsidRPr="00B3054C">
              <w:t>139</w:t>
            </w:r>
          </w:p>
        </w:tc>
        <w:tc>
          <w:tcPr>
            <w:tcW w:w="1203" w:type="dxa"/>
          </w:tcPr>
          <w:p w:rsidR="00923AFD" w:rsidRPr="00B3054C" w:rsidRDefault="00923AFD" w:rsidP="00456C75">
            <w:pPr>
              <w:jc w:val="center"/>
            </w:pPr>
            <w:r w:rsidRPr="00B3054C">
              <w:t>6800/</w:t>
            </w:r>
          </w:p>
          <w:p w:rsidR="00923AFD" w:rsidRPr="00B3054C" w:rsidRDefault="00923AFD" w:rsidP="00456C75">
            <w:pPr>
              <w:jc w:val="center"/>
            </w:pPr>
            <w:r w:rsidRPr="00B3054C">
              <w:t>143</w:t>
            </w:r>
          </w:p>
        </w:tc>
        <w:tc>
          <w:tcPr>
            <w:tcW w:w="1417" w:type="dxa"/>
          </w:tcPr>
          <w:p w:rsidR="00923AFD" w:rsidRPr="00B3054C" w:rsidRDefault="00923AFD" w:rsidP="00456C75">
            <w:pPr>
              <w:jc w:val="center"/>
            </w:pPr>
            <w:r w:rsidRPr="00B3054C">
              <w:t>6900/</w:t>
            </w:r>
          </w:p>
          <w:p w:rsidR="00923AFD" w:rsidRPr="00B3054C" w:rsidRDefault="00923AFD" w:rsidP="00456C75">
            <w:pPr>
              <w:jc w:val="center"/>
            </w:pPr>
            <w:r w:rsidRPr="00B3054C">
              <w:t>146</w:t>
            </w:r>
          </w:p>
        </w:tc>
        <w:tc>
          <w:tcPr>
            <w:tcW w:w="1418" w:type="dxa"/>
          </w:tcPr>
          <w:p w:rsidR="00923AFD" w:rsidRPr="00B3054C" w:rsidRDefault="00923AFD" w:rsidP="00456C75">
            <w:pPr>
              <w:jc w:val="center"/>
            </w:pPr>
            <w:r w:rsidRPr="00B3054C">
              <w:t>7000/</w:t>
            </w:r>
          </w:p>
          <w:p w:rsidR="00923AFD" w:rsidRPr="00B3054C" w:rsidRDefault="00923AFD" w:rsidP="00456C75">
            <w:pPr>
              <w:jc w:val="center"/>
            </w:pPr>
            <w:r w:rsidRPr="00B3054C">
              <w:t>149</w:t>
            </w:r>
          </w:p>
        </w:tc>
        <w:tc>
          <w:tcPr>
            <w:tcW w:w="1417" w:type="dxa"/>
          </w:tcPr>
          <w:p w:rsidR="00923AFD" w:rsidRPr="00B3054C" w:rsidRDefault="00923AFD" w:rsidP="00456C75">
            <w:pPr>
              <w:jc w:val="center"/>
            </w:pPr>
            <w:r w:rsidRPr="00B3054C">
              <w:t>7100/</w:t>
            </w:r>
          </w:p>
          <w:p w:rsidR="00923AFD" w:rsidRPr="00B3054C" w:rsidRDefault="00923AFD" w:rsidP="00456C75">
            <w:pPr>
              <w:jc w:val="center"/>
            </w:pPr>
            <w:r w:rsidRPr="00B3054C">
              <w:t>152</w:t>
            </w:r>
          </w:p>
        </w:tc>
        <w:tc>
          <w:tcPr>
            <w:tcW w:w="1417" w:type="dxa"/>
          </w:tcPr>
          <w:p w:rsidR="00923AFD" w:rsidRPr="00B3054C" w:rsidRDefault="00923AFD" w:rsidP="00456C75">
            <w:pPr>
              <w:jc w:val="center"/>
            </w:pPr>
            <w:r w:rsidRPr="00B3054C">
              <w:t>7200/</w:t>
            </w:r>
          </w:p>
          <w:p w:rsidR="00923AFD" w:rsidRPr="00B3054C" w:rsidRDefault="00923AFD" w:rsidP="00456C75">
            <w:pPr>
              <w:jc w:val="center"/>
            </w:pPr>
            <w:r w:rsidRPr="00B3054C">
              <w:t>155</w:t>
            </w:r>
          </w:p>
        </w:tc>
      </w:tr>
      <w:tr w:rsidR="00923AFD" w:rsidRPr="00E71278" w:rsidTr="00456C75">
        <w:tc>
          <w:tcPr>
            <w:tcW w:w="5567" w:type="dxa"/>
            <w:vAlign w:val="center"/>
          </w:tcPr>
          <w:p w:rsidR="00923AFD" w:rsidRPr="00B3054C" w:rsidRDefault="00923AFD" w:rsidP="00456C75">
            <w:r w:rsidRPr="00B3054C">
              <w:t>Кількість середніх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p w:rsidR="00923AFD" w:rsidRPr="00B3054C" w:rsidRDefault="00923AFD" w:rsidP="00456C75">
            <w:pPr>
              <w:jc w:val="center"/>
            </w:pPr>
          </w:p>
          <w:p w:rsidR="00923AFD" w:rsidRPr="00B3054C" w:rsidRDefault="00923AFD" w:rsidP="00456C75">
            <w:pPr>
              <w:jc w:val="center"/>
            </w:pPr>
          </w:p>
        </w:tc>
        <w:tc>
          <w:tcPr>
            <w:tcW w:w="1126"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203"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206/</w:t>
            </w:r>
          </w:p>
          <w:p w:rsidR="00923AFD" w:rsidRPr="00B3054C" w:rsidRDefault="00923AFD" w:rsidP="00456C75">
            <w:pPr>
              <w:jc w:val="center"/>
            </w:pPr>
            <w:r w:rsidRPr="00B3054C">
              <w:t>4</w:t>
            </w:r>
          </w:p>
        </w:tc>
        <w:tc>
          <w:tcPr>
            <w:tcW w:w="1418" w:type="dxa"/>
          </w:tcPr>
          <w:p w:rsidR="00923AFD" w:rsidRPr="00B3054C" w:rsidRDefault="00923AFD" w:rsidP="00456C75">
            <w:pPr>
              <w:jc w:val="center"/>
            </w:pPr>
            <w:r w:rsidRPr="00B3054C">
              <w:t>207/</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208/</w:t>
            </w:r>
          </w:p>
          <w:p w:rsidR="00923AFD" w:rsidRPr="00B3054C" w:rsidRDefault="00923AFD" w:rsidP="00456C75">
            <w:pPr>
              <w:jc w:val="center"/>
            </w:pPr>
            <w:r w:rsidRPr="00B3054C">
              <w:t>5</w:t>
            </w:r>
          </w:p>
        </w:tc>
        <w:tc>
          <w:tcPr>
            <w:tcW w:w="1417" w:type="dxa"/>
          </w:tcPr>
          <w:p w:rsidR="00923AFD" w:rsidRPr="00B3054C" w:rsidRDefault="00923AFD" w:rsidP="00456C75">
            <w:pPr>
              <w:jc w:val="center"/>
            </w:pPr>
            <w:r w:rsidRPr="00B3054C">
              <w:t>209/</w:t>
            </w:r>
          </w:p>
          <w:p w:rsidR="00923AFD" w:rsidRPr="00B3054C" w:rsidRDefault="00923AFD" w:rsidP="00456C75">
            <w:pPr>
              <w:jc w:val="center"/>
            </w:pPr>
            <w:r w:rsidRPr="00B3054C">
              <w:t>5</w:t>
            </w:r>
          </w:p>
        </w:tc>
      </w:tr>
      <w:tr w:rsidR="00923AFD" w:rsidRPr="00E71278" w:rsidTr="00456C75">
        <w:tc>
          <w:tcPr>
            <w:tcW w:w="5567" w:type="dxa"/>
          </w:tcPr>
          <w:p w:rsidR="00923AFD" w:rsidRPr="00923AFD" w:rsidRDefault="00923AFD" w:rsidP="00923AFD">
            <w:r w:rsidRPr="00923AFD">
              <w:lastRenderedPageBreak/>
              <w:t>Чисельність наявного населення станом на 01 січня наступного року</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p>
          <w:p w:rsidR="00923AFD" w:rsidRPr="00923AFD" w:rsidRDefault="00923AFD" w:rsidP="00456C75">
            <w:pPr>
              <w:pStyle w:val="TableParagraph"/>
              <w:jc w:val="center"/>
              <w:rPr>
                <w:sz w:val="24"/>
                <w:szCs w:val="24"/>
              </w:rPr>
            </w:pPr>
            <w:r w:rsidRPr="00923AFD">
              <w:rPr>
                <w:sz w:val="24"/>
                <w:szCs w:val="24"/>
              </w:rPr>
              <w:t>480,1</w:t>
            </w:r>
          </w:p>
        </w:tc>
        <w:tc>
          <w:tcPr>
            <w:tcW w:w="1203" w:type="dxa"/>
          </w:tcPr>
          <w:p w:rsidR="00923AFD" w:rsidRPr="00923AFD" w:rsidRDefault="00923AFD" w:rsidP="00456C75">
            <w:pPr>
              <w:pStyle w:val="TableParagraph"/>
              <w:jc w:val="center"/>
              <w:rPr>
                <w:sz w:val="24"/>
                <w:szCs w:val="24"/>
              </w:rPr>
            </w:pPr>
            <w:r w:rsidRPr="00923AFD">
              <w:rPr>
                <w:sz w:val="24"/>
                <w:szCs w:val="24"/>
              </w:rPr>
              <w:t>476,1</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472,6</w:t>
            </w:r>
          </w:p>
        </w:tc>
        <w:tc>
          <w:tcPr>
            <w:tcW w:w="1418" w:type="dxa"/>
          </w:tcPr>
          <w:p w:rsidR="00923AFD" w:rsidRPr="00923AFD" w:rsidRDefault="00923AFD" w:rsidP="00456C75">
            <w:pPr>
              <w:pStyle w:val="TableParagraph"/>
              <w:jc w:val="center"/>
              <w:rPr>
                <w:sz w:val="24"/>
                <w:szCs w:val="24"/>
              </w:rPr>
            </w:pPr>
            <w:r w:rsidRPr="00923AFD">
              <w:rPr>
                <w:sz w:val="24"/>
                <w:szCs w:val="24"/>
              </w:rPr>
              <w:t>469,7</w:t>
            </w:r>
          </w:p>
        </w:tc>
        <w:tc>
          <w:tcPr>
            <w:tcW w:w="1417" w:type="dxa"/>
          </w:tcPr>
          <w:p w:rsidR="00923AFD" w:rsidRPr="00923AFD" w:rsidRDefault="00923AFD" w:rsidP="00456C75">
            <w:pPr>
              <w:pStyle w:val="TableParagraph"/>
              <w:jc w:val="center"/>
              <w:rPr>
                <w:sz w:val="24"/>
                <w:szCs w:val="24"/>
              </w:rPr>
            </w:pPr>
            <w:r w:rsidRPr="00923AFD">
              <w:rPr>
                <w:sz w:val="24"/>
                <w:szCs w:val="24"/>
              </w:rPr>
              <w:t>467,0</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464,3</w:t>
            </w:r>
          </w:p>
        </w:tc>
      </w:tr>
      <w:tr w:rsidR="00923AFD" w:rsidRPr="00E71278" w:rsidTr="00456C75">
        <w:tc>
          <w:tcPr>
            <w:tcW w:w="5567" w:type="dxa"/>
          </w:tcPr>
          <w:p w:rsidR="00923AFD" w:rsidRPr="00923AFD" w:rsidRDefault="00923AFD" w:rsidP="00923AFD">
            <w:r w:rsidRPr="00923AFD">
              <w:t xml:space="preserve">Кількість зареєстрованих безробітних по місту </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r w:rsidRPr="00923AFD">
              <w:rPr>
                <w:sz w:val="24"/>
                <w:szCs w:val="24"/>
              </w:rPr>
              <w:t>6,59</w:t>
            </w:r>
          </w:p>
        </w:tc>
        <w:tc>
          <w:tcPr>
            <w:tcW w:w="1203" w:type="dxa"/>
          </w:tcPr>
          <w:p w:rsidR="00923AFD" w:rsidRPr="00923AFD" w:rsidRDefault="00923AFD" w:rsidP="00456C75">
            <w:pPr>
              <w:pStyle w:val="TableParagraph"/>
              <w:jc w:val="center"/>
              <w:rPr>
                <w:sz w:val="24"/>
                <w:szCs w:val="24"/>
              </w:rPr>
            </w:pPr>
            <w:r w:rsidRPr="00923AFD">
              <w:rPr>
                <w:sz w:val="24"/>
                <w:szCs w:val="24"/>
              </w:rPr>
              <w:t>10,091</w:t>
            </w:r>
          </w:p>
        </w:tc>
        <w:tc>
          <w:tcPr>
            <w:tcW w:w="1417" w:type="dxa"/>
          </w:tcPr>
          <w:p w:rsidR="00923AFD" w:rsidRPr="00923AFD" w:rsidRDefault="00923AFD" w:rsidP="00456C75">
            <w:pPr>
              <w:pStyle w:val="TableParagraph"/>
              <w:jc w:val="center"/>
              <w:rPr>
                <w:sz w:val="24"/>
                <w:szCs w:val="24"/>
              </w:rPr>
            </w:pPr>
            <w:r w:rsidRPr="00923AFD">
              <w:rPr>
                <w:sz w:val="24"/>
                <w:szCs w:val="24"/>
              </w:rPr>
              <w:t>9,0</w:t>
            </w:r>
          </w:p>
        </w:tc>
        <w:tc>
          <w:tcPr>
            <w:tcW w:w="1418" w:type="dxa"/>
          </w:tcPr>
          <w:p w:rsidR="00923AFD" w:rsidRPr="00923AFD" w:rsidRDefault="00923AFD" w:rsidP="00456C75">
            <w:pPr>
              <w:pStyle w:val="TableParagraph"/>
              <w:jc w:val="center"/>
              <w:rPr>
                <w:sz w:val="24"/>
                <w:szCs w:val="24"/>
              </w:rPr>
            </w:pPr>
            <w:r w:rsidRPr="00923AFD">
              <w:rPr>
                <w:sz w:val="24"/>
                <w:szCs w:val="24"/>
              </w:rPr>
              <w:t>8,5</w:t>
            </w:r>
          </w:p>
        </w:tc>
        <w:tc>
          <w:tcPr>
            <w:tcW w:w="1417" w:type="dxa"/>
          </w:tcPr>
          <w:p w:rsidR="00923AFD" w:rsidRPr="00923AFD" w:rsidRDefault="00923AFD" w:rsidP="00456C75">
            <w:pPr>
              <w:pStyle w:val="TableParagraph"/>
              <w:jc w:val="center"/>
              <w:rPr>
                <w:sz w:val="24"/>
                <w:szCs w:val="24"/>
              </w:rPr>
            </w:pPr>
            <w:r w:rsidRPr="00923AFD">
              <w:rPr>
                <w:sz w:val="24"/>
                <w:szCs w:val="24"/>
              </w:rPr>
              <w:t>8,0</w:t>
            </w:r>
          </w:p>
        </w:tc>
        <w:tc>
          <w:tcPr>
            <w:tcW w:w="1417" w:type="dxa"/>
          </w:tcPr>
          <w:p w:rsidR="00923AFD" w:rsidRPr="00923AFD" w:rsidRDefault="00923AFD" w:rsidP="00456C75">
            <w:pPr>
              <w:pStyle w:val="TableParagraph"/>
              <w:jc w:val="center"/>
              <w:rPr>
                <w:sz w:val="24"/>
                <w:szCs w:val="24"/>
              </w:rPr>
            </w:pPr>
            <w:r w:rsidRPr="00923AFD">
              <w:rPr>
                <w:sz w:val="24"/>
                <w:szCs w:val="24"/>
              </w:rPr>
              <w:t>7,0</w:t>
            </w:r>
          </w:p>
        </w:tc>
      </w:tr>
      <w:tr w:rsidR="00923AFD" w:rsidRPr="00604DA3" w:rsidTr="00456C75">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179,3</w:t>
            </w:r>
          </w:p>
        </w:tc>
        <w:tc>
          <w:tcPr>
            <w:tcW w:w="1203" w:type="dxa"/>
          </w:tcPr>
          <w:p w:rsidR="00923AFD" w:rsidRPr="00923AFD" w:rsidRDefault="00923AFD" w:rsidP="00456C75">
            <w:pPr>
              <w:jc w:val="center"/>
            </w:pPr>
            <w:r w:rsidRPr="00923AFD">
              <w:t>166,8</w:t>
            </w:r>
          </w:p>
        </w:tc>
        <w:tc>
          <w:tcPr>
            <w:tcW w:w="1417" w:type="dxa"/>
          </w:tcPr>
          <w:p w:rsidR="00923AFD" w:rsidRPr="00923AFD" w:rsidRDefault="00923AFD" w:rsidP="00456C75">
            <w:pPr>
              <w:jc w:val="center"/>
            </w:pPr>
            <w:r w:rsidRPr="00923AFD">
              <w:t>170,6</w:t>
            </w:r>
          </w:p>
        </w:tc>
        <w:tc>
          <w:tcPr>
            <w:tcW w:w="1418" w:type="dxa"/>
          </w:tcPr>
          <w:p w:rsidR="00923AFD" w:rsidRPr="00923AFD" w:rsidRDefault="00923AFD" w:rsidP="00456C75">
            <w:pPr>
              <w:jc w:val="center"/>
            </w:pPr>
            <w:r w:rsidRPr="00923AFD">
              <w:t>180,5</w:t>
            </w:r>
          </w:p>
        </w:tc>
        <w:tc>
          <w:tcPr>
            <w:tcW w:w="1417" w:type="dxa"/>
          </w:tcPr>
          <w:p w:rsidR="00923AFD" w:rsidRPr="00923AFD" w:rsidRDefault="00923AFD" w:rsidP="00456C75">
            <w:pPr>
              <w:jc w:val="center"/>
            </w:pPr>
            <w:r w:rsidRPr="00923AFD">
              <w:t>191,4</w:t>
            </w:r>
          </w:p>
        </w:tc>
        <w:tc>
          <w:tcPr>
            <w:tcW w:w="1417" w:type="dxa"/>
          </w:tcPr>
          <w:p w:rsidR="00923AFD" w:rsidRPr="00923AFD" w:rsidRDefault="00923AFD" w:rsidP="00456C75">
            <w:pPr>
              <w:jc w:val="center"/>
            </w:pPr>
            <w:r w:rsidRPr="00923AFD">
              <w:t>201,2</w:t>
            </w:r>
          </w:p>
        </w:tc>
      </w:tr>
      <w:tr w:rsidR="00923AFD" w:rsidRPr="00604DA3" w:rsidTr="00456C75">
        <w:trPr>
          <w:trHeight w:val="696"/>
        </w:trPr>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110</w:t>
            </w:r>
          </w:p>
        </w:tc>
        <w:tc>
          <w:tcPr>
            <w:tcW w:w="1203" w:type="dxa"/>
          </w:tcPr>
          <w:p w:rsidR="00923AFD" w:rsidRPr="00923AFD" w:rsidRDefault="00923AFD" w:rsidP="00456C75">
            <w:pPr>
              <w:jc w:val="center"/>
            </w:pPr>
            <w:r w:rsidRPr="00923AFD">
              <w:t>93,1</w:t>
            </w:r>
          </w:p>
        </w:tc>
        <w:tc>
          <w:tcPr>
            <w:tcW w:w="1417" w:type="dxa"/>
          </w:tcPr>
          <w:p w:rsidR="00923AFD" w:rsidRPr="00923AFD" w:rsidRDefault="00923AFD" w:rsidP="00456C75">
            <w:pPr>
              <w:jc w:val="center"/>
            </w:pPr>
            <w:r w:rsidRPr="00923AFD">
              <w:t>102,3</w:t>
            </w:r>
          </w:p>
        </w:tc>
        <w:tc>
          <w:tcPr>
            <w:tcW w:w="1418" w:type="dxa"/>
          </w:tcPr>
          <w:p w:rsidR="00923AFD" w:rsidRPr="00923AFD" w:rsidRDefault="00923AFD" w:rsidP="00456C75">
            <w:pPr>
              <w:jc w:val="center"/>
            </w:pPr>
            <w:r w:rsidRPr="00923AFD">
              <w:t>105,8</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105,2</w:t>
            </w:r>
          </w:p>
        </w:tc>
      </w:tr>
      <w:tr w:rsidR="00923AFD" w:rsidRPr="00604DA3" w:rsidTr="00456C75">
        <w:tc>
          <w:tcPr>
            <w:tcW w:w="5567" w:type="dxa"/>
          </w:tcPr>
          <w:p w:rsidR="00923AFD" w:rsidRPr="00923AFD" w:rsidRDefault="00923AFD" w:rsidP="00923AFD">
            <w:r w:rsidRPr="00923AFD">
              <w:t>Обсяг експорту товарів,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1502,5</w:t>
            </w:r>
          </w:p>
        </w:tc>
        <w:tc>
          <w:tcPr>
            <w:tcW w:w="1203" w:type="dxa"/>
          </w:tcPr>
          <w:p w:rsidR="00923AFD" w:rsidRPr="00923AFD" w:rsidRDefault="00923AFD" w:rsidP="00456C75">
            <w:pPr>
              <w:jc w:val="center"/>
            </w:pPr>
            <w:r w:rsidRPr="00923AFD">
              <w:t>1624,1</w:t>
            </w:r>
          </w:p>
        </w:tc>
        <w:tc>
          <w:tcPr>
            <w:tcW w:w="1417" w:type="dxa"/>
          </w:tcPr>
          <w:p w:rsidR="00923AFD" w:rsidRPr="00923AFD" w:rsidRDefault="00923AFD" w:rsidP="00456C75">
            <w:pPr>
              <w:jc w:val="center"/>
            </w:pPr>
            <w:r w:rsidRPr="00923AFD">
              <w:t>1661,4</w:t>
            </w:r>
          </w:p>
        </w:tc>
        <w:tc>
          <w:tcPr>
            <w:tcW w:w="1418" w:type="dxa"/>
          </w:tcPr>
          <w:p w:rsidR="00923AFD" w:rsidRPr="00923AFD" w:rsidRDefault="00923AFD" w:rsidP="00456C75">
            <w:pPr>
              <w:jc w:val="center"/>
            </w:pPr>
            <w:r w:rsidRPr="00923AFD">
              <w:t>1732,9</w:t>
            </w:r>
          </w:p>
        </w:tc>
        <w:tc>
          <w:tcPr>
            <w:tcW w:w="1417" w:type="dxa"/>
          </w:tcPr>
          <w:p w:rsidR="00923AFD" w:rsidRPr="00923AFD" w:rsidRDefault="00923AFD" w:rsidP="00456C75">
            <w:pPr>
              <w:jc w:val="center"/>
            </w:pPr>
            <w:r w:rsidRPr="00923AFD">
              <w:t>1838,6</w:t>
            </w:r>
          </w:p>
        </w:tc>
        <w:tc>
          <w:tcPr>
            <w:tcW w:w="1417" w:type="dxa"/>
          </w:tcPr>
          <w:p w:rsidR="00923AFD" w:rsidRPr="00923AFD" w:rsidRDefault="00923AFD" w:rsidP="00456C75">
            <w:pPr>
              <w:jc w:val="center"/>
            </w:pPr>
            <w:r w:rsidRPr="00923AFD">
              <w:t>1932,4</w:t>
            </w:r>
          </w:p>
        </w:tc>
      </w:tr>
      <w:tr w:rsidR="00923AFD" w:rsidRPr="00604DA3" w:rsidTr="00456C75">
        <w:tc>
          <w:tcPr>
            <w:tcW w:w="5567" w:type="dxa"/>
          </w:tcPr>
          <w:p w:rsidR="00923AFD" w:rsidRPr="00923AFD" w:rsidRDefault="00923AFD" w:rsidP="00923AFD">
            <w:r w:rsidRPr="00923AFD">
              <w:t>Обсяг експорту товарів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112,3</w:t>
            </w:r>
          </w:p>
        </w:tc>
        <w:tc>
          <w:tcPr>
            <w:tcW w:w="1203" w:type="dxa"/>
          </w:tcPr>
          <w:p w:rsidR="00923AFD" w:rsidRPr="00923AFD" w:rsidRDefault="00923AFD" w:rsidP="00456C75">
            <w:pPr>
              <w:jc w:val="center"/>
            </w:pPr>
            <w:r w:rsidRPr="00923AFD">
              <w:t>108,1</w:t>
            </w:r>
          </w:p>
        </w:tc>
        <w:tc>
          <w:tcPr>
            <w:tcW w:w="1417" w:type="dxa"/>
          </w:tcPr>
          <w:p w:rsidR="00923AFD" w:rsidRPr="00923AFD" w:rsidRDefault="00923AFD" w:rsidP="00456C75">
            <w:pPr>
              <w:jc w:val="center"/>
            </w:pPr>
            <w:r w:rsidRPr="00923AFD">
              <w:t>102,8</w:t>
            </w:r>
          </w:p>
        </w:tc>
        <w:tc>
          <w:tcPr>
            <w:tcW w:w="1418" w:type="dxa"/>
          </w:tcPr>
          <w:p w:rsidR="00923AFD" w:rsidRPr="00923AFD" w:rsidRDefault="00923AFD" w:rsidP="00456C75">
            <w:pPr>
              <w:jc w:val="center"/>
            </w:pPr>
            <w:r w:rsidRPr="00923AFD">
              <w:t>104,3</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105,1</w:t>
            </w:r>
          </w:p>
        </w:tc>
      </w:tr>
      <w:tr w:rsidR="00923AFD" w:rsidRPr="00604DA3" w:rsidTr="00456C75">
        <w:tc>
          <w:tcPr>
            <w:tcW w:w="5567" w:type="dxa"/>
          </w:tcPr>
          <w:p w:rsidR="00923AFD" w:rsidRPr="00B3054C" w:rsidRDefault="00923AFD" w:rsidP="00923AFD">
            <w:r w:rsidRPr="00B3054C">
              <w:t>Обсяг імпорту послуг,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26,1</w:t>
            </w:r>
          </w:p>
        </w:tc>
        <w:tc>
          <w:tcPr>
            <w:tcW w:w="1203" w:type="dxa"/>
          </w:tcPr>
          <w:p w:rsidR="00923AFD" w:rsidRPr="00B3054C" w:rsidRDefault="00923AFD" w:rsidP="00456C75">
            <w:pPr>
              <w:jc w:val="center"/>
            </w:pPr>
            <w:r w:rsidRPr="00B3054C">
              <w:t>13,7</w:t>
            </w:r>
          </w:p>
        </w:tc>
        <w:tc>
          <w:tcPr>
            <w:tcW w:w="1417" w:type="dxa"/>
          </w:tcPr>
          <w:p w:rsidR="00923AFD" w:rsidRPr="00B3054C" w:rsidRDefault="00923AFD" w:rsidP="00456C75">
            <w:pPr>
              <w:jc w:val="center"/>
            </w:pPr>
            <w:r w:rsidRPr="00B3054C">
              <w:t>13,9</w:t>
            </w:r>
          </w:p>
        </w:tc>
        <w:tc>
          <w:tcPr>
            <w:tcW w:w="1418" w:type="dxa"/>
          </w:tcPr>
          <w:p w:rsidR="00923AFD" w:rsidRPr="00B3054C" w:rsidRDefault="00923AFD" w:rsidP="00456C75">
            <w:pPr>
              <w:jc w:val="center"/>
            </w:pPr>
            <w:r w:rsidRPr="00B3054C">
              <w:t>14,0</w:t>
            </w:r>
          </w:p>
        </w:tc>
        <w:tc>
          <w:tcPr>
            <w:tcW w:w="1417" w:type="dxa"/>
          </w:tcPr>
          <w:p w:rsidR="00923AFD" w:rsidRPr="00B3054C" w:rsidRDefault="00923AFD" w:rsidP="00456C75">
            <w:pPr>
              <w:jc w:val="center"/>
            </w:pPr>
            <w:r w:rsidRPr="00B3054C">
              <w:t>14,2</w:t>
            </w:r>
          </w:p>
        </w:tc>
        <w:tc>
          <w:tcPr>
            <w:tcW w:w="1417" w:type="dxa"/>
          </w:tcPr>
          <w:p w:rsidR="00923AFD" w:rsidRPr="00B3054C" w:rsidRDefault="00923AFD" w:rsidP="00456C75">
            <w:pPr>
              <w:jc w:val="center"/>
            </w:pPr>
            <w:r w:rsidRPr="00B3054C">
              <w:t>14,3</w:t>
            </w:r>
          </w:p>
        </w:tc>
      </w:tr>
      <w:tr w:rsidR="00923AFD" w:rsidRPr="00604DA3" w:rsidTr="00456C75">
        <w:tc>
          <w:tcPr>
            <w:tcW w:w="5567" w:type="dxa"/>
          </w:tcPr>
          <w:p w:rsidR="00923AFD" w:rsidRPr="00B3054C" w:rsidRDefault="00923AFD" w:rsidP="00923AFD">
            <w:r w:rsidRPr="00B3054C">
              <w:t>Обсяг імпорту послуг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123,1</w:t>
            </w:r>
          </w:p>
        </w:tc>
        <w:tc>
          <w:tcPr>
            <w:tcW w:w="1203" w:type="dxa"/>
          </w:tcPr>
          <w:p w:rsidR="00923AFD" w:rsidRPr="00B3054C" w:rsidRDefault="00923AFD" w:rsidP="00456C75">
            <w:pPr>
              <w:jc w:val="center"/>
            </w:pPr>
            <w:r w:rsidRPr="00B3054C">
              <w:t>52,2</w:t>
            </w:r>
          </w:p>
        </w:tc>
        <w:tc>
          <w:tcPr>
            <w:tcW w:w="1417" w:type="dxa"/>
          </w:tcPr>
          <w:p w:rsidR="00923AFD" w:rsidRPr="00B3054C" w:rsidRDefault="00923AFD" w:rsidP="00456C75">
            <w:pPr>
              <w:jc w:val="center"/>
            </w:pPr>
            <w:r w:rsidRPr="00B3054C">
              <w:t>101,5</w:t>
            </w:r>
          </w:p>
        </w:tc>
        <w:tc>
          <w:tcPr>
            <w:tcW w:w="1418" w:type="dxa"/>
          </w:tcPr>
          <w:p w:rsidR="00923AFD" w:rsidRPr="00B3054C" w:rsidRDefault="00923AFD" w:rsidP="00456C75">
            <w:pPr>
              <w:jc w:val="center"/>
            </w:pPr>
            <w:r w:rsidRPr="00B3054C">
              <w:t>100,8</w:t>
            </w:r>
          </w:p>
        </w:tc>
        <w:tc>
          <w:tcPr>
            <w:tcW w:w="1417" w:type="dxa"/>
          </w:tcPr>
          <w:p w:rsidR="00923AFD" w:rsidRPr="00B3054C" w:rsidRDefault="00923AFD" w:rsidP="00456C75">
            <w:pPr>
              <w:jc w:val="center"/>
            </w:pPr>
            <w:r w:rsidRPr="00B3054C">
              <w:t>101,5</w:t>
            </w:r>
          </w:p>
        </w:tc>
        <w:tc>
          <w:tcPr>
            <w:tcW w:w="1417" w:type="dxa"/>
          </w:tcPr>
          <w:p w:rsidR="00923AFD" w:rsidRPr="00B3054C" w:rsidRDefault="00923AFD" w:rsidP="00456C75">
            <w:pPr>
              <w:pStyle w:val="2"/>
              <w:rPr>
                <w:b w:val="0"/>
                <w:i w:val="0"/>
                <w:sz w:val="24"/>
                <w:szCs w:val="24"/>
              </w:rPr>
            </w:pPr>
            <w:r w:rsidRPr="00B3054C">
              <w:rPr>
                <w:b w:val="0"/>
                <w:i w:val="0"/>
                <w:sz w:val="24"/>
                <w:szCs w:val="24"/>
              </w:rPr>
              <w:t>100,7</w:t>
            </w:r>
          </w:p>
        </w:tc>
      </w:tr>
      <w:tr w:rsidR="00923AFD" w:rsidRPr="00604DA3" w:rsidTr="00456C75">
        <w:tc>
          <w:tcPr>
            <w:tcW w:w="5567" w:type="dxa"/>
          </w:tcPr>
          <w:p w:rsidR="00923AFD" w:rsidRPr="00B3054C" w:rsidRDefault="00923AFD" w:rsidP="00923AFD">
            <w:r w:rsidRPr="00B3054C">
              <w:t>Обсяг імпорту товарів,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440,4</w:t>
            </w:r>
          </w:p>
        </w:tc>
        <w:tc>
          <w:tcPr>
            <w:tcW w:w="1203" w:type="dxa"/>
          </w:tcPr>
          <w:p w:rsidR="00923AFD" w:rsidRPr="00B3054C" w:rsidRDefault="00923AFD" w:rsidP="00456C75">
            <w:pPr>
              <w:jc w:val="center"/>
            </w:pPr>
            <w:r w:rsidRPr="00B3054C">
              <w:t>383,3</w:t>
            </w:r>
          </w:p>
        </w:tc>
        <w:tc>
          <w:tcPr>
            <w:tcW w:w="1417" w:type="dxa"/>
          </w:tcPr>
          <w:p w:rsidR="00923AFD" w:rsidRPr="00B3054C" w:rsidRDefault="00923AFD" w:rsidP="00456C75">
            <w:pPr>
              <w:jc w:val="center"/>
            </w:pPr>
            <w:r w:rsidRPr="00B3054C">
              <w:t>392,5</w:t>
            </w:r>
          </w:p>
        </w:tc>
        <w:tc>
          <w:tcPr>
            <w:tcW w:w="1418" w:type="dxa"/>
          </w:tcPr>
          <w:p w:rsidR="00923AFD" w:rsidRPr="00B3054C" w:rsidRDefault="00923AFD" w:rsidP="00456C75">
            <w:pPr>
              <w:jc w:val="center"/>
            </w:pPr>
            <w:r w:rsidRPr="00B3054C">
              <w:t>409,4</w:t>
            </w:r>
          </w:p>
        </w:tc>
        <w:tc>
          <w:tcPr>
            <w:tcW w:w="1417" w:type="dxa"/>
          </w:tcPr>
          <w:p w:rsidR="00923AFD" w:rsidRPr="00B3054C" w:rsidRDefault="00923AFD" w:rsidP="00456C75">
            <w:pPr>
              <w:jc w:val="center"/>
            </w:pPr>
            <w:r w:rsidRPr="00B3054C">
              <w:t>428,2</w:t>
            </w:r>
          </w:p>
        </w:tc>
        <w:tc>
          <w:tcPr>
            <w:tcW w:w="1417" w:type="dxa"/>
          </w:tcPr>
          <w:p w:rsidR="00923AFD" w:rsidRPr="00B3054C" w:rsidRDefault="00923AFD" w:rsidP="00456C75">
            <w:pPr>
              <w:jc w:val="center"/>
            </w:pPr>
            <w:r w:rsidRPr="00B3054C">
              <w:t>444,5</w:t>
            </w:r>
          </w:p>
        </w:tc>
      </w:tr>
      <w:tr w:rsidR="00923AFD" w:rsidRPr="00604DA3" w:rsidTr="00456C75">
        <w:tc>
          <w:tcPr>
            <w:tcW w:w="5567" w:type="dxa"/>
          </w:tcPr>
          <w:p w:rsidR="00923AFD" w:rsidRPr="00B3054C" w:rsidRDefault="00923AFD" w:rsidP="00923AFD">
            <w:r w:rsidRPr="00B3054C">
              <w:t>Обсяг імпорту товарів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121,3</w:t>
            </w:r>
          </w:p>
        </w:tc>
        <w:tc>
          <w:tcPr>
            <w:tcW w:w="1203" w:type="dxa"/>
          </w:tcPr>
          <w:p w:rsidR="00923AFD" w:rsidRPr="00B3054C" w:rsidRDefault="00923AFD" w:rsidP="00456C75">
            <w:pPr>
              <w:jc w:val="center"/>
            </w:pPr>
            <w:r w:rsidRPr="00B3054C">
              <w:t>87,0</w:t>
            </w:r>
          </w:p>
        </w:tc>
        <w:tc>
          <w:tcPr>
            <w:tcW w:w="1417" w:type="dxa"/>
          </w:tcPr>
          <w:p w:rsidR="00923AFD" w:rsidRPr="00B3054C" w:rsidRDefault="00923AFD" w:rsidP="00456C75">
            <w:pPr>
              <w:jc w:val="center"/>
            </w:pPr>
            <w:r w:rsidRPr="00B3054C">
              <w:t>102,4</w:t>
            </w:r>
          </w:p>
        </w:tc>
        <w:tc>
          <w:tcPr>
            <w:tcW w:w="1418" w:type="dxa"/>
          </w:tcPr>
          <w:p w:rsidR="00923AFD" w:rsidRPr="00B3054C" w:rsidRDefault="00923AFD" w:rsidP="00456C75">
            <w:pPr>
              <w:jc w:val="center"/>
            </w:pPr>
            <w:r w:rsidRPr="00B3054C">
              <w:t>104,3</w:t>
            </w:r>
          </w:p>
        </w:tc>
        <w:tc>
          <w:tcPr>
            <w:tcW w:w="1417" w:type="dxa"/>
          </w:tcPr>
          <w:p w:rsidR="00923AFD" w:rsidRPr="00B3054C" w:rsidRDefault="00923AFD" w:rsidP="00456C75">
            <w:pPr>
              <w:jc w:val="center"/>
            </w:pPr>
            <w:r w:rsidRPr="00B3054C">
              <w:t>104,6</w:t>
            </w:r>
          </w:p>
        </w:tc>
        <w:tc>
          <w:tcPr>
            <w:tcW w:w="1417" w:type="dxa"/>
          </w:tcPr>
          <w:p w:rsidR="00923AFD" w:rsidRPr="00B3054C" w:rsidRDefault="00923AFD" w:rsidP="00456C75">
            <w:pPr>
              <w:pStyle w:val="2"/>
              <w:rPr>
                <w:b w:val="0"/>
                <w:i w:val="0"/>
                <w:sz w:val="24"/>
                <w:szCs w:val="24"/>
              </w:rPr>
            </w:pPr>
            <w:r w:rsidRPr="00B3054C">
              <w:rPr>
                <w:b w:val="0"/>
                <w:i w:val="0"/>
                <w:sz w:val="24"/>
                <w:szCs w:val="24"/>
              </w:rPr>
              <w:t>103,8</w:t>
            </w:r>
          </w:p>
        </w:tc>
      </w:tr>
    </w:tbl>
    <w:p w:rsidR="00635B23" w:rsidRPr="002641B1" w:rsidRDefault="00635B23" w:rsidP="004C35BC">
      <w:pPr>
        <w:jc w:val="center"/>
        <w:rPr>
          <w:b/>
          <w:color w:val="00B050"/>
        </w:rPr>
      </w:pPr>
    </w:p>
    <w:p w:rsidR="004C35BC" w:rsidRPr="002641B1" w:rsidRDefault="004C35BC" w:rsidP="004C35BC">
      <w:pPr>
        <w:rPr>
          <w:color w:val="00B050"/>
        </w:rPr>
      </w:pPr>
    </w:p>
    <w:p w:rsidR="004C35BC" w:rsidRPr="002641B1" w:rsidRDefault="004C35BC" w:rsidP="004C35BC">
      <w:pPr>
        <w:rPr>
          <w:color w:val="00B050"/>
        </w:rPr>
      </w:pPr>
    </w:p>
    <w:p w:rsidR="00F76768" w:rsidRPr="002641B1" w:rsidRDefault="00F76768">
      <w:pPr>
        <w:rPr>
          <w:color w:val="00B050"/>
        </w:rPr>
        <w:sectPr w:rsidR="00F76768" w:rsidRPr="002641B1" w:rsidSect="0092143A">
          <w:headerReference w:type="even" r:id="rId46"/>
          <w:headerReference w:type="default" r:id="rId47"/>
          <w:pgSz w:w="16838" w:h="11906" w:orient="landscape"/>
          <w:pgMar w:top="1701" w:right="1134" w:bottom="567" w:left="907" w:header="709" w:footer="709" w:gutter="0"/>
          <w:cols w:space="708"/>
          <w:docGrid w:linePitch="360"/>
        </w:sectPr>
      </w:pPr>
    </w:p>
    <w:p w:rsidR="00F76768" w:rsidRPr="00BD0540" w:rsidRDefault="00F76768" w:rsidP="00F76768">
      <w:pPr>
        <w:ind w:firstLine="6804"/>
        <w:jc w:val="both"/>
        <w:rPr>
          <w:color w:val="000000" w:themeColor="text1"/>
        </w:rPr>
      </w:pPr>
      <w:r w:rsidRPr="00BD0540">
        <w:rPr>
          <w:color w:val="000000" w:themeColor="text1"/>
        </w:rPr>
        <w:lastRenderedPageBreak/>
        <w:t xml:space="preserve">Додаток 2 </w:t>
      </w:r>
    </w:p>
    <w:p w:rsidR="00F76768" w:rsidRPr="00BD0540" w:rsidRDefault="00F76768" w:rsidP="00F76768">
      <w:pPr>
        <w:ind w:firstLine="6804"/>
        <w:jc w:val="both"/>
        <w:rPr>
          <w:color w:val="000000" w:themeColor="text1"/>
        </w:rPr>
      </w:pPr>
      <w:r w:rsidRPr="00BD0540">
        <w:rPr>
          <w:color w:val="000000" w:themeColor="text1"/>
        </w:rPr>
        <w:t>до Програми</w:t>
      </w: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r w:rsidRPr="00BD0540">
        <w:rPr>
          <w:b/>
          <w:color w:val="000000" w:themeColor="text1"/>
        </w:rPr>
        <w:t>Перелік</w:t>
      </w:r>
    </w:p>
    <w:p w:rsidR="00F76768" w:rsidRPr="00BD0540" w:rsidRDefault="00F76768" w:rsidP="00F76768">
      <w:pPr>
        <w:pStyle w:val="a3"/>
        <w:spacing w:after="0"/>
        <w:jc w:val="center"/>
        <w:rPr>
          <w:b/>
          <w:bCs/>
          <w:color w:val="000000" w:themeColor="text1"/>
        </w:rPr>
      </w:pPr>
      <w:r w:rsidRPr="00BD0540">
        <w:rPr>
          <w:b/>
          <w:bCs/>
          <w:color w:val="000000" w:themeColor="text1"/>
        </w:rPr>
        <w:t>міських  програм розвитку, які  діють у 202</w:t>
      </w:r>
      <w:r w:rsidR="00C275E1">
        <w:rPr>
          <w:b/>
          <w:bCs/>
          <w:color w:val="000000" w:themeColor="text1"/>
        </w:rPr>
        <w:t>2</w:t>
      </w:r>
      <w:r w:rsidRPr="00BD0540">
        <w:rPr>
          <w:b/>
          <w:bCs/>
          <w:color w:val="000000" w:themeColor="text1"/>
        </w:rPr>
        <w:t xml:space="preserve"> ро</w:t>
      </w:r>
      <w:r w:rsidR="000F37E0" w:rsidRPr="00BD0540">
        <w:rPr>
          <w:b/>
          <w:bCs/>
          <w:color w:val="000000" w:themeColor="text1"/>
        </w:rPr>
        <w:t>ці</w:t>
      </w:r>
    </w:p>
    <w:p w:rsidR="00F76768" w:rsidRPr="002641B1" w:rsidRDefault="00F76768" w:rsidP="00F76768">
      <w:pPr>
        <w:pStyle w:val="a3"/>
        <w:spacing w:after="0"/>
        <w:jc w:val="center"/>
        <w:rPr>
          <w:b/>
          <w:bCs/>
          <w:color w:val="00B05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F76768" w:rsidRPr="002641B1" w:rsidTr="007D6AB6">
        <w:trPr>
          <w:tblHeader/>
        </w:trPr>
        <w:tc>
          <w:tcPr>
            <w:tcW w:w="648" w:type="dxa"/>
            <w:shd w:val="clear" w:color="auto" w:fill="E1D7DE"/>
          </w:tcPr>
          <w:p w:rsidR="00F76768" w:rsidRPr="00255950" w:rsidRDefault="00F76768" w:rsidP="007D6AB6">
            <w:pPr>
              <w:pStyle w:val="1"/>
              <w:rPr>
                <w:b/>
                <w:color w:val="1F497D" w:themeColor="text2"/>
              </w:rPr>
            </w:pPr>
            <w:r w:rsidRPr="00255950">
              <w:rPr>
                <w:b/>
                <w:color w:val="1F497D" w:themeColor="text2"/>
              </w:rPr>
              <w:t>№ з/п</w:t>
            </w:r>
          </w:p>
        </w:tc>
        <w:tc>
          <w:tcPr>
            <w:tcW w:w="5130" w:type="dxa"/>
            <w:shd w:val="clear" w:color="auto" w:fill="E1D7DE"/>
          </w:tcPr>
          <w:p w:rsidR="00F76768" w:rsidRPr="00C275E1" w:rsidRDefault="00F76768" w:rsidP="00C275E1">
            <w:pPr>
              <w:pStyle w:val="1"/>
              <w:jc w:val="center"/>
              <w:rPr>
                <w:b/>
                <w:color w:val="1F497D" w:themeColor="text2"/>
              </w:rPr>
            </w:pPr>
            <w:r w:rsidRPr="00C275E1">
              <w:rPr>
                <w:b/>
                <w:color w:val="1F497D" w:themeColor="text2"/>
              </w:rPr>
              <w:t>Назва програми</w:t>
            </w:r>
          </w:p>
        </w:tc>
        <w:tc>
          <w:tcPr>
            <w:tcW w:w="2610" w:type="dxa"/>
            <w:shd w:val="clear" w:color="auto" w:fill="E1D7DE"/>
          </w:tcPr>
          <w:p w:rsidR="00F76768" w:rsidRPr="00255950" w:rsidRDefault="00F76768" w:rsidP="007D6AB6">
            <w:pPr>
              <w:jc w:val="center"/>
              <w:rPr>
                <w:b/>
                <w:color w:val="1F497D" w:themeColor="text2"/>
              </w:rPr>
            </w:pPr>
            <w:r w:rsidRPr="00255950">
              <w:rPr>
                <w:b/>
                <w:color w:val="1F497D" w:themeColor="text2"/>
              </w:rPr>
              <w:t>Відповідальний виконавець</w:t>
            </w:r>
          </w:p>
          <w:p w:rsidR="00F76768" w:rsidRPr="00255950" w:rsidRDefault="00F76768" w:rsidP="007D6AB6">
            <w:pPr>
              <w:jc w:val="center"/>
              <w:rPr>
                <w:b/>
                <w:color w:val="1F497D" w:themeColor="text2"/>
              </w:rPr>
            </w:pPr>
            <w:r w:rsidRPr="00255950">
              <w:rPr>
                <w:b/>
                <w:color w:val="1F497D" w:themeColor="text2"/>
              </w:rPr>
              <w:t>(координатор)</w:t>
            </w:r>
          </w:p>
        </w:tc>
        <w:tc>
          <w:tcPr>
            <w:tcW w:w="1440" w:type="dxa"/>
            <w:shd w:val="clear" w:color="auto" w:fill="E1D7DE"/>
          </w:tcPr>
          <w:p w:rsidR="00F76768" w:rsidRPr="00255950" w:rsidRDefault="00F76768" w:rsidP="007D6AB6">
            <w:pPr>
              <w:jc w:val="center"/>
              <w:rPr>
                <w:b/>
                <w:color w:val="1F497D" w:themeColor="text2"/>
              </w:rPr>
            </w:pPr>
            <w:r w:rsidRPr="00255950">
              <w:rPr>
                <w:b/>
                <w:color w:val="1F497D" w:themeColor="text2"/>
              </w:rPr>
              <w:t>Дата та</w:t>
            </w:r>
          </w:p>
          <w:p w:rsidR="00F76768" w:rsidRPr="00255950" w:rsidRDefault="00F76768" w:rsidP="007D6AB6">
            <w:pPr>
              <w:jc w:val="center"/>
              <w:rPr>
                <w:b/>
                <w:color w:val="1F497D" w:themeColor="text2"/>
              </w:rPr>
            </w:pPr>
            <w:r w:rsidRPr="00255950">
              <w:rPr>
                <w:b/>
                <w:color w:val="1F497D" w:themeColor="text2"/>
              </w:rPr>
              <w:t xml:space="preserve"> № реєстрації програми</w:t>
            </w:r>
          </w:p>
        </w:tc>
      </w:tr>
      <w:tr w:rsidR="00C275E1" w:rsidRPr="002641B1" w:rsidTr="007D6AB6">
        <w:tc>
          <w:tcPr>
            <w:tcW w:w="648" w:type="dxa"/>
          </w:tcPr>
          <w:p w:rsidR="00C275E1" w:rsidRPr="00EB0B97" w:rsidRDefault="00C275E1" w:rsidP="00C275E1">
            <w:pPr>
              <w:pStyle w:val="ca3eeeiacee5"/>
              <w:keepNext w:val="0"/>
              <w:widowControl/>
              <w:numPr>
                <w:ilvl w:val="0"/>
                <w:numId w:val="1"/>
              </w:numPr>
              <w:autoSpaceDE/>
              <w:autoSpaceDN/>
              <w:adjustRightInd/>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Міська програма «Соціальний захист» на 2020-2022 роки</w:t>
            </w:r>
          </w:p>
          <w:p w:rsidR="00C275E1" w:rsidRPr="00AE2EC3" w:rsidRDefault="00C275E1" w:rsidP="00C275E1">
            <w:pPr>
              <w:tabs>
                <w:tab w:val="left" w:pos="0"/>
                <w:tab w:val="left" w:pos="7125"/>
              </w:tabs>
            </w:pPr>
          </w:p>
        </w:tc>
        <w:tc>
          <w:tcPr>
            <w:tcW w:w="2610" w:type="dxa"/>
          </w:tcPr>
          <w:p w:rsidR="00C275E1" w:rsidRPr="00AE2EC3" w:rsidRDefault="00C275E1" w:rsidP="00C275E1">
            <w:pPr>
              <w:tabs>
                <w:tab w:val="left" w:pos="0"/>
                <w:tab w:val="left" w:pos="7125"/>
              </w:tabs>
              <w:jc w:val="center"/>
            </w:pPr>
            <w:r w:rsidRPr="00AE2EC3">
              <w:t>департамент праці та соціального захисту населення ММР</w:t>
            </w:r>
          </w:p>
        </w:tc>
        <w:tc>
          <w:tcPr>
            <w:tcW w:w="1440" w:type="dxa"/>
          </w:tcPr>
          <w:p w:rsidR="00C275E1" w:rsidRPr="00AE2EC3" w:rsidRDefault="00C275E1" w:rsidP="00C275E1">
            <w:pPr>
              <w:tabs>
                <w:tab w:val="left" w:pos="1452"/>
              </w:tabs>
              <w:jc w:val="center"/>
            </w:pPr>
            <w:r w:rsidRPr="00AE2EC3">
              <w:t>20.12.2019</w:t>
            </w:r>
          </w:p>
          <w:p w:rsidR="00C275E1" w:rsidRPr="00AE2EC3" w:rsidRDefault="00C275E1" w:rsidP="00C275E1">
            <w:pPr>
              <w:tabs>
                <w:tab w:val="left" w:pos="0"/>
                <w:tab w:val="left" w:pos="7125"/>
              </w:tabs>
              <w:jc w:val="center"/>
            </w:pPr>
            <w:r w:rsidRPr="00AE2EC3">
              <w:t>№</w:t>
            </w:r>
            <w:r w:rsidRPr="00AE2EC3">
              <w:rPr>
                <w:bCs/>
                <w:shd w:val="clear" w:color="auto" w:fill="FFFFFF"/>
              </w:rPr>
              <w:t>56/60</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реформування та розвитку  житлово-комунального господарства м.Миколаєва на 2020-2024 роки</w:t>
            </w: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jc w:val="center"/>
            </w:pPr>
            <w:r w:rsidRPr="00AE2EC3">
              <w:t xml:space="preserve">20.12.2019 </w:t>
            </w:r>
          </w:p>
          <w:p w:rsidR="00C275E1" w:rsidRPr="00AE2EC3" w:rsidRDefault="00C275E1" w:rsidP="00C275E1">
            <w:pPr>
              <w:jc w:val="center"/>
            </w:pPr>
            <w:r w:rsidRPr="00AE2EC3">
              <w:t>№</w:t>
            </w:r>
            <w:r w:rsidRPr="00AE2EC3">
              <w:rPr>
                <w:bCs/>
                <w:shd w:val="clear" w:color="auto" w:fill="FFFFFF"/>
              </w:rPr>
              <w:t>56/62</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r w:rsidRPr="00AE2EC3">
              <w:t xml:space="preserve">Екологічна політика м.Миколаєва </w:t>
            </w:r>
          </w:p>
          <w:p w:rsidR="00C275E1" w:rsidRPr="00AE2EC3" w:rsidRDefault="00C275E1" w:rsidP="00C275E1">
            <w:pPr>
              <w:pStyle w:val="ca3eeeiacee5"/>
              <w:keepNext w:val="0"/>
              <w:widowControl/>
              <w:autoSpaceDE/>
              <w:adjustRightInd/>
              <w:rPr>
                <w:szCs w:val="24"/>
              </w:rPr>
            </w:pP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pPr>
            <w:r w:rsidRPr="00AE2EC3">
              <w:t xml:space="preserve">23.12.2011 </w:t>
            </w:r>
          </w:p>
          <w:p w:rsidR="00C275E1" w:rsidRPr="00AE2EC3" w:rsidRDefault="00C275E1" w:rsidP="00C275E1">
            <w:pPr>
              <w:tabs>
                <w:tab w:val="left" w:pos="1452"/>
              </w:tabs>
              <w:jc w:val="center"/>
            </w:pPr>
            <w:r w:rsidRPr="00AE2EC3">
              <w:t>№12/19</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jc w:val="both"/>
            </w:pPr>
            <w:r w:rsidRPr="00AE2EC3">
              <w:t>Міська цільова програма поводження з побутовими відходами на 2020-2022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rPr>
                <w:shd w:val="clear" w:color="auto" w:fill="FFFFFF"/>
              </w:rPr>
            </w:pPr>
            <w:r w:rsidRPr="00AE2EC3">
              <w:rPr>
                <w:shd w:val="clear" w:color="auto" w:fill="FFFFFF"/>
              </w:rPr>
              <w:t xml:space="preserve">20.12.2019 </w:t>
            </w:r>
          </w:p>
          <w:p w:rsidR="00C275E1" w:rsidRPr="00AE2EC3" w:rsidRDefault="00C275E1" w:rsidP="00C275E1">
            <w:pPr>
              <w:tabs>
                <w:tab w:val="left" w:pos="1452"/>
              </w:tabs>
              <w:jc w:val="center"/>
            </w:pPr>
            <w:r w:rsidRPr="00AE2EC3">
              <w:rPr>
                <w:shd w:val="clear" w:color="auto" w:fill="FFFFFF"/>
              </w:rPr>
              <w:t>№56/66</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поводження з котами і собаками та регулювання чисельності безпритульних тварин гуманними методами у м.Миколаєві на 2020-2024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0"/>
                <w:tab w:val="left" w:pos="7125"/>
              </w:tabs>
              <w:jc w:val="center"/>
            </w:pPr>
            <w:r w:rsidRPr="00AE2EC3">
              <w:t xml:space="preserve">23.07.2020 </w:t>
            </w:r>
          </w:p>
          <w:p w:rsidR="00C275E1" w:rsidRPr="00AE2EC3" w:rsidRDefault="00C275E1" w:rsidP="00C275E1">
            <w:pPr>
              <w:tabs>
                <w:tab w:val="left" w:pos="0"/>
                <w:tab w:val="left" w:pos="7125"/>
              </w:tabs>
              <w:jc w:val="center"/>
            </w:pPr>
            <w:r w:rsidRPr="00AE2EC3">
              <w:t xml:space="preserve">№57/376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color w:val="000000" w:themeColor="text1"/>
                <w:szCs w:val="24"/>
                <w:lang w:eastAsia="en-US"/>
              </w:rPr>
            </w:pPr>
            <w:r>
              <w:rPr>
                <w:color w:val="000000" w:themeColor="text1"/>
                <w:szCs w:val="24"/>
                <w:lang w:eastAsia="en-US"/>
              </w:rPr>
              <w:t>Міська цільова програма «Оновлення інфраструктури водопостачання та водовідведення в місті Миколаїв на 2019-2033 рр.»</w:t>
            </w:r>
          </w:p>
        </w:tc>
        <w:tc>
          <w:tcPr>
            <w:tcW w:w="2610" w:type="dxa"/>
          </w:tcPr>
          <w:p w:rsidR="00942EEE" w:rsidRPr="00AE2EC3" w:rsidRDefault="00942EEE" w:rsidP="00942EEE">
            <w:pPr>
              <w:tabs>
                <w:tab w:val="left" w:pos="0"/>
                <w:tab w:val="left" w:pos="7125"/>
              </w:tabs>
              <w:jc w:val="center"/>
            </w:pPr>
            <w:r>
              <w:t>МКП «Миколаївводоканал»</w:t>
            </w:r>
          </w:p>
        </w:tc>
        <w:tc>
          <w:tcPr>
            <w:tcW w:w="1440" w:type="dxa"/>
          </w:tcPr>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09.06.2021 №5/72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цільова соціальна програма забезпечення цивільного захисту м.Миколаєва на  2020-2022  роки</w:t>
            </w:r>
          </w:p>
        </w:tc>
        <w:tc>
          <w:tcPr>
            <w:tcW w:w="2610" w:type="dxa"/>
          </w:tcPr>
          <w:p w:rsidR="00942EEE" w:rsidRPr="00AE2EC3" w:rsidRDefault="00942EEE" w:rsidP="00942EEE">
            <w:pPr>
              <w:tabs>
                <w:tab w:val="left" w:pos="0"/>
                <w:tab w:val="left" w:pos="7125"/>
              </w:tabs>
              <w:jc w:val="center"/>
            </w:pPr>
            <w:r w:rsidRPr="00AE2EC3">
              <w:t>управління з питань надзвичайних ситуацій та цивільного захисту населення  ММР</w:t>
            </w:r>
          </w:p>
        </w:tc>
        <w:tc>
          <w:tcPr>
            <w:tcW w:w="1440" w:type="dxa"/>
          </w:tcPr>
          <w:p w:rsidR="00942EEE" w:rsidRPr="00AE2EC3" w:rsidRDefault="00942EEE" w:rsidP="00942EEE">
            <w:pPr>
              <w:jc w:val="center"/>
            </w:pPr>
            <w:r w:rsidRPr="00AE2EC3">
              <w:t xml:space="preserve">20.12.2020 </w:t>
            </w:r>
          </w:p>
          <w:p w:rsidR="00942EEE" w:rsidRPr="00AE2EC3" w:rsidRDefault="00942EEE" w:rsidP="00942EEE">
            <w:pPr>
              <w:jc w:val="center"/>
            </w:pPr>
            <w:r w:rsidRPr="00AE2EC3">
              <w:t xml:space="preserve">№ </w:t>
            </w:r>
            <w:r w:rsidRPr="00AE2EC3">
              <w:rPr>
                <w:bCs/>
                <w:shd w:val="clear" w:color="auto" w:fill="FFFFFF"/>
              </w:rPr>
              <w:t>56/65</w:t>
            </w:r>
            <w:r w:rsidRPr="00AE2EC3">
              <w:rPr>
                <w:shd w:val="clear" w:color="auto" w:fill="FFFFFF"/>
              </w:rPr>
              <w:t>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Програма енергозбереження «Теплий Миколаїв» на 2017-2019 роки (про</w:t>
            </w:r>
            <w:r>
              <w:rPr>
                <w:szCs w:val="24"/>
              </w:rPr>
              <w:t>довжено термін дії до 2022 року від</w:t>
            </w:r>
            <w:r w:rsidRPr="00AE2EC3">
              <w:rPr>
                <w:szCs w:val="24"/>
              </w:rPr>
              <w:t xml:space="preserve"> 20.12.2019 №</w:t>
            </w:r>
            <w:r w:rsidRPr="00AE2EC3">
              <w:rPr>
                <w:szCs w:val="24"/>
                <w:shd w:val="clear" w:color="auto" w:fill="FFFFFF"/>
              </w:rPr>
              <w:t>56/67</w:t>
            </w:r>
            <w:r>
              <w:rPr>
                <w:szCs w:val="24"/>
                <w:shd w:val="clear" w:color="auto" w:fill="FFFFFF"/>
              </w:rPr>
              <w:t>)</w:t>
            </w:r>
          </w:p>
        </w:tc>
        <w:tc>
          <w:tcPr>
            <w:tcW w:w="2610" w:type="dxa"/>
          </w:tcPr>
          <w:p w:rsidR="00942EEE" w:rsidRPr="00AE2EC3" w:rsidRDefault="00942EEE" w:rsidP="00942EEE">
            <w:pPr>
              <w:tabs>
                <w:tab w:val="left" w:pos="0"/>
                <w:tab w:val="left" w:pos="7125"/>
              </w:tabs>
              <w:jc w:val="center"/>
            </w:pPr>
            <w:r w:rsidRPr="00AE2EC3">
              <w:t>департамент енергозбереження та впровадження інноваційних технологій ММР</w:t>
            </w:r>
          </w:p>
        </w:tc>
        <w:tc>
          <w:tcPr>
            <w:tcW w:w="1440" w:type="dxa"/>
          </w:tcPr>
          <w:p w:rsidR="00942EEE" w:rsidRPr="00AE2EC3" w:rsidRDefault="00942EEE" w:rsidP="00942EEE">
            <w:pPr>
              <w:tabs>
                <w:tab w:val="left" w:pos="1452"/>
              </w:tabs>
              <w:jc w:val="center"/>
            </w:pPr>
            <w:r w:rsidRPr="00AE2EC3">
              <w:t>23.12.2016</w:t>
            </w:r>
          </w:p>
          <w:p w:rsidR="00942EEE" w:rsidRPr="00AE2EC3" w:rsidRDefault="00942EEE" w:rsidP="00942EEE">
            <w:pPr>
              <w:tabs>
                <w:tab w:val="left" w:pos="1452"/>
              </w:tabs>
              <w:jc w:val="center"/>
            </w:pPr>
            <w:r w:rsidRPr="00AE2EC3">
              <w:t>№ 13/12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Комплексна Програма «Сприяння діяльності правоохоронних органів на території міста  Миколаєва на 2020-2022 роки»</w:t>
            </w:r>
          </w:p>
          <w:p w:rsidR="00942EEE" w:rsidRPr="00556E83" w:rsidRDefault="00942EEE" w:rsidP="00942EEE">
            <w:pPr>
              <w:pStyle w:val="ca3eeeiacee5"/>
              <w:keepNext w:val="0"/>
              <w:widowControl/>
              <w:autoSpaceDE/>
              <w:adjustRightInd/>
              <w:rPr>
                <w:szCs w:val="24"/>
              </w:rPr>
            </w:pP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20.12.2019</w:t>
            </w:r>
          </w:p>
          <w:p w:rsidR="00942EEE" w:rsidRPr="00556E83" w:rsidRDefault="00942EEE" w:rsidP="00942EEE">
            <w:pPr>
              <w:tabs>
                <w:tab w:val="left" w:pos="1452"/>
              </w:tabs>
              <w:jc w:val="center"/>
            </w:pPr>
            <w:r w:rsidRPr="00556E83">
              <w:rPr>
                <w:shd w:val="clear" w:color="auto" w:fill="FFFFFF"/>
              </w:rPr>
              <w:t>№ 56</w:t>
            </w:r>
            <w:r w:rsidRPr="00556E83">
              <w:rPr>
                <w:rStyle w:val="aff1"/>
                <w:shd w:val="clear" w:color="auto" w:fill="FFFFFF"/>
              </w:rPr>
              <w:t>/</w:t>
            </w:r>
            <w:r w:rsidRPr="00556E83">
              <w:rPr>
                <w:rStyle w:val="aff1"/>
                <w:b w:val="0"/>
                <w:shd w:val="clear" w:color="auto" w:fill="FFFFFF"/>
              </w:rPr>
              <w:t>64</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Pr>
                <w:szCs w:val="24"/>
              </w:rPr>
              <w:t>Комплексна Програма «Сприяння оборонній і мобілізаційній готовності міста Миколаєва на 2021-2023 роки»</w:t>
            </w: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rPr>
                <w:shd w:val="clear" w:color="auto" w:fill="FFFFFF"/>
              </w:rP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Pr>
                <w:shd w:val="clear" w:color="auto" w:fill="FFFFFF"/>
              </w:rPr>
              <w:t>24.12.2020№2/19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2610" w:type="dxa"/>
          </w:tcPr>
          <w:p w:rsidR="00942EEE" w:rsidRPr="00556E83" w:rsidRDefault="00942EEE" w:rsidP="00942EEE">
            <w:pPr>
              <w:tabs>
                <w:tab w:val="left" w:pos="0"/>
                <w:tab w:val="left" w:pos="7125"/>
              </w:tabs>
              <w:jc w:val="center"/>
            </w:pPr>
            <w:r w:rsidRPr="00556E83">
              <w:rPr>
                <w:shd w:val="clear" w:color="auto" w:fill="FFFFFF"/>
              </w:rPr>
              <w:t>юридичний департамент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21.12.2018</w:t>
            </w:r>
          </w:p>
          <w:p w:rsidR="00942EEE" w:rsidRPr="00556E83" w:rsidRDefault="00942EEE" w:rsidP="00942EEE">
            <w:pPr>
              <w:tabs>
                <w:tab w:val="left" w:pos="1452"/>
              </w:tabs>
              <w:jc w:val="center"/>
              <w:rPr>
                <w:shd w:val="clear" w:color="auto" w:fill="FFFFFF"/>
              </w:rPr>
            </w:pPr>
            <w:r w:rsidRPr="00556E83">
              <w:rPr>
                <w:shd w:val="clear" w:color="auto" w:fill="FFFFFF"/>
              </w:rPr>
              <w:t>№49/29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tabs>
                <w:tab w:val="left" w:pos="6160"/>
              </w:tabs>
              <w:jc w:val="both"/>
            </w:pPr>
            <w:r w:rsidRPr="00556E83">
              <w:t>Міська Цільова соціально-економічна програма будівництва (придбання) доступного житла у місті Миколаєві на 2018-2022 роки</w:t>
            </w:r>
          </w:p>
        </w:tc>
        <w:tc>
          <w:tcPr>
            <w:tcW w:w="2610" w:type="dxa"/>
          </w:tcPr>
          <w:p w:rsidR="00942EEE" w:rsidRPr="00556E83" w:rsidRDefault="00942EEE" w:rsidP="00942EEE">
            <w:pPr>
              <w:tabs>
                <w:tab w:val="left" w:pos="0"/>
                <w:tab w:val="left" w:pos="7125"/>
              </w:tabs>
              <w:jc w:val="center"/>
            </w:pPr>
            <w:r w:rsidRPr="00556E8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 xml:space="preserve">21.12.2017 </w:t>
            </w:r>
          </w:p>
          <w:p w:rsidR="00942EEE" w:rsidRPr="00556E83" w:rsidRDefault="00942EEE" w:rsidP="00942EEE">
            <w:pPr>
              <w:tabs>
                <w:tab w:val="left" w:pos="1452"/>
              </w:tabs>
              <w:jc w:val="center"/>
            </w:pPr>
            <w:r w:rsidRPr="00556E83">
              <w:rPr>
                <w:shd w:val="clear" w:color="auto" w:fill="FFFFFF"/>
              </w:rPr>
              <w:t>№32/5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tabs>
                <w:tab w:val="left" w:pos="5529"/>
                <w:tab w:val="left" w:pos="9380"/>
              </w:tabs>
              <w:jc w:val="both"/>
            </w:pPr>
            <w:r w:rsidRPr="00AE2EC3">
              <w:t>Програма забезпечення молодих сімей та одиноких молодих громадян м.Миколаєва житлом на період з 2018 по 2022 роки</w:t>
            </w:r>
          </w:p>
          <w:p w:rsidR="00942EEE" w:rsidRPr="00AE2EC3" w:rsidRDefault="00942EEE" w:rsidP="00942EEE">
            <w:pPr>
              <w:pStyle w:val="ca3eeeiacee5"/>
              <w:keepNext w:val="0"/>
              <w:widowControl/>
              <w:autoSpaceDE/>
              <w:adjustRightInd/>
              <w:rPr>
                <w:szCs w:val="24"/>
              </w:rPr>
            </w:pPr>
          </w:p>
        </w:tc>
        <w:tc>
          <w:tcPr>
            <w:tcW w:w="2610" w:type="dxa"/>
          </w:tcPr>
          <w:p w:rsidR="00942EEE" w:rsidRPr="00AE2EC3" w:rsidRDefault="00942EEE" w:rsidP="0094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E2EC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21.12.2017</w:t>
            </w:r>
          </w:p>
          <w:p w:rsidR="00942EEE" w:rsidRPr="00AE2EC3" w:rsidRDefault="00942EEE" w:rsidP="00942EEE">
            <w:pPr>
              <w:tabs>
                <w:tab w:val="left" w:pos="1452"/>
              </w:tabs>
              <w:jc w:val="center"/>
            </w:pPr>
            <w:r w:rsidRPr="00AE2EC3">
              <w:rPr>
                <w:shd w:val="clear" w:color="auto" w:fill="FFFFFF"/>
              </w:rPr>
              <w:t>№32/7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Міська цільова програма розвитку інформаційно-комунікативної сфери міста Миколаєва на 2020-2023 роки </w:t>
            </w:r>
          </w:p>
        </w:tc>
        <w:tc>
          <w:tcPr>
            <w:tcW w:w="2610" w:type="dxa"/>
          </w:tcPr>
          <w:p w:rsidR="00942EEE" w:rsidRPr="00AE2EC3" w:rsidRDefault="00942EEE" w:rsidP="00942EEE">
            <w:pPr>
              <w:tabs>
                <w:tab w:val="left" w:pos="0"/>
                <w:tab w:val="left" w:pos="7125"/>
              </w:tabs>
              <w:jc w:val="center"/>
            </w:pPr>
            <w:r w:rsidRPr="00AE2EC3">
              <w:t>департамент міського голови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 20.12.2019</w:t>
            </w:r>
          </w:p>
          <w:p w:rsidR="00942EEE" w:rsidRPr="00AE2EC3" w:rsidRDefault="00942EEE" w:rsidP="00942EEE">
            <w:pPr>
              <w:tabs>
                <w:tab w:val="left" w:pos="1452"/>
              </w:tabs>
              <w:jc w:val="center"/>
              <w:rPr>
                <w:shd w:val="clear" w:color="auto" w:fill="FFFFFF"/>
              </w:rPr>
            </w:pPr>
            <w:r w:rsidRPr="00AE2EC3">
              <w:rPr>
                <w:shd w:val="clear" w:color="auto" w:fill="FFFFFF"/>
              </w:rPr>
              <w:t>№ 56/63</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2610" w:type="dxa"/>
          </w:tcPr>
          <w:p w:rsidR="00942EEE" w:rsidRPr="00AE2EC3" w:rsidRDefault="00942EEE" w:rsidP="00942EEE">
            <w:pPr>
              <w:tabs>
                <w:tab w:val="left" w:pos="0"/>
                <w:tab w:val="left" w:pos="7125"/>
              </w:tabs>
              <w:jc w:val="center"/>
            </w:pPr>
            <w:r w:rsidRPr="00AE2EC3">
              <w:t>управління охорони здоров’я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№56/57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Концепція розвитку річок та маломірного судноплавства у місті Миколаєві на 2019-2030 роки</w:t>
            </w:r>
          </w:p>
        </w:tc>
        <w:tc>
          <w:tcPr>
            <w:tcW w:w="2610" w:type="dxa"/>
          </w:tcPr>
          <w:p w:rsidR="00942EEE" w:rsidRPr="00AE2EC3" w:rsidRDefault="00942EEE" w:rsidP="00942EEE">
            <w:pPr>
              <w:tabs>
                <w:tab w:val="left" w:pos="0"/>
                <w:tab w:val="left" w:pos="7125"/>
              </w:tabs>
              <w:jc w:val="center"/>
            </w:pPr>
            <w:r w:rsidRPr="00AE2EC3">
              <w:t>-</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№56/71</w:t>
            </w:r>
          </w:p>
          <w:p w:rsidR="00942EEE" w:rsidRPr="00AE2EC3" w:rsidRDefault="00942EEE" w:rsidP="00942EEE">
            <w:pPr>
              <w:tabs>
                <w:tab w:val="left" w:pos="1452"/>
              </w:tabs>
              <w:jc w:val="center"/>
              <w:rPr>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комунального автобусного транспорту міста Миколаєва на 2020 - 2023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p w:rsidR="00942EEE" w:rsidRPr="00AE2EC3" w:rsidRDefault="00942EEE" w:rsidP="00942EEE">
            <w:pPr>
              <w:tabs>
                <w:tab w:val="left" w:pos="0"/>
                <w:tab w:val="left" w:pos="7125"/>
              </w:tabs>
              <w:jc w:val="center"/>
              <w:rPr>
                <w:color w:val="000000" w:themeColor="text1"/>
              </w:rPr>
            </w:pPr>
          </w:p>
        </w:tc>
        <w:tc>
          <w:tcPr>
            <w:tcW w:w="1440" w:type="dxa"/>
          </w:tcPr>
          <w:p w:rsidR="00942EEE" w:rsidRPr="00AE2EC3" w:rsidRDefault="00942EEE" w:rsidP="00942EEE">
            <w:pPr>
              <w:shd w:val="clear" w:color="auto" w:fill="FFFFFF"/>
              <w:jc w:val="center"/>
              <w:rPr>
                <w:color w:val="000000" w:themeColor="text1"/>
              </w:rPr>
            </w:pPr>
            <w:r w:rsidRPr="00AE2EC3">
              <w:rPr>
                <w:color w:val="000000" w:themeColor="text1"/>
              </w:rPr>
              <w:t>12.06.2020</w:t>
            </w:r>
          </w:p>
          <w:p w:rsidR="00942EEE" w:rsidRPr="00AE2EC3" w:rsidRDefault="00942EEE" w:rsidP="00942EEE">
            <w:pPr>
              <w:shd w:val="clear" w:color="auto" w:fill="FFFFFF"/>
              <w:jc w:val="center"/>
              <w:rPr>
                <w:color w:val="000000" w:themeColor="text1"/>
              </w:rPr>
            </w:pPr>
            <w:r w:rsidRPr="00AE2EC3">
              <w:rPr>
                <w:color w:val="000000" w:themeColor="text1"/>
              </w:rPr>
              <w:t>№ </w:t>
            </w:r>
            <w:r w:rsidRPr="00AE2EC3">
              <w:rPr>
                <w:bCs/>
                <w:color w:val="000000" w:themeColor="text1"/>
              </w:rPr>
              <w:t>56/140</w:t>
            </w:r>
          </w:p>
          <w:p w:rsidR="00942EEE" w:rsidRPr="00AE2EC3" w:rsidRDefault="00942EEE" w:rsidP="00942EEE">
            <w:pPr>
              <w:shd w:val="clear" w:color="auto" w:fill="FFFFFF"/>
              <w:jc w:val="center"/>
              <w:rPr>
                <w:color w:val="000000" w:themeColor="text1"/>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 xml:space="preserve">Програма розвитку міського електротранспорту м.Миколаєва на 2019-2022 роки </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tc>
        <w:tc>
          <w:tcPr>
            <w:tcW w:w="1440" w:type="dxa"/>
          </w:tcPr>
          <w:p w:rsidR="00942EEE" w:rsidRDefault="00942EEE" w:rsidP="00942EEE">
            <w:pPr>
              <w:shd w:val="clear" w:color="auto" w:fill="FFFFFF"/>
              <w:jc w:val="center"/>
              <w:rPr>
                <w:color w:val="000000" w:themeColor="text1"/>
              </w:rPr>
            </w:pPr>
            <w:r w:rsidRPr="00AE2EC3">
              <w:rPr>
                <w:color w:val="000000" w:themeColor="text1"/>
              </w:rPr>
              <w:t>26.06.2019</w:t>
            </w:r>
          </w:p>
          <w:p w:rsidR="00942EEE" w:rsidRPr="00AE2EC3" w:rsidRDefault="00942EEE" w:rsidP="00942EEE">
            <w:pPr>
              <w:shd w:val="clear" w:color="auto" w:fill="FFFFFF"/>
              <w:jc w:val="center"/>
              <w:rPr>
                <w:color w:val="000000" w:themeColor="text1"/>
              </w:rPr>
            </w:pPr>
            <w:r w:rsidRPr="00AE2EC3">
              <w:rPr>
                <w:color w:val="000000" w:themeColor="text1"/>
              </w:rPr>
              <w:t>№ 52/5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комплексна Програма «Інформатизація та розвиток електронного урядування» на 2020-2022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відділ стандартизації та електронного врядування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 23.07.2020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57/371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Програма «Громадський бюджет м.Миколаєва» на 2021-2024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24.12.2020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туристичної галузі міста Миколаєва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2/17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малого і середнього підприємництва у м.Миколаєві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szCs w:val="24"/>
              </w:rPr>
            </w:pPr>
            <w:r w:rsidRPr="00AE2EC3">
              <w:rPr>
                <w:color w:val="000000" w:themeColor="text1"/>
                <w:szCs w:val="24"/>
                <w:lang w:eastAsia="en-US"/>
              </w:rPr>
              <w:t>Міська комплексна програма «Культура та охорона культурної спадщини»  на 2021-2025 роки</w:t>
            </w:r>
          </w:p>
        </w:tc>
        <w:tc>
          <w:tcPr>
            <w:tcW w:w="2610" w:type="dxa"/>
          </w:tcPr>
          <w:p w:rsidR="00942EEE" w:rsidRPr="00AE2EC3" w:rsidRDefault="00942EEE" w:rsidP="00942EEE">
            <w:pPr>
              <w:tabs>
                <w:tab w:val="left" w:pos="0"/>
                <w:tab w:val="left" w:pos="7125"/>
              </w:tabs>
              <w:jc w:val="center"/>
              <w:rPr>
                <w:color w:val="000000" w:themeColor="text1"/>
              </w:rPr>
            </w:pPr>
            <w:r w:rsidRPr="00AE2EC3">
              <w:t>управління з питань культури та охорони культурної спадщини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 2/16</w:t>
            </w:r>
          </w:p>
        </w:tc>
      </w:tr>
    </w:tbl>
    <w:p w:rsidR="005120C8" w:rsidRDefault="005120C8">
      <w:pPr>
        <w:rPr>
          <w:color w:val="00B050"/>
        </w:rPr>
        <w:sectPr w:rsidR="005120C8" w:rsidSect="0092143A">
          <w:pgSz w:w="11906" w:h="16838"/>
          <w:pgMar w:top="1134" w:right="567" w:bottom="907" w:left="1701" w:header="709" w:footer="709" w:gutter="0"/>
          <w:cols w:space="708"/>
          <w:docGrid w:linePitch="360"/>
        </w:sectPr>
      </w:pPr>
    </w:p>
    <w:p w:rsidR="003A1C32" w:rsidRPr="00255950" w:rsidRDefault="003A1C32" w:rsidP="003A1C32">
      <w:pPr>
        <w:ind w:firstLine="12758"/>
        <w:jc w:val="both"/>
        <w:rPr>
          <w:color w:val="000000" w:themeColor="text1"/>
        </w:rPr>
      </w:pPr>
      <w:r w:rsidRPr="00255950">
        <w:rPr>
          <w:color w:val="000000" w:themeColor="text1"/>
        </w:rPr>
        <w:lastRenderedPageBreak/>
        <w:t>Додаток</w:t>
      </w:r>
      <w:r w:rsidR="00AC2032" w:rsidRPr="00255950">
        <w:rPr>
          <w:color w:val="000000" w:themeColor="text1"/>
        </w:rPr>
        <w:t xml:space="preserve"> 3</w:t>
      </w:r>
      <w:r w:rsidRPr="00255950">
        <w:rPr>
          <w:color w:val="000000" w:themeColor="text1"/>
        </w:rPr>
        <w:t xml:space="preserve">  </w:t>
      </w:r>
    </w:p>
    <w:p w:rsidR="003A1C32" w:rsidRPr="00255950" w:rsidRDefault="003A1C32" w:rsidP="003A1C32">
      <w:pPr>
        <w:ind w:firstLine="12758"/>
        <w:jc w:val="both"/>
        <w:rPr>
          <w:color w:val="000000" w:themeColor="text1"/>
        </w:rPr>
      </w:pPr>
      <w:r w:rsidRPr="00255950">
        <w:rPr>
          <w:color w:val="000000" w:themeColor="text1"/>
        </w:rPr>
        <w:t>до Програми</w:t>
      </w:r>
    </w:p>
    <w:p w:rsidR="001D36DB" w:rsidRDefault="001D36DB" w:rsidP="001D36DB">
      <w:pPr>
        <w:jc w:val="center"/>
        <w:rPr>
          <w:b/>
        </w:rPr>
      </w:pPr>
    </w:p>
    <w:p w:rsidR="001D36DB" w:rsidRPr="001D36DB" w:rsidRDefault="003A1C32" w:rsidP="001D36DB">
      <w:pPr>
        <w:jc w:val="center"/>
        <w:rPr>
          <w:b/>
        </w:rPr>
      </w:pPr>
      <w:r w:rsidRPr="001D36DB">
        <w:rPr>
          <w:b/>
        </w:rPr>
        <w:t>Перелік</w:t>
      </w:r>
    </w:p>
    <w:p w:rsidR="001D36DB" w:rsidRPr="001D36DB" w:rsidRDefault="003A1C32" w:rsidP="001D36DB">
      <w:pPr>
        <w:jc w:val="center"/>
        <w:rPr>
          <w:b/>
        </w:rPr>
      </w:pPr>
      <w:r w:rsidRPr="001D36DB">
        <w:rPr>
          <w:b/>
        </w:rPr>
        <w:t>пропозицій головних розпорядників бюджетних коштів щодо інвестиційних проєктів</w:t>
      </w:r>
      <w:r w:rsidR="001D36DB" w:rsidRPr="001D36DB">
        <w:rPr>
          <w:b/>
        </w:rPr>
        <w:t xml:space="preserve"> (об’єктів),</w:t>
      </w:r>
    </w:p>
    <w:p w:rsidR="002507BD" w:rsidRPr="00A93128" w:rsidRDefault="001D36DB" w:rsidP="001D36DB">
      <w:pPr>
        <w:jc w:val="center"/>
        <w:rPr>
          <w:vertAlign w:val="superscript"/>
        </w:rPr>
      </w:pPr>
      <w:r w:rsidRPr="001D36DB">
        <w:rPr>
          <w:b/>
        </w:rPr>
        <w:t>я</w:t>
      </w:r>
      <w:r w:rsidR="00147CEF">
        <w:rPr>
          <w:b/>
        </w:rPr>
        <w:t>кі планується фінансувати у 2022-2024  роках</w:t>
      </w:r>
      <w:r w:rsidRPr="001D36DB">
        <w:rPr>
          <w:b/>
        </w:rPr>
        <w:t xml:space="preserve"> за кошти міського бюджету</w:t>
      </w:r>
      <w:r w:rsidR="00A93128">
        <w:rPr>
          <w:b/>
          <w:vertAlign w:val="superscript"/>
        </w:rPr>
        <w:t>*</w:t>
      </w:r>
    </w:p>
    <w:p w:rsidR="003A1C32" w:rsidRDefault="003A1C32">
      <w:pPr>
        <w:rPr>
          <w:color w:val="00B050"/>
        </w:rPr>
      </w:pPr>
    </w:p>
    <w:tbl>
      <w:tblPr>
        <w:tblStyle w:val="af9"/>
        <w:tblW w:w="15030" w:type="dxa"/>
        <w:tblLook w:val="04A0" w:firstRow="1" w:lastRow="0" w:firstColumn="1" w:lastColumn="0" w:noHBand="0" w:noVBand="1"/>
      </w:tblPr>
      <w:tblGrid>
        <w:gridCol w:w="704"/>
        <w:gridCol w:w="5670"/>
        <w:gridCol w:w="1843"/>
        <w:gridCol w:w="1746"/>
        <w:gridCol w:w="5067"/>
      </w:tblGrid>
      <w:tr w:rsidR="00EA3B51" w:rsidRPr="00C66F2B" w:rsidTr="003F0758">
        <w:tc>
          <w:tcPr>
            <w:tcW w:w="704" w:type="dxa"/>
          </w:tcPr>
          <w:p w:rsidR="00C44D49" w:rsidRPr="00C66F2B" w:rsidRDefault="00C44D49" w:rsidP="001D36DB">
            <w:pPr>
              <w:jc w:val="center"/>
              <w:rPr>
                <w:b/>
                <w:color w:val="000000" w:themeColor="text1"/>
              </w:rPr>
            </w:pPr>
          </w:p>
        </w:tc>
        <w:tc>
          <w:tcPr>
            <w:tcW w:w="5670" w:type="dxa"/>
          </w:tcPr>
          <w:p w:rsidR="00C44D49" w:rsidRPr="00C66F2B" w:rsidRDefault="00C44D49" w:rsidP="002D62CF">
            <w:pPr>
              <w:jc w:val="center"/>
              <w:rPr>
                <w:b/>
                <w:color w:val="000000" w:themeColor="text1"/>
              </w:rPr>
            </w:pPr>
            <w:r w:rsidRPr="00C66F2B">
              <w:rPr>
                <w:b/>
                <w:color w:val="000000" w:themeColor="text1"/>
              </w:rPr>
              <w:t>Назва проєкту (об’єкт</w:t>
            </w:r>
            <w:r w:rsidR="002D62CF">
              <w:rPr>
                <w:b/>
                <w:color w:val="000000" w:themeColor="text1"/>
              </w:rPr>
              <w:t>а</w:t>
            </w:r>
            <w:r w:rsidRPr="00C66F2B">
              <w:rPr>
                <w:b/>
                <w:color w:val="000000" w:themeColor="text1"/>
              </w:rPr>
              <w:t xml:space="preserve">) </w:t>
            </w:r>
          </w:p>
        </w:tc>
        <w:tc>
          <w:tcPr>
            <w:tcW w:w="1843" w:type="dxa"/>
          </w:tcPr>
          <w:p w:rsidR="00C44D49" w:rsidRPr="00C66F2B" w:rsidRDefault="00C44D49" w:rsidP="001D36DB">
            <w:pPr>
              <w:jc w:val="center"/>
              <w:rPr>
                <w:b/>
                <w:color w:val="000000" w:themeColor="text1"/>
              </w:rPr>
            </w:pPr>
            <w:r w:rsidRPr="00C66F2B">
              <w:rPr>
                <w:b/>
                <w:color w:val="000000" w:themeColor="text1"/>
              </w:rPr>
              <w:t>Проєктна потужність</w:t>
            </w:r>
          </w:p>
        </w:tc>
        <w:tc>
          <w:tcPr>
            <w:tcW w:w="1746" w:type="dxa"/>
          </w:tcPr>
          <w:p w:rsidR="00C44D49" w:rsidRPr="00C66F2B" w:rsidRDefault="00C44D49" w:rsidP="001D36DB">
            <w:pPr>
              <w:jc w:val="center"/>
              <w:rPr>
                <w:b/>
                <w:color w:val="000000" w:themeColor="text1"/>
              </w:rPr>
            </w:pPr>
            <w:r w:rsidRPr="00C66F2B">
              <w:rPr>
                <w:b/>
                <w:color w:val="000000" w:themeColor="text1"/>
              </w:rPr>
              <w:t>Період реалізації проєкту</w:t>
            </w:r>
          </w:p>
        </w:tc>
        <w:tc>
          <w:tcPr>
            <w:tcW w:w="5067" w:type="dxa"/>
          </w:tcPr>
          <w:p w:rsidR="00C44D49" w:rsidRPr="00C66F2B" w:rsidRDefault="00BD2BD1" w:rsidP="001D36DB">
            <w:pPr>
              <w:jc w:val="center"/>
              <w:rPr>
                <w:b/>
                <w:color w:val="000000" w:themeColor="text1"/>
              </w:rPr>
            </w:pPr>
            <w:r>
              <w:rPr>
                <w:b/>
                <w:color w:val="000000" w:themeColor="text1"/>
              </w:rPr>
              <w:t>Наявність проєктно</w:t>
            </w:r>
            <w:r w:rsidR="00C44D49" w:rsidRPr="00C66F2B">
              <w:rPr>
                <w:b/>
                <w:color w:val="000000" w:themeColor="text1"/>
              </w:rPr>
              <w:t>-кошторисної документації</w:t>
            </w:r>
          </w:p>
        </w:tc>
      </w:tr>
      <w:tr w:rsidR="00EA3B51" w:rsidRPr="00C66F2B" w:rsidTr="003F0758">
        <w:trPr>
          <w:tblHeader/>
        </w:trPr>
        <w:tc>
          <w:tcPr>
            <w:tcW w:w="704" w:type="dxa"/>
          </w:tcPr>
          <w:p w:rsidR="00C44D49" w:rsidRPr="00C66F2B" w:rsidRDefault="00C44D49" w:rsidP="001D36DB">
            <w:pPr>
              <w:jc w:val="center"/>
              <w:rPr>
                <w:b/>
                <w:color w:val="000000" w:themeColor="text1"/>
              </w:rPr>
            </w:pPr>
            <w:r w:rsidRPr="00C66F2B">
              <w:rPr>
                <w:b/>
                <w:color w:val="000000" w:themeColor="text1"/>
              </w:rPr>
              <w:t>1</w:t>
            </w:r>
          </w:p>
        </w:tc>
        <w:tc>
          <w:tcPr>
            <w:tcW w:w="5670" w:type="dxa"/>
          </w:tcPr>
          <w:p w:rsidR="00C44D49" w:rsidRPr="00C66F2B" w:rsidRDefault="00C44D49" w:rsidP="001D36DB">
            <w:pPr>
              <w:jc w:val="center"/>
              <w:rPr>
                <w:b/>
                <w:color w:val="000000" w:themeColor="text1"/>
              </w:rPr>
            </w:pPr>
            <w:r w:rsidRPr="00C66F2B">
              <w:rPr>
                <w:b/>
                <w:color w:val="000000" w:themeColor="text1"/>
              </w:rPr>
              <w:t>2</w:t>
            </w:r>
          </w:p>
        </w:tc>
        <w:tc>
          <w:tcPr>
            <w:tcW w:w="1843" w:type="dxa"/>
          </w:tcPr>
          <w:p w:rsidR="00C44D49" w:rsidRPr="00C66F2B" w:rsidRDefault="00C44D49" w:rsidP="001D36DB">
            <w:pPr>
              <w:jc w:val="center"/>
              <w:rPr>
                <w:b/>
                <w:color w:val="000000" w:themeColor="text1"/>
              </w:rPr>
            </w:pPr>
            <w:r w:rsidRPr="00C66F2B">
              <w:rPr>
                <w:b/>
                <w:color w:val="000000" w:themeColor="text1"/>
              </w:rPr>
              <w:t>3</w:t>
            </w:r>
          </w:p>
        </w:tc>
        <w:tc>
          <w:tcPr>
            <w:tcW w:w="1746" w:type="dxa"/>
          </w:tcPr>
          <w:p w:rsidR="00C44D49" w:rsidRPr="00C66F2B" w:rsidRDefault="00C44D49" w:rsidP="001D36DB">
            <w:pPr>
              <w:jc w:val="center"/>
              <w:rPr>
                <w:b/>
                <w:color w:val="000000" w:themeColor="text1"/>
              </w:rPr>
            </w:pPr>
            <w:r w:rsidRPr="00C66F2B">
              <w:rPr>
                <w:b/>
                <w:color w:val="000000" w:themeColor="text1"/>
              </w:rPr>
              <w:t>4</w:t>
            </w:r>
          </w:p>
        </w:tc>
        <w:tc>
          <w:tcPr>
            <w:tcW w:w="5067" w:type="dxa"/>
          </w:tcPr>
          <w:p w:rsidR="00C44D49" w:rsidRPr="00C66F2B" w:rsidRDefault="00C44D49" w:rsidP="001D36DB">
            <w:pPr>
              <w:jc w:val="center"/>
              <w:rPr>
                <w:b/>
                <w:color w:val="000000" w:themeColor="text1"/>
              </w:rPr>
            </w:pPr>
            <w:r w:rsidRPr="00C66F2B">
              <w:rPr>
                <w:b/>
                <w:color w:val="000000" w:themeColor="text1"/>
              </w:rPr>
              <w:t>5</w:t>
            </w:r>
          </w:p>
        </w:tc>
      </w:tr>
      <w:tr w:rsidR="00EA3B51" w:rsidRPr="00C66F2B" w:rsidTr="003F0758">
        <w:tc>
          <w:tcPr>
            <w:tcW w:w="704" w:type="dxa"/>
          </w:tcPr>
          <w:p w:rsidR="00C44D49" w:rsidRPr="00C66F2B" w:rsidRDefault="00C44D49">
            <w:pPr>
              <w:rPr>
                <w:b/>
                <w:color w:val="000000" w:themeColor="text1"/>
              </w:rPr>
            </w:pPr>
          </w:p>
        </w:tc>
        <w:tc>
          <w:tcPr>
            <w:tcW w:w="5670" w:type="dxa"/>
          </w:tcPr>
          <w:p w:rsidR="00C44D49" w:rsidRPr="00C66F2B" w:rsidRDefault="00C44D49" w:rsidP="00E627FB">
            <w:pPr>
              <w:rPr>
                <w:b/>
                <w:color w:val="000000" w:themeColor="text1"/>
              </w:rPr>
            </w:pPr>
            <w:r w:rsidRPr="00C66F2B">
              <w:rPr>
                <w:b/>
                <w:color w:val="000000" w:themeColor="text1"/>
              </w:rPr>
              <w:t xml:space="preserve">Департамент житлово-комунального господарства </w:t>
            </w:r>
            <w:r w:rsidR="00E627FB">
              <w:rPr>
                <w:b/>
                <w:color w:val="000000" w:themeColor="text1"/>
              </w:rPr>
              <w:t>Миколаївської міської ради</w:t>
            </w:r>
          </w:p>
        </w:tc>
        <w:tc>
          <w:tcPr>
            <w:tcW w:w="1843" w:type="dxa"/>
          </w:tcPr>
          <w:p w:rsidR="00C44D49" w:rsidRPr="00C66F2B" w:rsidRDefault="00C44D49">
            <w:pPr>
              <w:rPr>
                <w:b/>
                <w:color w:val="000000" w:themeColor="text1"/>
              </w:rPr>
            </w:pPr>
          </w:p>
        </w:tc>
        <w:tc>
          <w:tcPr>
            <w:tcW w:w="1746" w:type="dxa"/>
          </w:tcPr>
          <w:p w:rsidR="00C44D49" w:rsidRPr="00C66F2B" w:rsidRDefault="00C44D49">
            <w:pPr>
              <w:rPr>
                <w:b/>
                <w:color w:val="000000" w:themeColor="text1"/>
              </w:rPr>
            </w:pPr>
          </w:p>
        </w:tc>
        <w:tc>
          <w:tcPr>
            <w:tcW w:w="5067" w:type="dxa"/>
          </w:tcPr>
          <w:p w:rsidR="00C44D49" w:rsidRPr="00C66F2B" w:rsidRDefault="00C44D49">
            <w:pPr>
              <w:rPr>
                <w:b/>
                <w:color w:val="000000" w:themeColor="text1"/>
              </w:rPr>
            </w:pP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EA28E5">
            <w:pPr>
              <w:jc w:val="both"/>
              <w:rPr>
                <w:color w:val="000000" w:themeColor="text1"/>
              </w:rPr>
            </w:pPr>
            <w:r w:rsidRPr="00BB4E70">
              <w:rPr>
                <w:color w:val="000000" w:themeColor="text1"/>
              </w:rPr>
              <w:t xml:space="preserve">Нове будівництво світлофорного об'єкту в м.Миколаєві по   вул. Херсонське шосе ріг вул. Новозаводської, у т.ч. коригування проектно-кошторисної документації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коригування та експертизи проектно-кошторисної документації</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 xml:space="preserve">Нове будівництво світлофорного об'єкту в м.Миколаєві по вул. </w:t>
            </w:r>
            <w:r w:rsidR="00B4569F">
              <w:rPr>
                <w:color w:val="000000" w:themeColor="text1"/>
              </w:rPr>
              <w:t xml:space="preserve">Космонавтів ріг вул. Турбінної </w:t>
            </w:r>
            <w:r w:rsidRPr="00BB4E70">
              <w:rPr>
                <w:color w:val="000000" w:themeColor="text1"/>
              </w:rPr>
              <w:t>(коригування), у т.ч. експертиза проекту</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B4569F">
            <w:pPr>
              <w:jc w:val="center"/>
              <w:rPr>
                <w:color w:val="000000" w:themeColor="text1"/>
              </w:rPr>
            </w:pPr>
            <w:r w:rsidRPr="00BB4E70">
              <w:rPr>
                <w:color w:val="000000" w:themeColor="text1"/>
              </w:rPr>
              <w:t>Експертний  звіт ДП “Укрдержбудекспертиза” у Миколаївській області №15-0232-20</w:t>
            </w:r>
            <w:r w:rsidR="00B4569F">
              <w:rPr>
                <w:color w:val="000000" w:themeColor="text1"/>
              </w:rPr>
              <w:t xml:space="preserve">           </w:t>
            </w:r>
            <w:r w:rsidRPr="00BB4E70">
              <w:rPr>
                <w:color w:val="000000" w:themeColor="text1"/>
              </w:rPr>
              <w:t xml:space="preserve"> від</w:t>
            </w:r>
            <w:r w:rsidR="00B4569F">
              <w:rPr>
                <w:color w:val="000000" w:themeColor="text1"/>
              </w:rPr>
              <w:t xml:space="preserve"> </w:t>
            </w:r>
            <w:r w:rsidRPr="00BB4E70">
              <w:rPr>
                <w:color w:val="000000" w:themeColor="text1"/>
              </w:rPr>
              <w:t>28.09.2020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D11A2">
            <w:pPr>
              <w:jc w:val="both"/>
              <w:rPr>
                <w:color w:val="000000" w:themeColor="text1"/>
              </w:rPr>
            </w:pPr>
            <w:r w:rsidRPr="00BB4E70">
              <w:rPr>
                <w:color w:val="000000" w:themeColor="text1"/>
              </w:rPr>
              <w:t>Нове будівництво світлофорного об'єкта в м.Миколаєві по пр. Героїв України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jc w:val="both"/>
              <w:rPr>
                <w:color w:val="000000" w:themeColor="text1"/>
              </w:rPr>
            </w:pPr>
            <w:r w:rsidRPr="00BB4E70">
              <w:rPr>
                <w:color w:val="000000" w:themeColor="text1"/>
              </w:rPr>
              <w:t>Нове будівництво радіофікованої АСУДР (світлофорні об'єкти), у т.ч. виготовлення та експертиза проектно-кошторисної документації</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jc w:val="both"/>
              <w:rPr>
                <w:color w:val="000000" w:themeColor="text1"/>
              </w:rPr>
            </w:pPr>
            <w:r w:rsidRPr="00BB4E70">
              <w:rPr>
                <w:color w:val="000000" w:themeColor="text1"/>
              </w:rPr>
              <w:t>Нове будівництво дороги в обхід  мкр. Балабанівка на ділянці від пр. Богоявленського до вул. Айвазовського у Корабельному районі м. Миколаєва, в т.ч. ТЕО, ОВД,  проектно-кошторисна документація та експертиза</w:t>
            </w:r>
            <w:r w:rsidR="001456F9" w:rsidRPr="00BB4E70">
              <w:rPr>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 Миру, 17Г в районі ЗОШ №50,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Новозаводська до               вул. Космонавтів в м. Миколаєві, в т.ч. ТЕО, ОВД,  проектно-кошторисна документація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bCs/>
                <w:color w:val="000000" w:themeColor="text1"/>
              </w:rPr>
            </w:pPr>
            <w:r w:rsidRPr="00BB4E70">
              <w:rPr>
                <w:bCs/>
                <w:color w:val="000000" w:themeColor="text1"/>
              </w:rPr>
              <w:t xml:space="preserve">Нове будівництво вуличних мереж водопостачання у мкр. Варварівка в м. Миколаєві, </w:t>
            </w:r>
            <w:r w:rsidRPr="00BB4E70">
              <w:rPr>
                <w:color w:val="000000" w:themeColor="text1"/>
              </w:rPr>
              <w:t>в тому числі проектно-вишукувальні роботи та експертиза</w:t>
            </w:r>
            <w:r w:rsidRPr="00BB4E70">
              <w:rPr>
                <w:bCs/>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6D6689" w:rsidP="00C62E07">
            <w:pPr>
              <w:jc w:val="center"/>
              <w:rPr>
                <w:color w:val="000000" w:themeColor="text1"/>
              </w:rPr>
            </w:pPr>
            <w:r>
              <w:rPr>
                <w:color w:val="000000" w:themeColor="text1"/>
              </w:rPr>
              <w:t>Проє</w:t>
            </w:r>
            <w:r w:rsidR="00B17B2C" w:rsidRPr="00BB4E70">
              <w:rPr>
                <w:color w:val="000000" w:themeColor="text1"/>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Пушкінській  ріг вул. Сінна,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Декабристів   ріг вул. Дунаєва,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 xml:space="preserve">Нове будівництво світлофорного </w:t>
            </w:r>
            <w:r w:rsidR="00CD11A2" w:rsidRPr="00BB4E70">
              <w:rPr>
                <w:color w:val="000000" w:themeColor="text1"/>
                <w:sz w:val="24"/>
                <w:szCs w:val="24"/>
              </w:rPr>
              <w:t>об’єкта в м.</w:t>
            </w:r>
            <w:r w:rsidRPr="00BB4E70">
              <w:rPr>
                <w:color w:val="000000" w:themeColor="text1"/>
                <w:sz w:val="24"/>
                <w:szCs w:val="24"/>
              </w:rPr>
              <w:t>Миколаєві по  вул. Погранична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2021-2024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вул.Кузнецькій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Велика Морська,14, в районі військового містечка №5,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6D6689">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пр. Корабелів, в районі ЗОШ №54,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w:t>
            </w:r>
            <w:r w:rsidR="00CD11A2" w:rsidRPr="00BB4E70">
              <w:rPr>
                <w:bCs/>
                <w:color w:val="000000" w:themeColor="text1"/>
              </w:rPr>
              <w:t>в м.</w:t>
            </w:r>
            <w:r w:rsidRPr="00BB4E70">
              <w:rPr>
                <w:bCs/>
                <w:color w:val="000000" w:themeColor="text1"/>
              </w:rPr>
              <w:t>Миколаєві</w:t>
            </w:r>
            <w:r w:rsidRPr="00BB4E70">
              <w:rPr>
                <w:color w:val="000000" w:themeColor="text1"/>
              </w:rPr>
              <w:t xml:space="preserve"> по вул. Янтарній ріг вул. Степової,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тролейбусної тролейбусної лінії по пр. Богоявленському від міського автовокзалу до вул. Гагаріна в м. Миколаєві. Коригування,  у т. ч. проєктні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Експертний звіт ТОВ “П</w:t>
            </w:r>
            <w:r w:rsidR="00B17B2C" w:rsidRPr="00BB4E70">
              <w:rPr>
                <w:color w:val="000000" w:themeColor="text1"/>
                <w:sz w:val="24"/>
                <w:szCs w:val="24"/>
              </w:rPr>
              <w:t>ерша приватна експертиза”  №17/348-12/20А від 17.12.2020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мереж водовідведення та напірного к</w:t>
            </w:r>
            <w:r w:rsidR="00CD11A2" w:rsidRPr="00BB4E70">
              <w:rPr>
                <w:color w:val="000000" w:themeColor="text1"/>
              </w:rPr>
              <w:t xml:space="preserve">олектору у мкр. Варварівка в </w:t>
            </w:r>
            <w:r w:rsidR="00CD11A2" w:rsidRPr="00BB4E70">
              <w:rPr>
                <w:color w:val="000000" w:themeColor="text1"/>
              </w:rPr>
              <w:lastRenderedPageBreak/>
              <w:t>м.</w:t>
            </w:r>
            <w:r w:rsidRPr="00BB4E70">
              <w:rPr>
                <w:color w:val="000000" w:themeColor="text1"/>
              </w:rPr>
              <w:t>Миколаєві, у т.ч. розроблення ТЕО,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lastRenderedPageBreak/>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2020-2024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Проє</w:t>
            </w:r>
            <w:r w:rsidR="00B17B2C" w:rsidRPr="00BB4E70">
              <w:rPr>
                <w:color w:val="000000" w:themeColor="text1"/>
                <w:sz w:val="24"/>
                <w:szCs w:val="24"/>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Генерала Карпенка ріг вул. Біла,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 xml:space="preserve">Миколаєві по вул. Біла ріг вул. Крилова, у тому числі проектні роботи та експертиза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Гром</w:t>
            </w:r>
            <w:r w:rsidR="00CD11A2" w:rsidRPr="00BB4E70">
              <w:rPr>
                <w:color w:val="000000" w:themeColor="text1"/>
              </w:rPr>
              <w:t>адянська та вул. Кузнецька у м.</w:t>
            </w:r>
            <w:r w:rsidRPr="00BB4E70">
              <w:rPr>
                <w:color w:val="000000" w:themeColor="text1"/>
              </w:rPr>
              <w:t>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Обсерваторна та вул. Адмірала Макарова у м. 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на перехресті вул. Нікольської - вул. Соборної,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вул.Спаської та вул. Лягіна у м.Миколаєві,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світлофорного </w:t>
            </w:r>
            <w:r w:rsidR="00CD11A2" w:rsidRPr="00BB4E70">
              <w:rPr>
                <w:color w:val="000000" w:themeColor="text1"/>
              </w:rPr>
              <w:t>об’єкта в  м.</w:t>
            </w:r>
            <w:r w:rsidRPr="00BB4E70">
              <w:rPr>
                <w:color w:val="000000" w:themeColor="text1"/>
              </w:rPr>
              <w:t>Миколаєві по  вул. Троїцькій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w:t>
            </w:r>
            <w:r w:rsidRPr="00BB4E70">
              <w:rPr>
                <w:color w:val="000000" w:themeColor="text1"/>
              </w:rPr>
              <w:br/>
              <w:t xml:space="preserve">на перехресті вул. 3 Воєнна - вул. Купорна </w:t>
            </w:r>
            <w:r w:rsidRPr="00BB4E70">
              <w:rPr>
                <w:bCs/>
                <w:color w:val="000000" w:themeColor="text1"/>
              </w:rPr>
              <w:t>в м.Миколаєві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об'єкту на перехресті вул. Кузнечна - вул. 1 Слобідська </w:t>
            </w:r>
            <w:r w:rsidRPr="00BB4E70">
              <w:rPr>
                <w:bCs/>
                <w:color w:val="000000" w:themeColor="text1"/>
              </w:rPr>
              <w:t>в</w:t>
            </w:r>
            <w:r w:rsidR="006D6689">
              <w:rPr>
                <w:bCs/>
                <w:color w:val="000000" w:themeColor="text1"/>
              </w:rPr>
              <w:t xml:space="preserve">           </w:t>
            </w:r>
            <w:r w:rsidRPr="00BB4E70">
              <w:rPr>
                <w:bCs/>
                <w:color w:val="000000" w:themeColor="text1"/>
              </w:rPr>
              <w:t xml:space="preserve"> м. 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Лазурній біля  будинку №28, у т. 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№1/1,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№2,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Космонавтів ріг вул. Китобоїв,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будівництво кладовища по Херсонському шосе, 112 в м. Миколаєві. Коригування,  у т.ч. проектні роботи та експертиза</w:t>
            </w:r>
          </w:p>
        </w:tc>
        <w:tc>
          <w:tcPr>
            <w:tcW w:w="1843"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Експертний звіт ДП «Укрдерж</w:t>
            </w:r>
            <w:r w:rsidR="00B17B2C" w:rsidRPr="00BB4E70">
              <w:rPr>
                <w:color w:val="000000" w:themeColor="text1"/>
              </w:rPr>
              <w:t>будекспертиза» у Миколаївській області від 06.07.2018</w:t>
            </w:r>
            <w:r w:rsidR="00B4569F">
              <w:rPr>
                <w:color w:val="000000" w:themeColor="text1"/>
              </w:rPr>
              <w:t xml:space="preserve">   </w:t>
            </w:r>
            <w:r w:rsidR="00B17B2C" w:rsidRPr="00BB4E70">
              <w:rPr>
                <w:color w:val="000000" w:themeColor="text1"/>
              </w:rPr>
              <w:t xml:space="preserve"> №1135-18Д, потребує коригування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9-та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6-та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3-тя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світлофорного об’єкта в м. Миколаєві по Херсонському шосе ріг вул. 3 Лінії,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самопливного каналізаційного колектору по вул. Потьомкінська від вул. 1-а Воєнна до вул. Садова в м. Миколаїв,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1353,5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26.12.2018 </w:t>
            </w:r>
            <w:r w:rsidR="00B4569F">
              <w:rPr>
                <w:color w:val="000000" w:themeColor="text1"/>
              </w:rPr>
              <w:t xml:space="preserve">     </w:t>
            </w:r>
            <w:r w:rsidRPr="00BB4E70">
              <w:rPr>
                <w:color w:val="000000" w:themeColor="text1"/>
              </w:rPr>
              <w:t xml:space="preserve"> №15-0292-18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мереж каналізації в Залізничному селищі від житлового будинку по вул. Крилова, </w:t>
            </w:r>
            <w:r w:rsidRPr="00BB4E70">
              <w:rPr>
                <w:color w:val="000000" w:themeColor="text1"/>
              </w:rPr>
              <w:lastRenderedPageBreak/>
              <w:t>буд.48 до вул. Індустріальна в м. Миколаєві,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lastRenderedPageBreak/>
              <w:t>591м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Експертний звіт  філії ДП «Укрдержбудекспертиза» у Миколаївській області від 20.09.2018  №15-0117-18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каналізації по вул. 3 Воєнній (Сиваської ди</w:t>
            </w:r>
            <w:r w:rsidR="00CD11A2" w:rsidRPr="00BB4E70">
              <w:rPr>
                <w:color w:val="000000" w:themeColor="text1"/>
              </w:rPr>
              <w:t>візії) в Центральному районі м.</w:t>
            </w:r>
            <w:r w:rsidRPr="00BB4E70">
              <w:rPr>
                <w:color w:val="000000" w:themeColor="text1"/>
              </w:rPr>
              <w:t>Миколаєва, у тому числі коригування проекту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2200,9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2015-2024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08.07.2018 </w:t>
            </w:r>
            <w:r w:rsidR="00B4569F">
              <w:rPr>
                <w:color w:val="000000" w:themeColor="text1"/>
              </w:rPr>
              <w:t xml:space="preserve">      </w:t>
            </w:r>
            <w:r w:rsidRPr="00BB4E70">
              <w:rPr>
                <w:color w:val="000000" w:themeColor="text1"/>
              </w:rPr>
              <w:t>№15-0172-18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Індустріальної до вул. Озерної  в м. Миколаєві, у т.ч.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0,6 км</w:t>
            </w:r>
          </w:p>
        </w:tc>
        <w:tc>
          <w:tcPr>
            <w:tcW w:w="1746" w:type="dxa"/>
          </w:tcPr>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дороги  по вул. Національної гвардії від вул. Доктора Самойловича до вул. Олега Ольжича в Корабельному районі м. Миколаєва,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5,04 км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ріг вул. Кобзарської в районі ЗОШ № 49, у т.ч.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2021-2022</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Потребує проє</w:t>
            </w:r>
            <w:r w:rsidR="00B17B2C" w:rsidRPr="00BB4E70">
              <w:rPr>
                <w:color w:val="000000" w:themeColor="text1"/>
                <w:sz w:val="24"/>
                <w:szCs w:val="24"/>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в районі зупинки Космонавта Волкова,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iCs/>
                <w:color w:val="000000" w:themeColor="text1"/>
              </w:rPr>
              <w:t>Нове будівництво світлофорного об'єкта в м.Миколаєві по вул. Великій Морській ріг вул. Лягіна,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об’єкта в м.Миколаєві по вул.Торговій ріг </w:t>
            </w:r>
            <w:r w:rsidR="007169BD">
              <w:rPr>
                <w:color w:val="000000" w:themeColor="text1"/>
              </w:rPr>
              <w:t>п</w:t>
            </w:r>
            <w:r w:rsidRPr="00BB4E70">
              <w:rPr>
                <w:color w:val="000000" w:themeColor="text1"/>
              </w:rPr>
              <w:t>р.Богоявлен</w:t>
            </w:r>
            <w:r w:rsidR="007169BD">
              <w:rPr>
                <w:color w:val="000000" w:themeColor="text1"/>
              </w:rPr>
              <w:t>-</w:t>
            </w:r>
            <w:r w:rsidRPr="00BB4E70">
              <w:rPr>
                <w:color w:val="000000" w:themeColor="text1"/>
              </w:rPr>
              <w:t xml:space="preserve">ського, у тому числі проектні роботи та експертиза </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Реконструкція світлофорного об’єкта в м. Миколаєві  по вул.  Херсонське шосе ріг вул. Космонавтів,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дюкеру через річку Південний Буг та магістральних мереж водопостачання мікрорайону Варварі</w:t>
            </w:r>
            <w:r w:rsidR="00CD11A2" w:rsidRPr="00BB4E70">
              <w:rPr>
                <w:color w:val="000000" w:themeColor="text1"/>
                <w:sz w:val="24"/>
                <w:szCs w:val="24"/>
              </w:rPr>
              <w:t>вка у м. Миколаєві. Коригування</w:t>
            </w:r>
            <w:r w:rsidRPr="00BB4E70">
              <w:rPr>
                <w:color w:val="000000" w:themeColor="text1"/>
                <w:sz w:val="24"/>
                <w:szCs w:val="24"/>
              </w:rPr>
              <w:t>, у т.ч.   експертиза проекту</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2017-2022</w:t>
            </w:r>
          </w:p>
        </w:tc>
        <w:tc>
          <w:tcPr>
            <w:tcW w:w="5067" w:type="dxa"/>
          </w:tcPr>
          <w:p w:rsidR="00B17B2C" w:rsidRPr="00BB4E70" w:rsidRDefault="00B17B2C" w:rsidP="00C62E07">
            <w:pPr>
              <w:jc w:val="center"/>
              <w:rPr>
                <w:color w:val="000000" w:themeColor="text1"/>
                <w:highlight w:val="cyan"/>
              </w:rPr>
            </w:pPr>
            <w:r w:rsidRPr="00BB4E70">
              <w:rPr>
                <w:color w:val="000000" w:themeColor="text1"/>
              </w:rPr>
              <w:t xml:space="preserve">Експертний звіт  </w:t>
            </w:r>
            <w:r w:rsidR="00483440">
              <w:rPr>
                <w:color w:val="000000" w:themeColor="text1"/>
              </w:rPr>
              <w:t xml:space="preserve">ТОВ </w:t>
            </w:r>
            <w:r w:rsidRPr="00BB4E70">
              <w:rPr>
                <w:color w:val="000000" w:themeColor="text1"/>
              </w:rPr>
              <w:t>«Експертиза ЗО»  №519-20Д  від 17.11.2020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вулично-дорожньої мережі по вул. А.Шептицького від проспекту Героїв України до вул. Архітектора Старова в м. Миколаєві, у т. ч.  проектна документація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1,3 км</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CD11A2" w:rsidP="00C62E07">
            <w:pPr>
              <w:jc w:val="center"/>
              <w:rPr>
                <w:b/>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перехрестя по вул.Генерала Карпенка та вул.Кри</w:t>
            </w:r>
            <w:r w:rsidR="00CD11A2" w:rsidRPr="00BB4E70">
              <w:rPr>
                <w:color w:val="000000" w:themeColor="text1"/>
              </w:rPr>
              <w:t>лова в м.Миколаєві. Коригування</w:t>
            </w:r>
            <w:r w:rsidRPr="00BB4E70">
              <w:rPr>
                <w:color w:val="000000" w:themeColor="text1"/>
              </w:rPr>
              <w:t>, у т. ч.  проектні роботи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2018-2022</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«Укрдержбудекспертиза»  №15-0228-20  від 25.11.2020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дюкеру в мкр. Соляні через р.Інгул, 2 нитки Ду=500 мм, м. 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704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2017-2024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№00-1234-17/13 від 28.07.2017</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кабельної мережі 6 кВ з ПС «Жовтнева» до РП-104 (ГОСК) та РП-104 до ТП-2 у мкр. Балабанівка та на землях Галицинівської сільської ради,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3,8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№15-0167-18  від 14.12.2018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водогону Д=600мм по вул. Флотська від пров. Парусний до вул. Променевої, м.Миколаїв,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p>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1557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№15-0358-18  від 04.12.2018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вулично-дорожньої мережі по пр. Богоявленський від вул. Гагаріна до вул. Торгова, у т.ч. ТЕО, проектні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1,7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CD11A2" w:rsidP="00C62E07">
            <w:pPr>
              <w:spacing w:before="100" w:beforeAutospacing="1" w:after="100" w:afterAutospacing="1"/>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блоку мікрофільтрів  на майданчику попереднього очищення води водопроводу «Дніпро-Миколаїв»,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183 тис.м</w:t>
            </w:r>
            <w:r w:rsidRPr="00BB4E70">
              <w:rPr>
                <w:color w:val="000000" w:themeColor="text1"/>
                <w:vertAlign w:val="superscript"/>
              </w:rPr>
              <w:t>3</w:t>
            </w:r>
            <w:r w:rsidRPr="00BB4E70">
              <w:rPr>
                <w:color w:val="000000" w:themeColor="text1"/>
              </w:rPr>
              <w:t>/доб.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№690-19Д  від 13.02.2020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900000 м</w:t>
            </w:r>
            <w:r w:rsidRPr="00BB4E70">
              <w:rPr>
                <w:color w:val="000000" w:themeColor="text1"/>
                <w:vertAlign w:val="superscript"/>
              </w:rPr>
              <w:t>3</w:t>
            </w:r>
            <w:r w:rsidRPr="00BB4E70">
              <w:rPr>
                <w:color w:val="000000" w:themeColor="text1"/>
              </w:rPr>
              <w:t>/ 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№749-19Д  від 24.04.2020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напірних колекторів та насосної станції каналіз</w:t>
            </w:r>
            <w:r w:rsidR="00CD11A2" w:rsidRPr="00BB4E70">
              <w:rPr>
                <w:color w:val="000000" w:themeColor="text1"/>
              </w:rPr>
              <w:t>ації по вул. Спортивна, 19 в м.</w:t>
            </w:r>
            <w:r w:rsidRPr="00BB4E70">
              <w:rPr>
                <w:color w:val="000000" w:themeColor="text1"/>
              </w:rPr>
              <w:t>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єкт</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3-я Воєнна ріг вул.Каразіна,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Генерала Карпенка ріг вул.Морехідна,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вул.Погранична ріг вул. 3-я Слобідська,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на перехресті  вул.Нікольської – вул.Соборної,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вул.Херсонське шосе ріг вул.Кругова,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пр.Богоявленський ріг вул. Старофортечна,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пр.Богоявленський ріг вул. 295-ї Стрілецької дивізії,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Default="00B17B2C"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r w:rsidRPr="00BB4E70">
              <w:rPr>
                <w:rFonts w:ascii="Times New Roman" w:hAnsi="Times New Roman"/>
                <w:bCs/>
                <w:color w:val="000000" w:themeColor="text1"/>
                <w:sz w:val="24"/>
                <w:szCs w:val="24"/>
                <w:lang w:val="uk-UA"/>
              </w:rPr>
              <w:t>Реконструкція світлофорного об’єкта в м.Миколаєві по пр.Богоявленський ріг пр.Корабелів, у тому числі проектні роботи та експертиза</w:t>
            </w:r>
          </w:p>
          <w:p w:rsidR="00B4569F" w:rsidRPr="00BB4E70" w:rsidRDefault="00B4569F"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p>
        </w:tc>
        <w:tc>
          <w:tcPr>
            <w:tcW w:w="1843" w:type="dxa"/>
          </w:tcPr>
          <w:p w:rsidR="00B17B2C" w:rsidRPr="00BB4E70" w:rsidRDefault="00B17B2C" w:rsidP="00C62E07">
            <w:pPr>
              <w:jc w:val="center"/>
              <w:rPr>
                <w:bCs/>
                <w:color w:val="000000" w:themeColor="text1"/>
              </w:rPr>
            </w:pPr>
            <w:r w:rsidRPr="00BB4E70">
              <w:rPr>
                <w:bCs/>
                <w:color w:val="000000" w:themeColor="text1"/>
              </w:rPr>
              <w:t>1 об’єкт</w:t>
            </w:r>
          </w:p>
        </w:tc>
        <w:tc>
          <w:tcPr>
            <w:tcW w:w="1746" w:type="dxa"/>
          </w:tcPr>
          <w:p w:rsidR="00B17B2C" w:rsidRPr="00BB4E70" w:rsidRDefault="00B17B2C" w:rsidP="00C62E07">
            <w:pPr>
              <w:jc w:val="center"/>
              <w:rPr>
                <w:bCs/>
                <w:color w:val="000000" w:themeColor="text1"/>
              </w:rPr>
            </w:pPr>
            <w:r w:rsidRPr="00BB4E70">
              <w:rPr>
                <w:bCs/>
                <w:color w:val="000000" w:themeColor="text1"/>
              </w:rPr>
              <w:t>2022-2024</w:t>
            </w:r>
          </w:p>
        </w:tc>
        <w:tc>
          <w:tcPr>
            <w:tcW w:w="5067" w:type="dxa"/>
          </w:tcPr>
          <w:p w:rsidR="00B17B2C" w:rsidRPr="00BB4E70" w:rsidRDefault="00B17B2C" w:rsidP="00C62E07">
            <w:pPr>
              <w:jc w:val="center"/>
              <w:rPr>
                <w:bCs/>
                <w:color w:val="000000" w:themeColor="text1"/>
              </w:rPr>
            </w:pPr>
            <w:r w:rsidRPr="00BB4E70">
              <w:rPr>
                <w:bCs/>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right="20"/>
              <w:rPr>
                <w:rFonts w:ascii="Times New Roman" w:hAnsi="Times New Roman"/>
                <w:color w:val="000000" w:themeColor="text1"/>
                <w:sz w:val="24"/>
                <w:szCs w:val="24"/>
                <w:lang w:val="uk-UA"/>
              </w:rPr>
            </w:pPr>
            <w:r w:rsidRPr="00BB4E70">
              <w:rPr>
                <w:rFonts w:ascii="Times New Roman" w:hAnsi="Times New Roman"/>
                <w:bCs/>
                <w:color w:val="000000" w:themeColor="text1"/>
                <w:sz w:val="24"/>
                <w:szCs w:val="24"/>
              </w:rPr>
              <w:t>Реконструкція системи знезараження питної води на об’єктах  МКП «Миколаївводоканал»,  НСВ ІІІ-го підйому за адресою: м. Миколаїв, вул. Миколаївська, 14</w:t>
            </w:r>
          </w:p>
        </w:tc>
        <w:tc>
          <w:tcPr>
            <w:tcW w:w="1843" w:type="dxa"/>
          </w:tcPr>
          <w:p w:rsidR="00B17B2C" w:rsidRPr="00BB4E70" w:rsidRDefault="00B17B2C" w:rsidP="00C62E07">
            <w:pPr>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 xml:space="preserve">єкт </w:t>
            </w:r>
          </w:p>
        </w:tc>
        <w:tc>
          <w:tcPr>
            <w:tcW w:w="1746" w:type="dxa"/>
          </w:tcPr>
          <w:p w:rsidR="00B17B2C" w:rsidRPr="00BB4E70" w:rsidRDefault="00B17B2C" w:rsidP="00C62E07">
            <w:pPr>
              <w:jc w:val="center"/>
              <w:rPr>
                <w:color w:val="000000" w:themeColor="text1"/>
              </w:rPr>
            </w:pPr>
            <w:r w:rsidRPr="00BB4E70">
              <w:rPr>
                <w:color w:val="000000" w:themeColor="text1"/>
              </w:rPr>
              <w:t>2020-2023</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інститут”НДІПРОЕКТРЕКОНСТРУКЦІЯ”  №897/е/20 від 12.06.2020</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2248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EA28E5">
            <w:pPr>
              <w:jc w:val="center"/>
              <w:rPr>
                <w:color w:val="000000" w:themeColor="text1"/>
              </w:rPr>
            </w:pPr>
            <w:r w:rsidRPr="00BB4E70">
              <w:rPr>
                <w:color w:val="000000" w:themeColor="text1"/>
              </w:rPr>
              <w:t>Експертний звіт філії ДП «Укрдержбудекспертиза» у Миколаївській області від 07.11.2019</w:t>
            </w:r>
          </w:p>
          <w:p w:rsidR="00C62E07" w:rsidRPr="00BB4E70" w:rsidRDefault="00C62E07" w:rsidP="00C62E07">
            <w:pPr>
              <w:jc w:val="both"/>
              <w:rPr>
                <w:color w:val="000000" w:themeColor="text1"/>
              </w:rPr>
            </w:pPr>
            <w:r w:rsidRPr="00BB4E70">
              <w:rPr>
                <w:color w:val="000000" w:themeColor="text1"/>
              </w:rPr>
              <w:t>№ 15-0353-19</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мікрорайону Жовтневий, парку "Богоявленський"- нове будівництво дренажного колектора для захисту від підтоплення мікрорайону Жовтневий, парку "Богоявленський" у м. Миколаєві,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3557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w:t>
            </w:r>
          </w:p>
          <w:p w:rsidR="00C62E07" w:rsidRPr="00BB4E70" w:rsidRDefault="00C62E07" w:rsidP="001456F9">
            <w:pPr>
              <w:jc w:val="center"/>
              <w:rPr>
                <w:color w:val="000000" w:themeColor="text1"/>
              </w:rPr>
            </w:pPr>
            <w:r w:rsidRPr="00BB4E70">
              <w:rPr>
                <w:color w:val="000000" w:themeColor="text1"/>
              </w:rPr>
              <w:t>ДП «Укрдержбудекспертиза» у Миколаївській області від 23.12.2016</w:t>
            </w:r>
          </w:p>
          <w:p w:rsidR="00C62E07" w:rsidRPr="00BB4E70" w:rsidRDefault="00C62E07" w:rsidP="001456F9">
            <w:pPr>
              <w:jc w:val="center"/>
              <w:rPr>
                <w:color w:val="000000" w:themeColor="text1"/>
              </w:rPr>
            </w:pPr>
            <w:r w:rsidRPr="00BB4E70">
              <w:rPr>
                <w:color w:val="000000" w:themeColor="text1"/>
              </w:rPr>
              <w:t>№ 15-0812-16 (15-0416-16), потребує коригування та експертизи</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2880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Знаходиться на коригуванні</w:t>
            </w:r>
          </w:p>
        </w:tc>
      </w:tr>
      <w:tr w:rsidR="00C62E07" w:rsidRPr="00BB4E70" w:rsidTr="003F0758">
        <w:trPr>
          <w:trHeight w:val="1257"/>
        </w:trPr>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сквері біля будівлі облдержадміністр</w:t>
            </w:r>
            <w:r w:rsidR="00CD11A2" w:rsidRPr="00BB4E70">
              <w:rPr>
                <w:color w:val="000000" w:themeColor="text1"/>
              </w:rPr>
              <w:t>ації по вул. Адміральській в м.</w:t>
            </w:r>
            <w:r w:rsidRPr="00BB4E70">
              <w:rPr>
                <w:color w:val="000000" w:themeColor="text1"/>
              </w:rPr>
              <w:t>Миколаєві,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 об’єкт</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tabs>
                <w:tab w:val="left" w:pos="459"/>
              </w:tabs>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Аркасівському сквері по вул. Пушкінській ріг вул. Адміральської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території рекреаційного призначення, скверу «Бойової слави» розташованого по вул. Озерній (Червоних Майовщиків), у районі житлових будинків №№ 25-29, 35 в Заводському районі міста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1,5736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2020-2024</w:t>
            </w:r>
          </w:p>
        </w:tc>
        <w:tc>
          <w:tcPr>
            <w:tcW w:w="5067" w:type="dxa"/>
          </w:tcPr>
          <w:p w:rsidR="00C62E07" w:rsidRPr="00BB4E70" w:rsidRDefault="00CD11A2" w:rsidP="001456F9">
            <w:pPr>
              <w:jc w:val="center"/>
              <w:rPr>
                <w:color w:val="000000" w:themeColor="text1"/>
              </w:rPr>
            </w:pPr>
            <w:r w:rsidRPr="00BB4E70">
              <w:rPr>
                <w:color w:val="000000" w:themeColor="text1"/>
              </w:rPr>
              <w:t>Знаходиться на коригуванні</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Інгульському (Ленінському) районі м.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4,2923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2017-2022</w:t>
            </w:r>
          </w:p>
        </w:tc>
        <w:tc>
          <w:tcPr>
            <w:tcW w:w="5067" w:type="dxa"/>
          </w:tcPr>
          <w:p w:rsidR="00C62E07" w:rsidRPr="00BB4E70" w:rsidRDefault="00C62E07" w:rsidP="001456F9">
            <w:pPr>
              <w:pStyle w:val="a7"/>
              <w:spacing w:before="0"/>
              <w:jc w:val="center"/>
              <w:rPr>
                <w:color w:val="000000" w:themeColor="text1"/>
                <w:szCs w:val="24"/>
              </w:rPr>
            </w:pPr>
            <w:r w:rsidRPr="00BB4E70">
              <w:rPr>
                <w:color w:val="000000" w:themeColor="text1"/>
                <w:szCs w:val="24"/>
              </w:rPr>
              <w:t>Експертний звіт філії ДП «Укрдержбудекспертиза» у Миколаївській області від 26.05.2020 № 15-0107-20</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w:t>
            </w:r>
            <w:r w:rsidRPr="00BB4E70">
              <w:rPr>
                <w:color w:val="000000" w:themeColor="text1"/>
              </w:rPr>
              <w:lastRenderedPageBreak/>
              <w:t>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lastRenderedPageBreak/>
              <w:t>10,7252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скверу «Манганарівський» («Пролетарський»),  обмеженого вулицями Адміральською , 1-ю Слобідською, Нікольською, Інженерною в Центральному районі м.Миколаєва. Коригування </w:t>
            </w:r>
          </w:p>
        </w:tc>
        <w:tc>
          <w:tcPr>
            <w:tcW w:w="1843" w:type="dxa"/>
          </w:tcPr>
          <w:p w:rsidR="00C62E07" w:rsidRPr="00BB4E70" w:rsidRDefault="00C62E07" w:rsidP="00C62E07">
            <w:pPr>
              <w:jc w:val="both"/>
              <w:rPr>
                <w:color w:val="000000" w:themeColor="text1"/>
              </w:rPr>
            </w:pPr>
            <w:r w:rsidRPr="00BB4E70">
              <w:rPr>
                <w:color w:val="000000" w:themeColor="text1"/>
              </w:rPr>
              <w:t>2,4036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2012-2022</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ТОВ «УКР</w:t>
            </w:r>
            <w:r w:rsidR="00CD11A2" w:rsidRPr="00BB4E70">
              <w:rPr>
                <w:color w:val="000000" w:themeColor="text1"/>
              </w:rPr>
              <w:t>А</w:t>
            </w:r>
            <w:r w:rsidRPr="00BB4E70">
              <w:rPr>
                <w:color w:val="000000" w:themeColor="text1"/>
              </w:rPr>
              <w:t>ЇНСЬКА БУДІВЕЛЬНА ЕКСПЕРТИЗА» від 09.09.2019 № 3-201-19-ЕП/КО</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0,5948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2013-2024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jc w:val="both"/>
              <w:rPr>
                <w:color w:val="000000" w:themeColor="text1"/>
              </w:rPr>
            </w:pPr>
            <w:r w:rsidRPr="00BB4E70">
              <w:rPr>
                <w:color w:val="000000" w:themeColor="text1"/>
              </w:rPr>
              <w:t>Нове будівництво берегоукріплювальних споруд уздовж р.Південний Буг у районі старого кладовища в мкр.Соляні (вул. Берегова), у тому числі коригування проєктно-кошторисної документації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132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2009-2024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02.06.2016 № 15-0213-16, 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lang w:val="uk-UA"/>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 – пам’ятки садово-паркового мистецтва «Парк Перемоги» в Центральному районі міста Миколаєва, в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42,4113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«Флотський бульвар» в Центральному районі м.Миколаєва, у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7,0803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1456F9">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1456F9">
            <w:pPr>
              <w:pStyle w:val="1d"/>
              <w:spacing w:before="0"/>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«Ліски» в Заводському районі м.Миколаєва, у тому числі передпроєктні, проєктні роботи та експертиза</w:t>
            </w:r>
          </w:p>
        </w:tc>
        <w:tc>
          <w:tcPr>
            <w:tcW w:w="1843" w:type="dxa"/>
          </w:tcPr>
          <w:p w:rsidR="00C62E07" w:rsidRPr="00BB4E70" w:rsidRDefault="00C62E07" w:rsidP="00686AEA">
            <w:pPr>
              <w:jc w:val="center"/>
              <w:rPr>
                <w:color w:val="000000" w:themeColor="text1"/>
              </w:rPr>
            </w:pPr>
            <w:r w:rsidRPr="00BB4E70">
              <w:rPr>
                <w:color w:val="000000" w:themeColor="text1"/>
              </w:rPr>
              <w:t>34,5258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1E00AA" w:rsidRPr="00BB4E70" w:rsidTr="00456C75">
        <w:tc>
          <w:tcPr>
            <w:tcW w:w="704" w:type="dxa"/>
          </w:tcPr>
          <w:p w:rsidR="001E00AA" w:rsidRPr="00BB4E70" w:rsidRDefault="001E00AA" w:rsidP="001E00AA">
            <w:pPr>
              <w:pStyle w:val="affa"/>
              <w:numPr>
                <w:ilvl w:val="0"/>
                <w:numId w:val="29"/>
              </w:numPr>
              <w:ind w:left="696" w:hanging="686"/>
              <w:jc w:val="center"/>
              <w:rPr>
                <w:color w:val="000000" w:themeColor="text1"/>
              </w:rPr>
            </w:pPr>
          </w:p>
        </w:tc>
        <w:tc>
          <w:tcPr>
            <w:tcW w:w="5670" w:type="dxa"/>
            <w:vAlign w:val="center"/>
          </w:tcPr>
          <w:p w:rsidR="001E00AA" w:rsidRPr="001E00AA" w:rsidRDefault="001E00AA" w:rsidP="001E00AA">
            <w:r w:rsidRPr="001E00AA">
              <w:t xml:space="preserve">Реконструкція глибоководного випуску скидного колектору від міських очисних споруд до урізу </w:t>
            </w:r>
            <w:r>
              <w:t xml:space="preserve">            </w:t>
            </w:r>
            <w:r w:rsidRPr="001E00AA">
              <w:t>р. Південний Буг. (Коригування ПКД та отримання позитивного експертного звіту)</w:t>
            </w:r>
          </w:p>
        </w:tc>
        <w:tc>
          <w:tcPr>
            <w:tcW w:w="1843" w:type="dxa"/>
            <w:vAlign w:val="center"/>
          </w:tcPr>
          <w:p w:rsidR="001E00AA" w:rsidRPr="001E00AA" w:rsidRDefault="001E00AA" w:rsidP="001E00AA">
            <w:pPr>
              <w:jc w:val="center"/>
            </w:pPr>
            <w:r w:rsidRPr="001E00AA">
              <w:rPr>
                <w:color w:val="000000" w:themeColor="text1"/>
              </w:rPr>
              <w:t>1,123 км</w:t>
            </w:r>
          </w:p>
        </w:tc>
        <w:tc>
          <w:tcPr>
            <w:tcW w:w="1746" w:type="dxa"/>
            <w:vAlign w:val="center"/>
          </w:tcPr>
          <w:p w:rsidR="001E00AA" w:rsidRPr="001E00AA" w:rsidRDefault="001E00AA" w:rsidP="001E00AA">
            <w:pPr>
              <w:jc w:val="center"/>
            </w:pPr>
            <w:r w:rsidRPr="001E00AA">
              <w:t>2011-2024</w:t>
            </w:r>
          </w:p>
        </w:tc>
        <w:tc>
          <w:tcPr>
            <w:tcW w:w="5067" w:type="dxa"/>
          </w:tcPr>
          <w:p w:rsidR="001E00AA" w:rsidRDefault="001E00AA" w:rsidP="001E00AA">
            <w:pPr>
              <w:jc w:val="center"/>
              <w:rPr>
                <w:color w:val="000000" w:themeColor="text1"/>
              </w:rPr>
            </w:pPr>
          </w:p>
          <w:p w:rsidR="001E00AA" w:rsidRPr="001E00AA" w:rsidRDefault="001E00AA" w:rsidP="001E00AA">
            <w:pPr>
              <w:jc w:val="center"/>
            </w:pPr>
            <w:r w:rsidRPr="001E00AA">
              <w:rPr>
                <w:color w:val="000000" w:themeColor="text1"/>
              </w:rPr>
              <w:t xml:space="preserve">Потребує коригування </w:t>
            </w:r>
          </w:p>
        </w:tc>
      </w:tr>
      <w:tr w:rsidR="00EE49D1" w:rsidRPr="00BB4E70" w:rsidTr="00456C75">
        <w:tc>
          <w:tcPr>
            <w:tcW w:w="704" w:type="dxa"/>
          </w:tcPr>
          <w:p w:rsidR="00EE49D1" w:rsidRPr="00BB4E70" w:rsidRDefault="00EE49D1" w:rsidP="001E00AA">
            <w:pPr>
              <w:pStyle w:val="affa"/>
              <w:numPr>
                <w:ilvl w:val="0"/>
                <w:numId w:val="29"/>
              </w:numPr>
              <w:ind w:left="696" w:hanging="686"/>
              <w:jc w:val="center"/>
              <w:rPr>
                <w:color w:val="000000" w:themeColor="text1"/>
              </w:rPr>
            </w:pPr>
          </w:p>
        </w:tc>
        <w:tc>
          <w:tcPr>
            <w:tcW w:w="5670" w:type="dxa"/>
            <w:vAlign w:val="center"/>
          </w:tcPr>
          <w:p w:rsidR="00EE49D1" w:rsidRPr="001E00AA" w:rsidRDefault="00EE49D1" w:rsidP="00676527">
            <w:r>
              <w:t>Нове будівництво світлофорного об</w:t>
            </w:r>
            <w:r>
              <w:rPr>
                <w:lang w:val="ru-RU"/>
              </w:rPr>
              <w:t>'</w:t>
            </w:r>
            <w:r>
              <w:t xml:space="preserve">єкта в м.Миколаєві по вул.Троїцька ріг вул. 2-а Набережна ріг вул.Олександра Янати, у тому </w:t>
            </w:r>
            <w:r w:rsidRPr="00676527">
              <w:rPr>
                <w:rStyle w:val="FontStyle11"/>
                <w:b w:val="0"/>
                <w:sz w:val="24"/>
              </w:rPr>
              <w:t>ч</w:t>
            </w:r>
            <w:r w:rsidR="00676527" w:rsidRPr="00676527">
              <w:rPr>
                <w:rStyle w:val="FontStyle11"/>
                <w:b w:val="0"/>
                <w:sz w:val="24"/>
              </w:rPr>
              <w:t>и</w:t>
            </w:r>
            <w:r w:rsidR="00676527">
              <w:rPr>
                <w:rStyle w:val="FontStyle11"/>
                <w:b w:val="0"/>
                <w:sz w:val="24"/>
              </w:rPr>
              <w:t>с</w:t>
            </w:r>
            <w:r w:rsidRPr="00676527">
              <w:rPr>
                <w:rStyle w:val="FontStyle11"/>
                <w:b w:val="0"/>
                <w:sz w:val="24"/>
              </w:rPr>
              <w:t>лі</w:t>
            </w:r>
            <w:r w:rsidRPr="00676527">
              <w:rPr>
                <w:b/>
              </w:rPr>
              <w:t xml:space="preserve"> </w:t>
            </w:r>
            <w:r w:rsidRPr="00676527">
              <w:t>проектні</w:t>
            </w:r>
            <w:r>
              <w:t xml:space="preserve"> роботи та експертиза</w:t>
            </w:r>
          </w:p>
        </w:tc>
        <w:tc>
          <w:tcPr>
            <w:tcW w:w="1843" w:type="dxa"/>
            <w:vAlign w:val="center"/>
          </w:tcPr>
          <w:p w:rsidR="00EE49D1" w:rsidRPr="001E00AA" w:rsidRDefault="00EE49D1" w:rsidP="001E00AA">
            <w:pPr>
              <w:jc w:val="center"/>
              <w:rPr>
                <w:color w:val="000000" w:themeColor="text1"/>
              </w:rPr>
            </w:pPr>
            <w:r>
              <w:rPr>
                <w:color w:val="000000" w:themeColor="text1"/>
              </w:rPr>
              <w:t xml:space="preserve">1 </w:t>
            </w:r>
            <w:r>
              <w:t>об</w:t>
            </w:r>
            <w:r>
              <w:rPr>
                <w:lang w:val="ru-RU"/>
              </w:rPr>
              <w:t>'</w:t>
            </w:r>
            <w:r>
              <w:t>єкт</w:t>
            </w:r>
          </w:p>
        </w:tc>
        <w:tc>
          <w:tcPr>
            <w:tcW w:w="1746" w:type="dxa"/>
            <w:vAlign w:val="center"/>
          </w:tcPr>
          <w:p w:rsidR="00EE49D1" w:rsidRPr="001E00AA" w:rsidRDefault="00EE49D1" w:rsidP="001E00AA">
            <w:pPr>
              <w:jc w:val="center"/>
            </w:pPr>
            <w:r>
              <w:t>2022-2023</w:t>
            </w:r>
          </w:p>
        </w:tc>
        <w:tc>
          <w:tcPr>
            <w:tcW w:w="5067" w:type="dxa"/>
          </w:tcPr>
          <w:p w:rsidR="00EE49D1" w:rsidRDefault="00EE49D1" w:rsidP="001E00AA">
            <w:pPr>
              <w:jc w:val="center"/>
              <w:rPr>
                <w:color w:val="000000" w:themeColor="text1"/>
              </w:rPr>
            </w:pPr>
          </w:p>
          <w:p w:rsidR="00EE49D1" w:rsidRDefault="00EE49D1" w:rsidP="001E00AA">
            <w:pPr>
              <w:jc w:val="center"/>
              <w:rPr>
                <w:color w:val="000000" w:themeColor="text1"/>
              </w:rPr>
            </w:pPr>
            <w:r>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Департамент енергетики, енергозбереження та запровадження інноваційних технологій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 106 за адресою: м. Миколаїв, пр. Богоявленський, 297,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69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2017-2023</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13.12.2017 №15-0671-17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№123 за адресою: м. Миколаїв, вул. Радісна, 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99 місць</w:t>
            </w:r>
          </w:p>
        </w:tc>
        <w:tc>
          <w:tcPr>
            <w:tcW w:w="1746" w:type="dxa"/>
            <w:vAlign w:val="center"/>
          </w:tcPr>
          <w:p w:rsidR="001E00AA" w:rsidRPr="00BB4E70" w:rsidRDefault="001E00AA" w:rsidP="001E00AA">
            <w:pPr>
              <w:rPr>
                <w:color w:val="000000" w:themeColor="text1"/>
                <w:vertAlign w:val="superscript"/>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20.12.2017 №15-0707-17</w:t>
            </w:r>
          </w:p>
        </w:tc>
      </w:tr>
      <w:tr w:rsidR="007169BD" w:rsidRPr="007169BD" w:rsidTr="003F0758">
        <w:tc>
          <w:tcPr>
            <w:tcW w:w="704" w:type="dxa"/>
          </w:tcPr>
          <w:p w:rsidR="001E00AA" w:rsidRPr="007169BD"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7169BD" w:rsidRDefault="001E00AA" w:rsidP="001E00AA">
            <w:pPr>
              <w:rPr>
                <w:color w:val="000000" w:themeColor="text1"/>
              </w:rPr>
            </w:pPr>
            <w:r w:rsidRPr="007169BD">
              <w:rPr>
                <w:color w:val="000000" w:themeColor="text1"/>
              </w:rPr>
              <w:t xml:space="preserve">Реконструкція з термосанацією будівлі дошкільного навчального закладу №87 за адресою: м. Миколаїв, вул. Привільна, 57, в т.ч. проектно-вишукувальні роботи та експертиза </w:t>
            </w:r>
          </w:p>
        </w:tc>
        <w:tc>
          <w:tcPr>
            <w:tcW w:w="1843" w:type="dxa"/>
            <w:vAlign w:val="center"/>
          </w:tcPr>
          <w:p w:rsidR="001E00AA" w:rsidRPr="007169BD" w:rsidRDefault="001E00AA" w:rsidP="001E00AA">
            <w:pPr>
              <w:jc w:val="center"/>
              <w:rPr>
                <w:color w:val="000000" w:themeColor="text1"/>
              </w:rPr>
            </w:pPr>
            <w:r w:rsidRPr="007169BD">
              <w:rPr>
                <w:color w:val="000000" w:themeColor="text1"/>
              </w:rPr>
              <w:t>225 місць</w:t>
            </w:r>
          </w:p>
        </w:tc>
        <w:tc>
          <w:tcPr>
            <w:tcW w:w="1746" w:type="dxa"/>
            <w:vAlign w:val="center"/>
          </w:tcPr>
          <w:p w:rsidR="001E00AA" w:rsidRPr="007169BD" w:rsidRDefault="001E00AA" w:rsidP="003536BD">
            <w:pPr>
              <w:rPr>
                <w:color w:val="000000" w:themeColor="text1"/>
                <w:lang w:val="en-US"/>
              </w:rPr>
            </w:pPr>
            <w:r w:rsidRPr="007169BD">
              <w:rPr>
                <w:color w:val="000000" w:themeColor="text1"/>
              </w:rPr>
              <w:t>2017-202</w:t>
            </w:r>
            <w:r w:rsidR="003536BD" w:rsidRPr="007169BD">
              <w:rPr>
                <w:color w:val="000000" w:themeColor="text1"/>
              </w:rPr>
              <w:t>2</w:t>
            </w:r>
          </w:p>
        </w:tc>
        <w:tc>
          <w:tcPr>
            <w:tcW w:w="5067" w:type="dxa"/>
            <w:vAlign w:val="center"/>
          </w:tcPr>
          <w:p w:rsidR="001E00AA" w:rsidRPr="007169BD" w:rsidRDefault="001E00AA" w:rsidP="001E00AA">
            <w:pPr>
              <w:jc w:val="center"/>
              <w:rPr>
                <w:color w:val="000000" w:themeColor="text1"/>
              </w:rPr>
            </w:pPr>
            <w:r w:rsidRPr="007169BD">
              <w:rPr>
                <w:color w:val="000000" w:themeColor="text1"/>
              </w:rPr>
              <w:t>Експертний звіт ТОВ «ПЕРША ПРИВАТНА ЕКСПЕРТИЗА» від 25.05.2020 № 25/05-01/20/А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№52 за адресою: м. Миколаїв, пров. Парусний,7-Б,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ТОВ «ПРОЕКСП» від 12.07.2019 № </w:t>
            </w:r>
            <w:r w:rsidRPr="00BB4E70">
              <w:rPr>
                <w:color w:val="000000" w:themeColor="text1"/>
                <w:lang w:val="en-US"/>
              </w:rPr>
              <w:t>V</w:t>
            </w:r>
            <w:r w:rsidRPr="00BB4E70">
              <w:rPr>
                <w:color w:val="000000" w:themeColor="text1"/>
              </w:rPr>
              <w:t>-0232-19/ПРОЕКСП</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гімназії    №4 за адресою м. Миколаїв,  вул. Лазурна, 48. (1-й пусковий комплекс будівництва),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768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04.06.2019 №04-06/19/А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lang w:eastAsia="en-US"/>
              </w:rPr>
            </w:pPr>
            <w:r w:rsidRPr="00BB4E70">
              <w:rPr>
                <w:iCs/>
                <w:color w:val="000000" w:themeColor="text1"/>
                <w:lang w:eastAsia="en-US"/>
              </w:rPr>
              <w:t xml:space="preserve">Реконструкція в частині термосанації будівлі Миколаївської загальноосвітньої школи І-ІІІ ступенів № 16 за адресою: м. Миколаїв,                  </w:t>
            </w:r>
            <w:r w:rsidRPr="00BB4E70">
              <w:rPr>
                <w:iCs/>
                <w:color w:val="000000" w:themeColor="text1"/>
                <w:lang w:eastAsia="en-US"/>
              </w:rPr>
              <w:lastRenderedPageBreak/>
              <w:t xml:space="preserve">вул. Горького (вул. Христо Ботєва), 41,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lastRenderedPageBreak/>
              <w:t>1200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2018-2024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rPr>
              <w:t>Експертний звіт філії  ТОВ «ПЕРША ПРИВАТНА ЕКСПЕРТИЗА» від 10.10.2019               № 10/02-10/19/А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lang w:eastAsia="en-US"/>
              </w:rPr>
            </w:pPr>
            <w:r w:rsidRPr="00BB4E70">
              <w:rPr>
                <w:color w:val="000000" w:themeColor="text1"/>
                <w:lang w:eastAsia="en-US"/>
              </w:rPr>
              <w:t xml:space="preserve">Реконструкція з термосанацією будівлі  Миколаївської загальноосвітньої школи І-ІІІ ступенів № 3 за адресою: м.Миколаїв,  вул. Чкалова, 114.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878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2017-2024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 xml:space="preserve">Експертний звіт Одеської філії ДП </w:t>
            </w:r>
            <w:r w:rsidRPr="00BB4E70">
              <w:rPr>
                <w:color w:val="000000" w:themeColor="text1"/>
              </w:rPr>
              <w:t xml:space="preserve">«НДІПРОЕКТРЕКОНСТРУКЦІЯ» </w:t>
            </w:r>
            <w:r w:rsidRPr="00BB4E70">
              <w:rPr>
                <w:color w:val="000000" w:themeColor="text1"/>
                <w:lang w:eastAsia="en-US"/>
              </w:rPr>
              <w:t xml:space="preserve">  від 25.01.2018 №ЕК-0530/12-17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№14 за адресою: м. Миколаїв,  вул. Вільна (Свободна), 38,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578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ЗО» від 13.04.2018 № 854-18Д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29 за адресою: м. Миколаїв, вул. Гетьмана Сагайдачного (Ватутіна), 124,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200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м.Київ, ТОВ «Перша приватна експертиза» від 27.10.2020 № 22.228-10/20/А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4 за адресою: м. Миколаїв, вул. Мала Морська, 78,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240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філії ДП «Укрдербудекспертиза» у Миколаївській області від 27.12.2017 №15 -0712- 17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45 за адресою: м. Миколаїв, вул. 4 Поздовжня, 58,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ДП «НДІПРОЕКТРЕКОНСТРУКЦІЯ» від 05.09.2018 №5169/е/17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rPr>
            </w:pPr>
            <w:r w:rsidRPr="00BB4E70">
              <w:rPr>
                <w:iCs/>
                <w:color w:val="000000" w:themeColor="text1"/>
              </w:rPr>
              <w:t xml:space="preserve">Реконструкція в частині термосанації будівлі дошкільного навчального закладу № 144 за адресою: м. Миколаїв, вул. Океанівська, 42,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320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14.09.2018 №15-0226-18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Миколаївської загальноосвітньої школи  І-ІІІ ступенів № 23 за адресою: м. Миколаїв, вул. </w:t>
            </w:r>
            <w:r w:rsidRPr="00BB4E70">
              <w:rPr>
                <w:color w:val="000000" w:themeColor="text1"/>
              </w:rPr>
              <w:lastRenderedPageBreak/>
              <w:t xml:space="preserve">Гарнізонна, 10,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660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20.02.2019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«Дитячий будинок сімейного типу» за адресою: м.Миколаїв,  вул. Надпрудна, 15,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06.12.2018 №15-0418-18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iCs/>
                <w:color w:val="000000" w:themeColor="text1"/>
              </w:rPr>
              <w:t>Реконструкція котельні будівлі Миколаївської загальноосвітньої  школи І-ІІІ ступенів № 23 за адресою: м. Миколаїв, вул. Гарнізонна, 10, в т.ч</w:t>
            </w:r>
            <w:r w:rsidRPr="00BB4E70">
              <w:rPr>
                <w:b/>
                <w:iCs/>
                <w:color w:val="000000" w:themeColor="text1"/>
              </w:rPr>
              <w:t xml:space="preserve">. </w:t>
            </w:r>
            <w:r w:rsidRPr="00BB4E70">
              <w:rPr>
                <w:iCs/>
                <w:color w:val="000000" w:themeColor="text1"/>
              </w:rPr>
              <w:t>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ind w:firstLine="34"/>
              <w:jc w:val="center"/>
              <w:rPr>
                <w:color w:val="000000" w:themeColor="text1"/>
              </w:rPr>
            </w:pPr>
          </w:p>
          <w:p w:rsidR="001E00AA" w:rsidRPr="00BB4E70" w:rsidRDefault="001E00AA" w:rsidP="001E00AA">
            <w:pPr>
              <w:ind w:firstLine="34"/>
              <w:jc w:val="center"/>
              <w:rPr>
                <w:color w:val="000000" w:themeColor="text1"/>
              </w:rPr>
            </w:pPr>
          </w:p>
          <w:p w:rsidR="001E00AA" w:rsidRPr="00BB4E70" w:rsidRDefault="001E00AA" w:rsidP="001E00AA">
            <w:pPr>
              <w:ind w:right="-108" w:firstLine="34"/>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Pr>
                <w:color w:val="000000" w:themeColor="text1"/>
              </w:rPr>
              <w:t>Експертний звіт екпертно</w:t>
            </w:r>
            <w:r w:rsidRPr="00BB4E70">
              <w:rPr>
                <w:color w:val="000000" w:themeColor="text1"/>
              </w:rPr>
              <w:t>ї організації ТОВ «Експертиза ЗО» від 20.02.2019 №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56 за адресою: м. Миколаїв,  вул. Космонавтів, 138-А,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778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екпертної організації ТОВ «Експертиза ЗО» від 30.05.2019 № 149-19Д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color w:val="000000" w:themeColor="text1"/>
              </w:rPr>
              <w:t>Реконструкція з термомодернізацією будівлі Миколаївської загальноосвітньої школи І-ІІІ ступенів №46 за адресою: м.Миколаїв, вул. 9 Поздовжня, 10,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Зведений кошторисний розрахунок</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220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26.12.2019 №26/24-12/19/А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№111 «Буратіно» за адресою: м. Миколаїв, пр. Корабелів, 4-А,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28.08.2020  №28/12-08/20/А</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Управління з питань культури та охорони культурної спадщини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Миколаївського міського палацу культури "Молодіжний", I та II черга за адресою: м.Миколаїв, Інгульський район, вул.Театральна (Васляєва), 1. Коригування</w:t>
            </w:r>
          </w:p>
        </w:tc>
        <w:tc>
          <w:tcPr>
            <w:tcW w:w="1843" w:type="dxa"/>
            <w:vAlign w:val="center"/>
          </w:tcPr>
          <w:p w:rsidR="001E00AA" w:rsidRPr="006D6689" w:rsidRDefault="001E00AA" w:rsidP="001E00AA">
            <w:pPr>
              <w:rPr>
                <w:color w:val="000000" w:themeColor="text1"/>
                <w:vertAlign w:val="superscript"/>
              </w:rPr>
            </w:pPr>
            <w:r w:rsidRPr="00BB4E70">
              <w:rPr>
                <w:color w:val="000000" w:themeColor="text1"/>
              </w:rPr>
              <w:t xml:space="preserve">    5615</w:t>
            </w:r>
            <w:r w:rsidR="006D6689">
              <w:rPr>
                <w:color w:val="000000" w:themeColor="text1"/>
              </w:rPr>
              <w:t xml:space="preserve"> м</w:t>
            </w:r>
            <w:r w:rsidR="006D6689">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2017-2023</w:t>
            </w:r>
          </w:p>
        </w:tc>
        <w:tc>
          <w:tcPr>
            <w:tcW w:w="5067" w:type="dxa"/>
            <w:vAlign w:val="bottom"/>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м.Києві від 12.09.2019 № 15-0040-19</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роботи)(Коригування)</w:t>
            </w:r>
          </w:p>
          <w:p w:rsidR="001E00AA" w:rsidRPr="00BB4E70" w:rsidRDefault="001E00AA" w:rsidP="001E00AA">
            <w:pPr>
              <w:rPr>
                <w:color w:val="000000" w:themeColor="text1"/>
              </w:rPr>
            </w:pP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загальна площа 1690,2 м</w:t>
            </w:r>
            <w:r w:rsidRPr="00BB4E70">
              <w:rPr>
                <w:color w:val="000000" w:themeColor="text1"/>
                <w:vertAlign w:val="superscript"/>
              </w:rPr>
              <w:t>2</w:t>
            </w:r>
            <w:r w:rsidRPr="00BB4E70">
              <w:rPr>
                <w:color w:val="000000" w:themeColor="text1"/>
              </w:rPr>
              <w:t>, площа приміщення, що ремонтується 359,23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м.Києві  від 17.02.2020 №15-0210-19</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Адміністрація Інгульського району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both"/>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tcPr>
          <w:p w:rsidR="001E00AA" w:rsidRPr="00BB4E70" w:rsidRDefault="001E00AA" w:rsidP="001E00AA">
            <w:pPr>
              <w:rPr>
                <w:color w:val="000000" w:themeColor="text1"/>
              </w:rPr>
            </w:pPr>
            <w:r w:rsidRPr="00BB4E70">
              <w:rPr>
                <w:color w:val="000000" w:themeColor="text1"/>
              </w:rPr>
              <w:t>Реконструкція скверу по вул.Скульптора Ізмалкова-вул.Генерала Свиридова – вул.9 Поздовжній в Інгульському районі м.Миколаєва</w:t>
            </w:r>
          </w:p>
        </w:tc>
        <w:tc>
          <w:tcPr>
            <w:tcW w:w="1843" w:type="dxa"/>
          </w:tcPr>
          <w:p w:rsidR="001E00AA" w:rsidRPr="00BB4E70" w:rsidRDefault="001E00AA" w:rsidP="001E00AA">
            <w:pPr>
              <w:jc w:val="center"/>
              <w:rPr>
                <w:color w:val="000000" w:themeColor="text1"/>
              </w:rPr>
            </w:pPr>
            <w:r w:rsidRPr="00BB4E70">
              <w:rPr>
                <w:color w:val="000000" w:themeColor="text1"/>
              </w:rPr>
              <w:t>1 га</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w:t>
            </w:r>
            <w:r>
              <w:rPr>
                <w:color w:val="000000" w:themeColor="text1"/>
              </w:rPr>
              <w:t>е</w:t>
            </w:r>
            <w:r w:rsidRPr="00BB4E70">
              <w:rPr>
                <w:color w:val="000000" w:themeColor="text1"/>
              </w:rPr>
              <w:t>кспертн</w:t>
            </w:r>
            <w:r>
              <w:rPr>
                <w:color w:val="000000" w:themeColor="text1"/>
              </w:rPr>
              <w:t>ої організації</w:t>
            </w:r>
            <w:r w:rsidRPr="00BB4E70">
              <w:rPr>
                <w:color w:val="000000" w:themeColor="text1"/>
              </w:rPr>
              <w:t xml:space="preserve"> ТОВ «Експертиза ЗО» від 18.04.2018 №949-18Д,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скверу «Тополиний» у місті Миколаєві, у т.ч. виготовлення проектно-кошторисної документації та проведення експертизи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5740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25.10.2019   № 606-19Д</w:t>
            </w:r>
          </w:p>
        </w:tc>
      </w:tr>
      <w:tr w:rsidR="009B71DC" w:rsidRPr="00BB4E70" w:rsidTr="003F0758">
        <w:tc>
          <w:tcPr>
            <w:tcW w:w="704" w:type="dxa"/>
          </w:tcPr>
          <w:p w:rsidR="009B71DC" w:rsidRPr="00BB4E70" w:rsidRDefault="009B71DC" w:rsidP="001E00AA">
            <w:pPr>
              <w:rPr>
                <w:color w:val="000000" w:themeColor="text1"/>
              </w:rPr>
            </w:pPr>
            <w:r>
              <w:rPr>
                <w:color w:val="000000" w:themeColor="text1"/>
              </w:rPr>
              <w:t>3.</w:t>
            </w:r>
          </w:p>
        </w:tc>
        <w:tc>
          <w:tcPr>
            <w:tcW w:w="5670" w:type="dxa"/>
          </w:tcPr>
          <w:p w:rsidR="009B71DC" w:rsidRPr="00BB4E70" w:rsidRDefault="009B71DC" w:rsidP="001E00AA">
            <w:pPr>
              <w:rPr>
                <w:color w:val="000000" w:themeColor="text1"/>
              </w:rPr>
            </w:pPr>
            <w:r>
              <w:rPr>
                <w:color w:val="000000" w:themeColor="text1"/>
              </w:rPr>
              <w:t>Реконструкція скверу «Взуттєвик» у місті Миколаєві, в т.ч. коригування ПКД</w:t>
            </w:r>
          </w:p>
        </w:tc>
        <w:tc>
          <w:tcPr>
            <w:tcW w:w="1843" w:type="dxa"/>
          </w:tcPr>
          <w:p w:rsidR="009B71DC" w:rsidRPr="00BB4E70" w:rsidRDefault="009B71DC" w:rsidP="001E00AA">
            <w:pPr>
              <w:jc w:val="center"/>
              <w:rPr>
                <w:color w:val="000000" w:themeColor="text1"/>
              </w:rPr>
            </w:pPr>
            <w:r>
              <w:rPr>
                <w:color w:val="000000" w:themeColor="text1"/>
              </w:rPr>
              <w:t xml:space="preserve">1 </w:t>
            </w:r>
            <w:r w:rsidRPr="005F2B6C">
              <w:rPr>
                <w:color w:val="000000" w:themeColor="text1"/>
              </w:rPr>
              <w:t>об’єкт</w:t>
            </w:r>
          </w:p>
        </w:tc>
        <w:tc>
          <w:tcPr>
            <w:tcW w:w="1746" w:type="dxa"/>
          </w:tcPr>
          <w:p w:rsidR="009B71DC" w:rsidRPr="00BB4E70" w:rsidRDefault="009B71DC" w:rsidP="001E00AA">
            <w:pPr>
              <w:jc w:val="center"/>
              <w:rPr>
                <w:color w:val="000000" w:themeColor="text1"/>
              </w:rPr>
            </w:pPr>
            <w:r>
              <w:rPr>
                <w:color w:val="000000" w:themeColor="text1"/>
              </w:rPr>
              <w:t>2022</w:t>
            </w:r>
          </w:p>
        </w:tc>
        <w:tc>
          <w:tcPr>
            <w:tcW w:w="5067" w:type="dxa"/>
          </w:tcPr>
          <w:p w:rsidR="009B71DC" w:rsidRPr="00BB4E70" w:rsidRDefault="009B71DC" w:rsidP="001E00AA">
            <w:pPr>
              <w:jc w:val="center"/>
              <w:rPr>
                <w:color w:val="000000" w:themeColor="text1"/>
              </w:rPr>
            </w:pPr>
            <w:r>
              <w:rPr>
                <w:color w:val="000000" w:themeColor="text1"/>
              </w:rPr>
              <w:t>Експертний звіт ЕО ТОВ «Експертиза ЗО» від 19.12.2019 №758-19Д</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rPr>
                <w:b/>
                <w:color w:val="000000" w:themeColor="text1"/>
              </w:rPr>
            </w:pPr>
            <w:r w:rsidRPr="00BB4E70">
              <w:rPr>
                <w:b/>
                <w:color w:val="000000" w:themeColor="text1"/>
              </w:rPr>
              <w:t>Управління капітального будівництва Миколаївської міської ради</w:t>
            </w:r>
          </w:p>
        </w:tc>
        <w:tc>
          <w:tcPr>
            <w:tcW w:w="1843" w:type="dxa"/>
          </w:tcPr>
          <w:p w:rsidR="001E00AA" w:rsidRPr="00BB4E70" w:rsidRDefault="001E00AA" w:rsidP="001E00AA">
            <w:pPr>
              <w:rPr>
                <w:color w:val="000000" w:themeColor="text1"/>
              </w:rPr>
            </w:pPr>
          </w:p>
        </w:tc>
        <w:tc>
          <w:tcPr>
            <w:tcW w:w="1746" w:type="dxa"/>
          </w:tcPr>
          <w:p w:rsidR="001E00AA" w:rsidRPr="00BB4E70" w:rsidRDefault="001E00AA" w:rsidP="001E00AA">
            <w:pPr>
              <w:rPr>
                <w:color w:val="000000" w:themeColor="text1"/>
              </w:rPr>
            </w:pPr>
          </w:p>
        </w:tc>
        <w:tc>
          <w:tcPr>
            <w:tcW w:w="5067" w:type="dxa"/>
          </w:tcPr>
          <w:p w:rsidR="001E00AA" w:rsidRPr="00BB4E70" w:rsidRDefault="001E00AA" w:rsidP="001E00AA">
            <w:pP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по вул. Шевченка, 40 у м.Миколаєві. Коригування,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759,32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ДП «Укрдержбудекспертиза» </w:t>
            </w:r>
          </w:p>
          <w:p w:rsidR="001E00AA" w:rsidRPr="00BB4E70" w:rsidRDefault="001E00AA" w:rsidP="001E00AA">
            <w:pPr>
              <w:jc w:val="center"/>
              <w:rPr>
                <w:color w:val="000000" w:themeColor="text1"/>
              </w:rPr>
            </w:pPr>
            <w:r w:rsidRPr="00BB4E70">
              <w:rPr>
                <w:color w:val="000000" w:themeColor="text1"/>
              </w:rPr>
              <w:t>від 01.09.2020 № 15-0150-20 (15-0805-17)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lang w:val="ru-RU"/>
              </w:rPr>
              <w:t>2</w:t>
            </w:r>
            <w:r w:rsidRPr="00BB4E70">
              <w:rPr>
                <w:color w:val="000000" w:themeColor="text1"/>
              </w:rPr>
              <w:t>.</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(першочергові невідкладні роботи) адміністративної будівлі виконавчого комітету Миколаївської міської ради по вул. Адміральській, 20 у м. Миколаєві, в т. 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9678,0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lang w:val="ru-RU"/>
              </w:rPr>
            </w:pPr>
            <w:r w:rsidRPr="00BB4E70">
              <w:rPr>
                <w:color w:val="000000" w:themeColor="text1"/>
              </w:rPr>
              <w:t>2018-202</w:t>
            </w:r>
            <w:r w:rsidRPr="00BB4E70">
              <w:rPr>
                <w:color w:val="000000" w:themeColor="text1"/>
                <w:lang w:val="ru-RU"/>
              </w:rPr>
              <w:t>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вул. Набережної від вул. Московської до понтонного пішохідного мосту в м.Миколаєві, в т.ч. проектно-вишукувальні роботи</w:t>
            </w:r>
            <w:r w:rsidRPr="00BB4E70">
              <w:rPr>
                <w:color w:val="000000" w:themeColor="text1"/>
                <w:lang w:val="ru-RU"/>
              </w:rPr>
              <w:t xml:space="preserve">, </w:t>
            </w:r>
            <w:r w:rsidRPr="00BB4E70">
              <w:rPr>
                <w:color w:val="000000" w:themeColor="text1"/>
              </w:rPr>
              <w:t xml:space="preserve">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0,78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«Укрдержекспертиза» у Миколаївській області від 11.09.2019 №15-0242-19</w:t>
            </w:r>
          </w:p>
        </w:tc>
      </w:tr>
      <w:tr w:rsidR="001E00AA" w:rsidRPr="005F2B6C" w:rsidTr="003F0758">
        <w:tc>
          <w:tcPr>
            <w:tcW w:w="704" w:type="dxa"/>
          </w:tcPr>
          <w:p w:rsidR="001E00AA" w:rsidRPr="005F2B6C" w:rsidRDefault="001E00AA" w:rsidP="001E00AA">
            <w:pPr>
              <w:rPr>
                <w:color w:val="000000" w:themeColor="text1"/>
              </w:rPr>
            </w:pPr>
            <w:r w:rsidRPr="005F2B6C">
              <w:rPr>
                <w:color w:val="000000" w:themeColor="text1"/>
              </w:rPr>
              <w:t>4.</w:t>
            </w:r>
          </w:p>
        </w:tc>
        <w:tc>
          <w:tcPr>
            <w:tcW w:w="5670" w:type="dxa"/>
            <w:vAlign w:val="center"/>
          </w:tcPr>
          <w:p w:rsidR="001E00AA" w:rsidRPr="005F2B6C" w:rsidRDefault="001E00AA" w:rsidP="001E00AA">
            <w:pPr>
              <w:rPr>
                <w:color w:val="000000" w:themeColor="text1"/>
              </w:rPr>
            </w:pPr>
            <w:r w:rsidRPr="005F2B6C">
              <w:rPr>
                <w:color w:val="000000" w:themeColor="text1"/>
              </w:rPr>
              <w:t>Реставрація будівлі виконавчого комітету Миколаївської міської ради по вул. Адміральська, 20</w:t>
            </w:r>
            <w:r w:rsidRPr="005F2B6C">
              <w:rPr>
                <w:b/>
                <w:color w:val="000000" w:themeColor="text1"/>
              </w:rPr>
              <w:t xml:space="preserve"> </w:t>
            </w:r>
            <w:r w:rsidRPr="00076255">
              <w:rPr>
                <w:color w:val="000000" w:themeColor="text1"/>
              </w:rPr>
              <w:t>у</w:t>
            </w:r>
            <w:r w:rsidRPr="005F2B6C">
              <w:rPr>
                <w:color w:val="000000" w:themeColor="text1"/>
              </w:rPr>
              <w:t xml:space="preserve"> м. Миколаєві (заміна ліфта), в тому числі </w:t>
            </w:r>
            <w:r w:rsidRPr="005F2B6C">
              <w:rPr>
                <w:color w:val="000000" w:themeColor="text1"/>
              </w:rPr>
              <w:lastRenderedPageBreak/>
              <w:t xml:space="preserve">проектно-вишукувальні роботи, коригування та експертиза </w:t>
            </w:r>
          </w:p>
        </w:tc>
        <w:tc>
          <w:tcPr>
            <w:tcW w:w="1843" w:type="dxa"/>
            <w:vAlign w:val="center"/>
          </w:tcPr>
          <w:p w:rsidR="001E00AA" w:rsidRPr="005F2B6C" w:rsidRDefault="001E00AA" w:rsidP="001E00AA">
            <w:pPr>
              <w:jc w:val="center"/>
              <w:rPr>
                <w:color w:val="000000" w:themeColor="text1"/>
              </w:rPr>
            </w:pPr>
            <w:r w:rsidRPr="005F2B6C">
              <w:rPr>
                <w:color w:val="000000" w:themeColor="text1"/>
              </w:rPr>
              <w:lastRenderedPageBreak/>
              <w:t>1 об’єкт</w:t>
            </w:r>
          </w:p>
        </w:tc>
        <w:tc>
          <w:tcPr>
            <w:tcW w:w="1746" w:type="dxa"/>
            <w:vAlign w:val="center"/>
          </w:tcPr>
          <w:p w:rsidR="001E00AA" w:rsidRPr="005F2B6C" w:rsidRDefault="005F2B6C" w:rsidP="001E00AA">
            <w:pPr>
              <w:jc w:val="center"/>
              <w:rPr>
                <w:color w:val="000000" w:themeColor="text1"/>
              </w:rPr>
            </w:pPr>
            <w:r>
              <w:rPr>
                <w:color w:val="000000" w:themeColor="text1"/>
              </w:rPr>
              <w:t>2019-2022</w:t>
            </w:r>
          </w:p>
        </w:tc>
        <w:tc>
          <w:tcPr>
            <w:tcW w:w="5067" w:type="dxa"/>
            <w:vAlign w:val="center"/>
          </w:tcPr>
          <w:p w:rsidR="001E00AA" w:rsidRPr="005F2B6C" w:rsidRDefault="001E00AA" w:rsidP="001E00AA">
            <w:pPr>
              <w:jc w:val="center"/>
              <w:rPr>
                <w:color w:val="000000" w:themeColor="text1"/>
              </w:rPr>
            </w:pPr>
            <w:r w:rsidRPr="005F2B6C">
              <w:rPr>
                <w:color w:val="000000" w:themeColor="text1"/>
              </w:rPr>
              <w:t xml:space="preserve">Експертний звіт ДП «Укрдержбудекспертиза» від 30.01.2020 № 15-0430-19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будівлі дитячої музичної школи №5 по вул.Дачна, 50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Default="001E00AA" w:rsidP="001E00AA">
            <w:pPr>
              <w:jc w:val="center"/>
              <w:rPr>
                <w:color w:val="000000" w:themeColor="text1"/>
              </w:rPr>
            </w:pPr>
            <w:r w:rsidRPr="00BB4E70">
              <w:rPr>
                <w:color w:val="000000" w:themeColor="text1"/>
              </w:rPr>
              <w:t>Експертний звіт ТОВ «ПЕРША ПРИВАТНА ЕКСПЕРТИЗА»</w:t>
            </w:r>
            <w:r>
              <w:rPr>
                <w:color w:val="000000" w:themeColor="text1"/>
              </w:rPr>
              <w:t xml:space="preserve"> </w:t>
            </w:r>
            <w:r w:rsidRPr="00BB4E70">
              <w:rPr>
                <w:color w:val="000000" w:themeColor="text1"/>
              </w:rPr>
              <w:t xml:space="preserve">від 01.06.2020 </w:t>
            </w:r>
            <w:r>
              <w:rPr>
                <w:color w:val="000000" w:themeColor="text1"/>
              </w:rPr>
              <w:t xml:space="preserve">              </w:t>
            </w:r>
            <w:r w:rsidRPr="00BB4E70">
              <w:rPr>
                <w:color w:val="000000" w:themeColor="text1"/>
              </w:rPr>
              <w:t xml:space="preserve">№01/01-06/20/А </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нежитлової будівлі-пам’ятки архітектури по вул. Велика Морська, 42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w:t>
            </w:r>
          </w:p>
        </w:tc>
        <w:tc>
          <w:tcPr>
            <w:tcW w:w="5670" w:type="dxa"/>
            <w:vAlign w:val="center"/>
          </w:tcPr>
          <w:p w:rsidR="001E00AA" w:rsidRPr="00BB4E70" w:rsidRDefault="001E00AA" w:rsidP="001E00AA">
            <w:pPr>
              <w:widowControl w:val="0"/>
              <w:jc w:val="both"/>
              <w:rPr>
                <w:color w:val="000000" w:themeColor="text1"/>
              </w:rPr>
            </w:pPr>
            <w:r w:rsidRPr="00BB4E70">
              <w:rPr>
                <w:color w:val="000000" w:themeColor="text1"/>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rPr>
            </w:pPr>
            <w:r w:rsidRPr="00BB4E70">
              <w:rPr>
                <w:color w:val="000000" w:themeColor="text1"/>
              </w:rPr>
              <w:t>-</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ТОВ «Експертиза ЗО» від 22.12.2017 №808-17Д,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w:t>
            </w:r>
          </w:p>
        </w:tc>
        <w:tc>
          <w:tcPr>
            <w:tcW w:w="5670" w:type="dxa"/>
            <w:vAlign w:val="center"/>
          </w:tcPr>
          <w:p w:rsidR="001E00AA" w:rsidRPr="00BB4E70" w:rsidRDefault="001E00AA" w:rsidP="00184238">
            <w:pPr>
              <w:widowControl w:val="0"/>
              <w:jc w:val="both"/>
              <w:rPr>
                <w:color w:val="000000" w:themeColor="text1"/>
              </w:rPr>
            </w:pPr>
            <w:r w:rsidRPr="00BB4E70">
              <w:rPr>
                <w:color w:val="000000" w:themeColor="text1"/>
              </w:rPr>
              <w:t>Реконструкція з прибудовою будівлі Миколаївської гімназії</w:t>
            </w:r>
            <w:r w:rsidR="00184238">
              <w:rPr>
                <w:color w:val="000000" w:themeColor="text1"/>
              </w:rPr>
              <w:t xml:space="preserve"> </w:t>
            </w:r>
            <w:r w:rsidRPr="00BB4E70">
              <w:rPr>
                <w:color w:val="000000" w:themeColor="text1"/>
              </w:rPr>
              <w:t xml:space="preserve">№ 41 за адресою: м. Миколаїв, </w:t>
            </w:r>
            <w:r w:rsidR="00184238">
              <w:rPr>
                <w:color w:val="000000" w:themeColor="text1"/>
              </w:rPr>
              <w:t xml:space="preserve">                          </w:t>
            </w:r>
            <w:r w:rsidRPr="00BB4E70">
              <w:rPr>
                <w:color w:val="000000" w:themeColor="text1"/>
              </w:rPr>
              <w:t xml:space="preserve">вул. Театральна, 41, у тому числі проектно - 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vertAlign w:val="superscript"/>
              </w:rPr>
            </w:pPr>
            <w:r w:rsidRPr="00BB4E70">
              <w:rPr>
                <w:color w:val="000000" w:themeColor="text1"/>
              </w:rPr>
              <w:t>2000 м</w:t>
            </w:r>
            <w:r w:rsidRPr="00BB4E70">
              <w:rPr>
                <w:color w:val="000000" w:themeColor="text1"/>
                <w:vertAlign w:val="superscript"/>
              </w:rPr>
              <w:t>2</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9.</w:t>
            </w:r>
          </w:p>
        </w:tc>
        <w:tc>
          <w:tcPr>
            <w:tcW w:w="5670" w:type="dxa"/>
            <w:vAlign w:val="center"/>
          </w:tcPr>
          <w:p w:rsidR="001E00AA" w:rsidRPr="00BB4E70" w:rsidRDefault="001E00AA" w:rsidP="001E00AA">
            <w:pPr>
              <w:rPr>
                <w:rFonts w:ascii="Calibri" w:hAnsi="Calibri" w:cs="Calibri"/>
                <w:color w:val="000000" w:themeColor="text1"/>
              </w:rPr>
            </w:pPr>
            <w:r w:rsidRPr="00BB4E70">
              <w:rPr>
                <w:color w:val="000000" w:themeColor="text1"/>
              </w:rPr>
              <w:t xml:space="preserve">Нове будівництво дошкільного навчального закладу по вул. Променева у мікрорайоні «Північний»  м.Миколаєва, в т.ч. проектно-вишукувальні роботи, коригування та експертиза </w:t>
            </w:r>
          </w:p>
        </w:tc>
        <w:tc>
          <w:tcPr>
            <w:tcW w:w="1843" w:type="dxa"/>
            <w:vAlign w:val="center"/>
          </w:tcPr>
          <w:p w:rsidR="001E00AA" w:rsidRPr="00BB4E70" w:rsidRDefault="001E00AA" w:rsidP="001E00AA">
            <w:pPr>
              <w:jc w:val="center"/>
              <w:rPr>
                <w:rFonts w:ascii="Calibri" w:hAnsi="Calibri" w:cs="Calibri"/>
                <w:color w:val="000000" w:themeColor="text1"/>
                <w:vertAlign w:val="superscript"/>
              </w:rPr>
            </w:pPr>
            <w:r w:rsidRPr="00BB4E70">
              <w:rPr>
                <w:color w:val="000000" w:themeColor="text1"/>
              </w:rPr>
              <w:t>5398,8 м</w:t>
            </w:r>
            <w:r w:rsidRPr="00BB4E70">
              <w:rPr>
                <w:color w:val="000000" w:themeColor="text1"/>
                <w:vertAlign w:val="superscript"/>
              </w:rPr>
              <w:t>2</w:t>
            </w:r>
          </w:p>
        </w:tc>
        <w:tc>
          <w:tcPr>
            <w:tcW w:w="1746" w:type="dxa"/>
            <w:vAlign w:val="center"/>
          </w:tcPr>
          <w:p w:rsidR="001E00AA" w:rsidRPr="00BB4E70" w:rsidRDefault="001E00AA" w:rsidP="001E00AA">
            <w:pPr>
              <w:jc w:val="center"/>
              <w:rPr>
                <w:rFonts w:ascii="Calibri" w:hAnsi="Calibri" w:cs="Calibri"/>
                <w:color w:val="000000" w:themeColor="text1"/>
                <w:lang w:val="ru-RU"/>
              </w:rPr>
            </w:pPr>
            <w:r w:rsidRPr="00BB4E70">
              <w:rPr>
                <w:color w:val="000000" w:themeColor="text1"/>
              </w:rPr>
              <w:t>2016-202</w:t>
            </w:r>
            <w:r w:rsidRPr="00BB4E70">
              <w:rPr>
                <w:color w:val="000000" w:themeColor="text1"/>
                <w:lang w:val="ru-RU"/>
              </w:rPr>
              <w:t>3</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Експертний звіт ДП «Укрдержбудекспертиза» від 19.04.2019  №00-0104-19/ЦБ</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покрівлі гімназії №4 по вул.Лазурна,48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830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11.</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для загально-освітньої школи №64 по вул. Архітектора Старова, 6-г у місті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10406,0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12.</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у мкр.Північний у місті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3880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1992-2024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13.</w:t>
            </w:r>
          </w:p>
        </w:tc>
        <w:tc>
          <w:tcPr>
            <w:tcW w:w="5670" w:type="dxa"/>
            <w:vAlign w:val="center"/>
          </w:tcPr>
          <w:p w:rsidR="001E00AA" w:rsidRPr="00BB4E70" w:rsidRDefault="001E00AA" w:rsidP="001E00AA">
            <w:pPr>
              <w:rPr>
                <w:color w:val="000000" w:themeColor="text1"/>
              </w:rPr>
            </w:pPr>
            <w:r w:rsidRPr="00BB4E70">
              <w:rPr>
                <w:color w:val="000000" w:themeColor="text1"/>
              </w:rPr>
              <w:t>Прибудова  ЗОШ №22 по вул.Робочій,8 в м.Миколаєві (нове будівництво) Коригування, в тому числі проектно-вишу</w:t>
            </w:r>
            <w:r w:rsidR="007169BD">
              <w:rPr>
                <w:color w:val="000000" w:themeColor="text1"/>
              </w:rPr>
              <w:t xml:space="preserve">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3016,49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м.Львів від 17.02.2020 №17-02/20/А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Миколаївської гімназії №2 (пам’ятки архітектури місцевого значення «Міське дівоче училище» (друга жіноча гімназія), ІІ половина ХІХ ст.) по вул. Адміральській, 24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630,0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20.07.2018 №15-0021-18, потребує коригування</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ДНЗ №138 по вул. Генерала Попеля, 79 у м.Миколаєві, в т.ч. проектно-вишукувальні роботи, коригуваня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1219,91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2013-2024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24 11.2016 №15-0269-16</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на 120 місць в мікрорайоні "Ліски-2"  м.Миколаєва,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30.09.2014 №15-0237-14 (15-00916-13)</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17.</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№47 по вул.Торгова, 77/1 в м.Миколаєві,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від 26.12.2013 №15-00940-13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у мкр. Варварівка у м.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19.</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котельні ЗОШ №4 по вул.М.Морська, 78 у            м. 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highlight w:val="yellow"/>
                <w:vertAlign w:val="superscript"/>
                <w:lang w:val="ru-RU"/>
              </w:rPr>
            </w:pPr>
            <w:r w:rsidRPr="00BB4E70">
              <w:rPr>
                <w:color w:val="000000" w:themeColor="text1"/>
              </w:rPr>
              <w:t>5,7 м</w:t>
            </w:r>
            <w:r w:rsidRPr="00BB4E70">
              <w:rPr>
                <w:color w:val="000000" w:themeColor="text1"/>
                <w:vertAlign w:val="superscript"/>
              </w:rPr>
              <w:t>2</w:t>
            </w:r>
          </w:p>
        </w:tc>
        <w:tc>
          <w:tcPr>
            <w:tcW w:w="1746" w:type="dxa"/>
            <w:vAlign w:val="center"/>
          </w:tcPr>
          <w:p w:rsidR="001E00AA" w:rsidRPr="00BB4E70" w:rsidRDefault="001E00AA" w:rsidP="001E00AA">
            <w:pPr>
              <w:ind w:left="-78" w:right="-130" w:firstLine="78"/>
              <w:rPr>
                <w:color w:val="000000" w:themeColor="text1"/>
                <w:highlight w:val="yellow"/>
                <w:lang w:val="ru-RU"/>
              </w:rPr>
            </w:pPr>
            <w:r w:rsidRPr="00BB4E70">
              <w:rPr>
                <w:color w:val="000000" w:themeColor="text1"/>
                <w:lang w:val="ru-RU"/>
              </w:rPr>
              <w:t xml:space="preserve">  2016 -2022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lang w:val="ru-RU"/>
              </w:rPr>
              <w:t>Експертний звіт ДП «Укрдержбудекспертиза» у Миколаївській області від 21.12.2018 №15-0497-18,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20.</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Нове будівництво дошкільного навчального закладу  № 67 за адресою: пр. Миру, 7/1 в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1215м2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нежитлової будівлі під розміщення дитячого дошкільного закладу за адресою: </w:t>
            </w:r>
            <w:r w:rsidRPr="00BB4E70">
              <w:rPr>
                <w:color w:val="000000" w:themeColor="text1"/>
              </w:rPr>
              <w:lastRenderedPageBreak/>
              <w:t xml:space="preserve">м.Миколаїв, вул. Космонавтів, 144а,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1592м2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МВК» від 21.07.2020</w:t>
            </w:r>
            <w:r>
              <w:rPr>
                <w:color w:val="000000" w:themeColor="text1"/>
              </w:rPr>
              <w:t xml:space="preserve"> </w:t>
            </w:r>
            <w:r w:rsidRPr="00BB4E70">
              <w:rPr>
                <w:color w:val="000000" w:themeColor="text1"/>
              </w:rPr>
              <w:t xml:space="preserve">№29922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22.</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вечірньої школи №5 під гуртожиток для вчителів за адресою: м.Миколаїв, вул.Маршала Василевського, 40,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1092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2016 -2022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експертної організації ТОВ «Експертиза ЗО» від 27.05.2019 №258-19Д</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24.</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вул.Вінграновського від  вул. Горохівської до вул. Троїцької м.Миколаєва, в т.ч. коригування,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№15- 0807/12-16,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10 Лінія, від  вул.2 Поздовжньої до вул. 6 Поздовжньої м.Миколаєва, в т.ч. коригування,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№15-0807/3-16,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вул.Гаражній  м.Миколаєва, в т.ч. коригування, проектно-вишукувальні роботи та експертиза</w:t>
            </w: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 2016   № 15-0807/1-16,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27.</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мереж каналізації по вул.4-й Поздовжня, від вул. Генерала Свиридова до вул. 5-та Лінія,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Центру легкої атлетики та ігрових  видів спорту за адресою:  вул. Спортивна, 1/1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1868,2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ДЮСШ  №5 за адресою: пр. Богоявленський, 253а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480,0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23.10.2017 № 15-0610-17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інженерних мереж Центрального міського стадіону по вул. Спортивній, 1/1   м.Миколаєва,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1400,0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периметрального  огородження  Центрального міського стадіону по вул. Спортивна, 1/1  в м. 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2700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32.</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існуючого футбольного поля Центрального міського стадіону по вул. Спортивній, 1/1 в м.Миколаєві, в т.ч. коригування проекту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7000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both"/>
              <w:rPr>
                <w:color w:val="000000" w:themeColor="text1"/>
              </w:rPr>
            </w:pPr>
            <w:r w:rsidRPr="00BB4E70">
              <w:rPr>
                <w:color w:val="000000" w:themeColor="text1"/>
              </w:rPr>
              <w:t>Експертний звіт ТОВ «ПРОФБУДЕКСПЕРТ» від 08.11.2019 №01-2210-19/К</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33.</w:t>
            </w:r>
          </w:p>
        </w:tc>
        <w:tc>
          <w:tcPr>
            <w:tcW w:w="5670" w:type="dxa"/>
            <w:vAlign w:val="bottom"/>
          </w:tcPr>
          <w:p w:rsidR="001E00AA" w:rsidRPr="00BB4E70" w:rsidRDefault="001E00AA" w:rsidP="001E00AA">
            <w:pPr>
              <w:rPr>
                <w:b/>
                <w:color w:val="000000" w:themeColor="text1"/>
              </w:rPr>
            </w:pPr>
            <w:r w:rsidRPr="00BB4E70">
              <w:rPr>
                <w:color w:val="000000" w:themeColor="text1"/>
              </w:rPr>
              <w:t>Реконструкція Центрального  міського стадіону. Щогли освітлення  по вул. Спортивній,1/1 в м.Миколаєві,  у т.ч. проектні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льодового палацу у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існуючих будівель лікувально-профілактичних закладів під квартири для медичних працівників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орієнтовно 6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36.</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адресою: м. Миколаїв, вул. Знаменська, 35, у тому числі проектно-кошторисна документація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37.</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вузла обліку газу котельні КЗ ММР «ЦПМСД №5» по вул. Адміральська, 38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12,4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38.</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існуючої будівлі КНП ММР «Центр первинної медико-санітарної допомоги №3» під </w:t>
            </w:r>
            <w:r w:rsidRPr="00BB4E70">
              <w:rPr>
                <w:color w:val="000000" w:themeColor="text1"/>
              </w:rPr>
              <w:lastRenderedPageBreak/>
              <w:t>квартири для медичних працівників за адресою:   м.Миколаїв, вул. Шосейна,119</w:t>
            </w:r>
            <w:r w:rsidRPr="00BB4E70">
              <w:rPr>
                <w:color w:val="000000" w:themeColor="text1"/>
              </w:rPr>
              <w:br w:type="page"/>
              <w:t xml:space="preserve">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орієнтовно 14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39.</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патологоанатомічного відділення КНП ММР «Міська лікарня №5» з прибудовою  за адресою: м.Миколаїв, пр. Богоявленський, 336, у т.ч. проектно-вишукувальні роботи та експертиза </w:t>
            </w:r>
          </w:p>
        </w:tc>
        <w:tc>
          <w:tcPr>
            <w:tcW w:w="1843"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40.</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будівлі рентгенкабінету під діагностичний центр з надбудовою другого поверху КНП ММР «Міська лікарня №5» за адресою: м.Миколаїв, пр. Богоявленський, 336,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41.</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адресою: м. Миколаїв, вул. Чкалова,78,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42.</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 5  КНП  ММР «ЦПМСД №1» за адресою: просп.Богоявленський,6,  м. Миколаїв,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876,7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43.</w:t>
            </w:r>
          </w:p>
        </w:tc>
        <w:tc>
          <w:tcPr>
            <w:tcW w:w="5670" w:type="dxa"/>
          </w:tcPr>
          <w:p w:rsidR="001E00AA" w:rsidRPr="00BB4E70" w:rsidRDefault="001E00AA" w:rsidP="001E00AA">
            <w:pPr>
              <w:rPr>
                <w:color w:val="000000" w:themeColor="text1"/>
              </w:rPr>
            </w:pPr>
            <w:r w:rsidRPr="00BB4E70">
              <w:rPr>
                <w:color w:val="000000" w:themeColor="text1"/>
              </w:rPr>
              <w:t>Реконструкція приймального відділення КНП ММР «Міська лікарня швидкої медичної допомоги» за адресою: м.Миколаїв, вул. Корабелів, 14В. Коригування,  в тому числі проектно-виш</w:t>
            </w:r>
            <w:r w:rsidR="007169BD">
              <w:rPr>
                <w:color w:val="000000" w:themeColor="text1"/>
              </w:rPr>
              <w:t xml:space="preserve">укувальні роботи та експертиза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83,31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2020-2022</w:t>
            </w:r>
          </w:p>
        </w:tc>
        <w:tc>
          <w:tcPr>
            <w:tcW w:w="5067" w:type="dxa"/>
          </w:tcPr>
          <w:p w:rsidR="001E00AA" w:rsidRPr="00BB4E70" w:rsidRDefault="001E00AA" w:rsidP="00487270">
            <w:pPr>
              <w:jc w:val="center"/>
              <w:rPr>
                <w:color w:val="000000" w:themeColor="text1"/>
              </w:rPr>
            </w:pPr>
            <w:r w:rsidRPr="00BB4E70">
              <w:rPr>
                <w:color w:val="000000" w:themeColor="text1"/>
              </w:rPr>
              <w:t xml:space="preserve">Експертний звіт </w:t>
            </w:r>
            <w:r w:rsidR="00487270" w:rsidRPr="00BB4E70">
              <w:rPr>
                <w:color w:val="000000" w:themeColor="text1"/>
              </w:rPr>
              <w:t xml:space="preserve">ТОВ «ПЕРША ПРИВАТНА ЕКСПЕРТИЗА» </w:t>
            </w:r>
            <w:r w:rsidRPr="00BB4E70">
              <w:rPr>
                <w:color w:val="000000" w:themeColor="text1"/>
              </w:rPr>
              <w:t xml:space="preserve"> від  01.03.2021</w:t>
            </w:r>
            <w:r>
              <w:rPr>
                <w:color w:val="000000" w:themeColor="text1"/>
              </w:rPr>
              <w:t xml:space="preserve"> </w:t>
            </w:r>
            <w:r w:rsidRPr="00BB4E70">
              <w:rPr>
                <w:color w:val="000000" w:themeColor="text1"/>
              </w:rPr>
              <w:t xml:space="preserve">№ 12/217-03/21/А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центру соціально-психологічної реабілітації дітей та молоді з функціональними обмеженнями за адресою: м.Миколаїв, вул.Спаська, 80, в т.ч. підготовчі роботи,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3700,0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45.</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каналізаційних мереж у  мкр. Широка Балка (східна частина) міста Миколаєва,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46.</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міні-стадіону на території містечка спорту «Корабельний» в районі спортивного комплексу «Водолій» за адресою: пр.Богоявленський, 325, 327 в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47.</w:t>
            </w:r>
          </w:p>
        </w:tc>
        <w:tc>
          <w:tcPr>
            <w:tcW w:w="5670" w:type="dxa"/>
          </w:tcPr>
          <w:p w:rsidR="001E00AA" w:rsidRPr="00BB4E70" w:rsidRDefault="001E00AA" w:rsidP="001E00AA">
            <w:pPr>
              <w:jc w:val="both"/>
              <w:rPr>
                <w:color w:val="000000" w:themeColor="text1"/>
              </w:rPr>
            </w:pPr>
            <w:r w:rsidRPr="00BB4E70">
              <w:rPr>
                <w:color w:val="000000" w:themeColor="text1"/>
              </w:rPr>
              <w:t xml:space="preserve">Нове будівництво водогону по вул.Відродження в Корабельному районі м.Миколаєва, у т.ч. проектно-вишукувальні роботи та експертиза </w:t>
            </w:r>
          </w:p>
        </w:tc>
        <w:tc>
          <w:tcPr>
            <w:tcW w:w="1843" w:type="dxa"/>
          </w:tcPr>
          <w:p w:rsidR="001E00AA" w:rsidRPr="00BB4E70" w:rsidRDefault="001E00AA" w:rsidP="001E00AA">
            <w:pPr>
              <w:pStyle w:val="a7"/>
              <w:jc w:val="center"/>
              <w:rPr>
                <w:color w:val="000000" w:themeColor="text1"/>
              </w:rPr>
            </w:pPr>
            <w:r w:rsidRPr="00BB4E70">
              <w:rPr>
                <w:color w:val="000000" w:themeColor="text1"/>
              </w:rPr>
              <w:t>1 об’єкт</w:t>
            </w:r>
          </w:p>
        </w:tc>
        <w:tc>
          <w:tcPr>
            <w:tcW w:w="1746" w:type="dxa"/>
          </w:tcPr>
          <w:p w:rsidR="001E00AA" w:rsidRPr="00BB4E70" w:rsidRDefault="001E00AA" w:rsidP="001E00AA">
            <w:pPr>
              <w:pStyle w:val="a7"/>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філії ДП «Укрдержбудекспертиза» у Миколаївській області від 30.01.2018 №15-0775-17,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зливової каналізації по   вул. 5 Слобідська до вул. Чкалова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велодоріжки по пр. Богоявлен</w:t>
            </w:r>
            <w:r w:rsidR="007169BD">
              <w:rPr>
                <w:color w:val="000000" w:themeColor="text1"/>
              </w:rPr>
              <w:t>-</w:t>
            </w:r>
            <w:r w:rsidRPr="00BB4E70">
              <w:rPr>
                <w:color w:val="000000" w:themeColor="text1"/>
              </w:rPr>
              <w:t xml:space="preserve">ському  від Широкобальського шляхопроводу до вул. Гагаріна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4200,0 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 «НДІПРОЕКТРЕКОНСТРУКЦІЯ» від 29.07.2019  № 3722/е/18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50.</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берегоукріплювальної споруди вздовж вул. Лазурної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 xml:space="preserve">Експертний звіт № ЕК-3373/07-20 від 23.10.2020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51.</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w:t>
            </w:r>
            <w:r w:rsidR="00487270">
              <w:rPr>
                <w:color w:val="000000" w:themeColor="text1"/>
              </w:rPr>
              <w:t>в</w:t>
            </w:r>
            <w:r w:rsidRPr="00BB4E70">
              <w:rPr>
                <w:color w:val="000000" w:themeColor="text1"/>
              </w:rPr>
              <w:t xml:space="preserve"> населення,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526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02.04.2018 №15-0749-17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52.</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384,3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29.03.2018 №15-0729-17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 пам'ятки історії місцевого значення ДМШ № 1 по вул. Адміральській, 9-11 (літери Е-1, Е'-1, Е''-2, Ж-2) в           м. Миколаєві, в </w:t>
            </w:r>
            <w:r w:rsidRPr="00BB4E70">
              <w:rPr>
                <w:color w:val="000000" w:themeColor="text1"/>
              </w:rPr>
              <w:lastRenderedPageBreak/>
              <w:t xml:space="preserve">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1 об'єкт</w:t>
            </w:r>
          </w:p>
          <w:p w:rsidR="001E00AA" w:rsidRPr="00BB4E70" w:rsidRDefault="001E00AA" w:rsidP="001E00AA">
            <w:pPr>
              <w:jc w:val="center"/>
              <w:rPr>
                <w:color w:val="000000" w:themeColor="text1"/>
              </w:rPr>
            </w:pPr>
          </w:p>
        </w:tc>
        <w:tc>
          <w:tcPr>
            <w:tcW w:w="1746"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2017-2024</w:t>
            </w:r>
          </w:p>
          <w:p w:rsidR="001E00AA" w:rsidRPr="00BB4E70" w:rsidRDefault="001E00AA" w:rsidP="001E00AA">
            <w:pPr>
              <w:jc w:val="center"/>
              <w:rPr>
                <w:color w:val="000000" w:themeColor="text1"/>
              </w:rPr>
            </w:pP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26.06.2018 №15-0242-18 (15-0809-17)</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147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29.12.2017 №15-0717-17,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Великокорениського Будинку культури за адресою: вул.Миколаївських десантників, 4 (Братів Неживих) (Велика Корениха), м.Миколаїв,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06.04.2018 №15-0781-17, потребує коригування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56.</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архітектури національного значення "Офіцерське зібрання" за адресою: м.Миколаїв, вул. Артилерійська, 7,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ПКД від 16.03.2011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57.</w:t>
            </w:r>
          </w:p>
        </w:tc>
        <w:tc>
          <w:tcPr>
            <w:tcW w:w="5670" w:type="dxa"/>
            <w:vAlign w:val="center"/>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1455,3 м</w:t>
            </w:r>
            <w:r w:rsidRPr="00BB4E70">
              <w:rPr>
                <w:color w:val="000000" w:themeColor="text1"/>
                <w:vertAlign w:val="superscript"/>
              </w:rPr>
              <w:t>3</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rPr>
              <w:t>Експертний звіт філії ДП «Укрдержбудекспертиза» у Миколаївській області від</w:t>
            </w:r>
            <w:r w:rsidRPr="00BB4E70">
              <w:rPr>
                <w:color w:val="000000" w:themeColor="text1"/>
                <w:lang w:val="ru-RU"/>
              </w:rPr>
              <w:t>15.04.2020 №15-0065-20</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58.</w:t>
            </w:r>
          </w:p>
        </w:tc>
        <w:tc>
          <w:tcPr>
            <w:tcW w:w="5670" w:type="dxa"/>
            <w:vAlign w:val="center"/>
          </w:tcPr>
          <w:p w:rsidR="001E00AA" w:rsidRPr="00BB4E70" w:rsidRDefault="001E00AA" w:rsidP="001E00AA">
            <w:pPr>
              <w:rPr>
                <w:color w:val="000000" w:themeColor="text1"/>
                <w:lang w:val="ru-RU"/>
              </w:rPr>
            </w:pPr>
            <w:r w:rsidRPr="00BB4E70">
              <w:rPr>
                <w:color w:val="000000" w:themeColor="text1"/>
              </w:rPr>
              <w:t>Нове будівництво будівлі нежитлового призначення за адресою: м. Миколаїв, вул. Озерна, 43, в т.ч.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2 220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59.</w:t>
            </w:r>
          </w:p>
        </w:tc>
        <w:tc>
          <w:tcPr>
            <w:tcW w:w="5670" w:type="dxa"/>
          </w:tcPr>
          <w:p w:rsidR="001E00AA" w:rsidRPr="00BB4E70" w:rsidRDefault="001E00AA" w:rsidP="001E00AA">
            <w:pPr>
              <w:rPr>
                <w:iCs/>
                <w:color w:val="000000" w:themeColor="text1"/>
              </w:rPr>
            </w:pPr>
            <w:r w:rsidRPr="00BB4E70">
              <w:rPr>
                <w:iCs/>
                <w:color w:val="000000" w:themeColor="text1"/>
              </w:rPr>
              <w:t>Реконструкція нежитлових приміщень по вул.Спаській, 23/1 в м.Миколаєві під дитячу художню школу, в т.ч. проектно-вишукувальні роботи, експертиза та коригування</w:t>
            </w:r>
          </w:p>
        </w:tc>
        <w:tc>
          <w:tcPr>
            <w:tcW w:w="1843" w:type="dxa"/>
          </w:tcPr>
          <w:p w:rsidR="001E00AA" w:rsidRPr="00BB4E70" w:rsidRDefault="001E00AA" w:rsidP="001E00AA">
            <w:pPr>
              <w:jc w:val="center"/>
              <w:rPr>
                <w:color w:val="000000" w:themeColor="text1"/>
              </w:rPr>
            </w:pPr>
            <w:r w:rsidRPr="00BB4E70">
              <w:rPr>
                <w:color w:val="000000" w:themeColor="text1"/>
              </w:rPr>
              <w:t>1224,2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lang w:val="ru-RU"/>
              </w:rPr>
            </w:pPr>
            <w:r w:rsidRPr="00BB4E70">
              <w:rPr>
                <w:color w:val="000000" w:themeColor="text1"/>
              </w:rPr>
              <w:t>2016-20</w:t>
            </w:r>
            <w:r w:rsidRPr="00BB4E70">
              <w:rPr>
                <w:color w:val="000000" w:themeColor="text1"/>
                <w:lang w:val="ru-RU"/>
              </w:rPr>
              <w:t>24</w:t>
            </w:r>
          </w:p>
        </w:tc>
        <w:tc>
          <w:tcPr>
            <w:tcW w:w="5067" w:type="dxa"/>
          </w:tcPr>
          <w:p w:rsidR="001E00AA" w:rsidRPr="00BB4E70" w:rsidRDefault="001E00AA" w:rsidP="001E00AA">
            <w:pPr>
              <w:jc w:val="center"/>
              <w:rPr>
                <w:color w:val="000000" w:themeColor="text1"/>
                <w:lang w:val="ru-RU"/>
              </w:rPr>
            </w:pPr>
            <w:r w:rsidRPr="00BB4E70">
              <w:rPr>
                <w:color w:val="000000" w:themeColor="text1"/>
              </w:rPr>
              <w:t>Експертний звіт №15-0106-17, затверджений ДП "Укрдержбудекспертиза" у Миколаївській області від 06.04.2017</w:t>
            </w:r>
            <w:r w:rsidRPr="00BB4E70">
              <w:rPr>
                <w:color w:val="000000" w:themeColor="text1"/>
                <w:lang w:val="ru-RU"/>
              </w:rPr>
              <w:t>,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60.</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Нікольська, 57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61.</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w:t>
            </w:r>
            <w:r w:rsidRPr="00BB4E70">
              <w:rPr>
                <w:color w:val="000000" w:themeColor="text1"/>
              </w:rPr>
              <w:lastRenderedPageBreak/>
              <w:t xml:space="preserve">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62.</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об’єкта культурної спадщини – житлового будинку за адресою: вул. Пушкінська, 2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2021-2024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63.</w:t>
            </w:r>
          </w:p>
        </w:tc>
        <w:tc>
          <w:tcPr>
            <w:tcW w:w="5670" w:type="dxa"/>
          </w:tcPr>
          <w:p w:rsidR="001E00AA" w:rsidRPr="00BB4E70" w:rsidRDefault="001E00AA" w:rsidP="001E00AA">
            <w:pPr>
              <w:rPr>
                <w:color w:val="000000" w:themeColor="text1"/>
              </w:rPr>
            </w:pPr>
            <w:r w:rsidRPr="00BB4E70">
              <w:rPr>
                <w:color w:val="000000" w:themeColor="text1"/>
              </w:rPr>
              <w:t xml:space="preserve">Ремонт (реставраційний) скатної покрівлі житлового будинку по вул. 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2822,0 м</w:t>
            </w:r>
            <w:r w:rsidRPr="00BB4E70">
              <w:rPr>
                <w:color w:val="000000" w:themeColor="text1"/>
                <w:vertAlign w:val="superscript"/>
              </w:rPr>
              <w:t>2</w:t>
            </w:r>
            <w:r w:rsidRPr="00BB4E70">
              <w:rPr>
                <w:color w:val="000000" w:themeColor="text1"/>
              </w:rPr>
              <w:t xml:space="preserve"> </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01.08.2018  №15-0087-18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64.</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пам’ятки архітектури місцевого значення   – житлового будинку за адресою: вул. Соборна, 3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65.</w:t>
            </w:r>
          </w:p>
        </w:tc>
        <w:tc>
          <w:tcPr>
            <w:tcW w:w="5670" w:type="dxa"/>
          </w:tcPr>
          <w:p w:rsidR="001E00AA" w:rsidRPr="00BB4E70" w:rsidRDefault="001E00AA" w:rsidP="001E00AA">
            <w:pPr>
              <w:rPr>
                <w:color w:val="000000" w:themeColor="text1"/>
              </w:rPr>
            </w:pPr>
            <w:r w:rsidRPr="00BB4E70">
              <w:rPr>
                <w:color w:val="000000" w:themeColor="text1"/>
              </w:rPr>
              <w:t>Нове будівництво котельні ЗОШ №29 по вул.Ватутіна, 124 у м.Миколаєві, в т.ч. проектно-вишукувальні роботи та експертиза. Коригування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264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27.07.2018 №15-0207-18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66.</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пров. Селищному у м. Миколаєві, в т.ч. проектно - вишукувальні роботи та експертиза (потребує проектування)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67.</w:t>
            </w:r>
          </w:p>
        </w:tc>
        <w:tc>
          <w:tcPr>
            <w:tcW w:w="5670" w:type="dxa"/>
          </w:tcPr>
          <w:p w:rsidR="001E00AA" w:rsidRPr="00BB4E70" w:rsidRDefault="001E00AA" w:rsidP="007169BD">
            <w:pPr>
              <w:rPr>
                <w:color w:val="000000" w:themeColor="text1"/>
              </w:rPr>
            </w:pPr>
            <w:r w:rsidRPr="00BB4E70">
              <w:rPr>
                <w:color w:val="000000" w:themeColor="text1"/>
              </w:rPr>
              <w:t>Нове будівництво самопливної мережі каналізації по вул. Кузнецькій від вул. 5 Слобідської до вул. 6 Слобідської у</w:t>
            </w:r>
            <w:r w:rsidR="007169BD">
              <w:rPr>
                <w:color w:val="000000" w:themeColor="text1"/>
              </w:rPr>
              <w:t xml:space="preserve"> </w:t>
            </w:r>
            <w:r w:rsidRPr="00BB4E70">
              <w:rPr>
                <w:color w:val="000000" w:themeColor="text1"/>
              </w:rPr>
              <w:t>м. Миколаєві,  в т.</w:t>
            </w:r>
            <w:r w:rsidR="00487270">
              <w:rPr>
                <w:color w:val="000000" w:themeColor="text1"/>
              </w:rPr>
              <w:t>ч.</w:t>
            </w:r>
            <w:r w:rsidRPr="00BB4E70">
              <w:rPr>
                <w:color w:val="000000" w:themeColor="text1"/>
              </w:rPr>
              <w:t xml:space="preserve">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258-20Д від 12.06.2020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68.</w:t>
            </w:r>
          </w:p>
        </w:tc>
        <w:tc>
          <w:tcPr>
            <w:tcW w:w="5670" w:type="dxa"/>
          </w:tcPr>
          <w:p w:rsidR="001E00AA" w:rsidRPr="00BB4E70" w:rsidRDefault="001E00AA" w:rsidP="001E00AA">
            <w:pPr>
              <w:rPr>
                <w:color w:val="000000" w:themeColor="text1"/>
              </w:rPr>
            </w:pPr>
            <w:r w:rsidRPr="00BB4E70">
              <w:rPr>
                <w:color w:val="000000" w:themeColor="text1"/>
              </w:rPr>
              <w:t>Нове будівництво мереж каналізації по вул. Декабристів від вул. Защука до Привокзальної площі; по вул. Фалєєвська від вул. Защука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2019- 2024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764-19Д від 06.03.2020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69.</w:t>
            </w:r>
          </w:p>
        </w:tc>
        <w:tc>
          <w:tcPr>
            <w:tcW w:w="5670" w:type="dxa"/>
          </w:tcPr>
          <w:p w:rsidR="001E00AA" w:rsidRPr="00BB4E70" w:rsidRDefault="001E00AA" w:rsidP="001E00AA">
            <w:pPr>
              <w:rPr>
                <w:color w:val="000000" w:themeColor="text1"/>
              </w:rPr>
            </w:pPr>
            <w:r w:rsidRPr="00BB4E70">
              <w:rPr>
                <w:color w:val="000000" w:themeColor="text1"/>
              </w:rPr>
              <w:t xml:space="preserve">КУ Миколаївський  зоопарк. Нове  будівництво громадського  туалету  з  врахуванням  потреб  МГН  </w:t>
            </w:r>
            <w:r w:rsidRPr="00BB4E70">
              <w:rPr>
                <w:color w:val="000000" w:themeColor="text1"/>
              </w:rPr>
              <w:lastRenderedPageBreak/>
              <w:t>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70.</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комплексу  для  великих  копитних  тварин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71.</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куполу  зовнішнього вольєру  відділу  приматів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72.</w:t>
            </w:r>
          </w:p>
        </w:tc>
        <w:tc>
          <w:tcPr>
            <w:tcW w:w="5670" w:type="dxa"/>
          </w:tcPr>
          <w:p w:rsidR="001E00AA" w:rsidRPr="00BB4E70" w:rsidRDefault="001E00AA" w:rsidP="001E00AA">
            <w:pPr>
              <w:rPr>
                <w:color w:val="000000" w:themeColor="text1"/>
              </w:rPr>
            </w:pPr>
            <w:r w:rsidRPr="00BB4E70">
              <w:rPr>
                <w:color w:val="000000" w:themeColor="text1"/>
              </w:rPr>
              <w:t>Реконструкція системи газопостачання Миколаївського професійного ліцею по вул. Рекордна, 69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73.</w:t>
            </w:r>
          </w:p>
        </w:tc>
        <w:tc>
          <w:tcPr>
            <w:tcW w:w="5670" w:type="dxa"/>
          </w:tcPr>
          <w:p w:rsidR="001E00AA" w:rsidRPr="00BB4E70" w:rsidRDefault="001E00AA" w:rsidP="001E00AA">
            <w:pPr>
              <w:rPr>
                <w:color w:val="000000" w:themeColor="text1"/>
              </w:rPr>
            </w:pPr>
            <w:r w:rsidRPr="00BB4E70">
              <w:rPr>
                <w:color w:val="000000" w:themeColor="text1"/>
              </w:rPr>
              <w:t>Реконструкція електрокабельної мережі на території БУ ММР КІК «ДМ Казка» по вул. Декабристів, 38-а в м. 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74.</w:t>
            </w:r>
          </w:p>
        </w:tc>
        <w:tc>
          <w:tcPr>
            <w:tcW w:w="5670" w:type="dxa"/>
          </w:tcPr>
          <w:p w:rsidR="001E00AA" w:rsidRPr="00BB4E70" w:rsidRDefault="001E00AA" w:rsidP="001E00AA">
            <w:pPr>
              <w:rPr>
                <w:color w:val="000000" w:themeColor="text1"/>
              </w:rPr>
            </w:pPr>
            <w:r w:rsidRPr="00BB4E70">
              <w:rPr>
                <w:color w:val="000000" w:themeColor="text1"/>
              </w:rPr>
              <w:t>Реконструкція нежитлового приміщення по пров. Прорізному, 21/2 під дитячу музичну школу №6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75.</w:t>
            </w:r>
          </w:p>
        </w:tc>
        <w:tc>
          <w:tcPr>
            <w:tcW w:w="5670" w:type="dxa"/>
          </w:tcPr>
          <w:p w:rsidR="001E00AA" w:rsidRPr="00BB4E70" w:rsidRDefault="001E00AA" w:rsidP="001E00AA">
            <w:pPr>
              <w:jc w:val="both"/>
              <w:rPr>
                <w:color w:val="000000" w:themeColor="text1"/>
              </w:rPr>
            </w:pPr>
            <w:r w:rsidRPr="00BB4E70">
              <w:rPr>
                <w:color w:val="000000" w:themeColor="text1"/>
              </w:rPr>
              <w:t>Реконструкція елінгу №1 ДЮСШ №2 з надбудовою спортивного залу за адресою: вул. Спортивна,11 у  м.Миколаєві. Коригування, в т. ч. проектно-вишукувальні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140м²</w:t>
            </w:r>
          </w:p>
        </w:tc>
        <w:tc>
          <w:tcPr>
            <w:tcW w:w="1746" w:type="dxa"/>
          </w:tcPr>
          <w:p w:rsidR="001E00AA" w:rsidRPr="00BB4E70" w:rsidRDefault="001E00AA" w:rsidP="001E00AA">
            <w:pPr>
              <w:jc w:val="center"/>
              <w:rPr>
                <w:color w:val="000000" w:themeColor="text1"/>
              </w:rPr>
            </w:pPr>
            <w:r w:rsidRPr="00BB4E70">
              <w:rPr>
                <w:color w:val="000000" w:themeColor="text1"/>
              </w:rPr>
              <w:t>2015-2024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04.11.2020 № 11/11-10/20/А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76.</w:t>
            </w:r>
          </w:p>
        </w:tc>
        <w:tc>
          <w:tcPr>
            <w:tcW w:w="5670" w:type="dxa"/>
          </w:tcPr>
          <w:p w:rsidR="001E00AA" w:rsidRPr="00BB4E70" w:rsidRDefault="001E00AA" w:rsidP="001E00AA">
            <w:pPr>
              <w:rPr>
                <w:color w:val="000000" w:themeColor="text1"/>
              </w:rPr>
            </w:pPr>
            <w:r w:rsidRPr="00BB4E70">
              <w:rPr>
                <w:color w:val="000000" w:themeColor="text1"/>
              </w:rPr>
              <w:t>Реконструкція адміністративно-побутових будівель та спортивного майданчику стадіону «Юність» за адресою: вул. Погранична,15 у м. Миколаєві</w:t>
            </w:r>
            <w:r w:rsidR="000625CE">
              <w:rPr>
                <w:color w:val="000000" w:themeColor="text1"/>
              </w:rPr>
              <w:t>,</w:t>
            </w:r>
            <w:r w:rsidRPr="00BB4E70">
              <w:rPr>
                <w:color w:val="000000" w:themeColor="text1"/>
              </w:rPr>
              <w:t xml:space="preserve">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1,8466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77.</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Першотравневій в м. 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78.</w:t>
            </w:r>
          </w:p>
        </w:tc>
        <w:tc>
          <w:tcPr>
            <w:tcW w:w="5670" w:type="dxa"/>
          </w:tcPr>
          <w:p w:rsidR="001E00AA" w:rsidRPr="00BB4E70" w:rsidRDefault="001E00AA" w:rsidP="001E00AA">
            <w:pPr>
              <w:rPr>
                <w:color w:val="000000" w:themeColor="text1"/>
              </w:rPr>
            </w:pPr>
            <w:r w:rsidRPr="00BB4E70">
              <w:rPr>
                <w:color w:val="000000" w:themeColor="text1"/>
              </w:rPr>
              <w:t>Нове будівницво водопроводу в мкр. Тернівка (вул. Східна, вул. Димитрова, вул. Димова, вул. Степова, вул. Надпрудна) ,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79.</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в мкр. Ялти по вул. 1 Наскрізна та вул. 3 Ялтинська,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80.</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легкоатлетичного манежу </w:t>
            </w:r>
            <w:r w:rsidR="000625CE">
              <w:rPr>
                <w:color w:val="000000" w:themeColor="text1"/>
              </w:rPr>
              <w:t>Миколаївської спеціалізованої Д</w:t>
            </w:r>
            <w:r w:rsidRPr="00BB4E70">
              <w:rPr>
                <w:color w:val="000000" w:themeColor="text1"/>
              </w:rPr>
              <w:t>Ю</w:t>
            </w:r>
            <w:r w:rsidR="000625CE">
              <w:rPr>
                <w:color w:val="000000" w:themeColor="text1"/>
              </w:rPr>
              <w:t>С</w:t>
            </w:r>
            <w:r w:rsidRPr="00BB4E70">
              <w:rPr>
                <w:color w:val="000000" w:themeColor="text1"/>
              </w:rPr>
              <w:t>Ш олімпійського резерву з легкої атлетики  за адресою: м. Миколаїв, вул. Спортивна, 1,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81.</w:t>
            </w:r>
          </w:p>
        </w:tc>
        <w:tc>
          <w:tcPr>
            <w:tcW w:w="5670" w:type="dxa"/>
          </w:tcPr>
          <w:p w:rsidR="001E00AA" w:rsidRPr="00BB4E70" w:rsidRDefault="001E00AA" w:rsidP="001E00AA">
            <w:pPr>
              <w:rPr>
                <w:color w:val="000000" w:themeColor="text1"/>
              </w:rPr>
            </w:pPr>
            <w:r w:rsidRPr="00BB4E70">
              <w:rPr>
                <w:color w:val="000000" w:themeColor="text1"/>
              </w:rPr>
              <w:t>Реконструкція трамвайних колій на переїзді пр. Богоявленський – вул. Космонатів у м. 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82.</w:t>
            </w:r>
          </w:p>
        </w:tc>
        <w:tc>
          <w:tcPr>
            <w:tcW w:w="5670" w:type="dxa"/>
          </w:tcPr>
          <w:p w:rsidR="001E00AA" w:rsidRDefault="001E00AA" w:rsidP="001E00AA">
            <w:pPr>
              <w:rPr>
                <w:color w:val="000000" w:themeColor="text1"/>
              </w:rPr>
            </w:pPr>
            <w:r w:rsidRPr="00BB4E70">
              <w:rPr>
                <w:color w:val="000000" w:themeColor="text1"/>
              </w:rPr>
              <w:t xml:space="preserve">Реконструкція системи централізованого забезпечення   киснем та заміни її на 2-х рівневу з встановленням промислового кисневого </w:t>
            </w:r>
          </w:p>
          <w:p w:rsidR="001E00AA" w:rsidRPr="00BB4E70" w:rsidRDefault="001E00AA" w:rsidP="001E00AA">
            <w:pPr>
              <w:rPr>
                <w:color w:val="000000" w:themeColor="text1"/>
              </w:rPr>
            </w:pPr>
            <w:r w:rsidRPr="00BB4E70">
              <w:rPr>
                <w:color w:val="000000" w:themeColor="text1"/>
              </w:rPr>
              <w:t>концентратору  в КНП ММР «Міська лікарня швидкої медичної допомоги»  за адресою: м.Миколаїв, вул.Корабелів,14В,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83.</w:t>
            </w:r>
          </w:p>
        </w:tc>
        <w:tc>
          <w:tcPr>
            <w:tcW w:w="5670" w:type="dxa"/>
          </w:tcPr>
          <w:p w:rsidR="001E00AA" w:rsidRPr="00BB4E70" w:rsidRDefault="001E00AA" w:rsidP="00487270">
            <w:pPr>
              <w:rPr>
                <w:color w:val="000000" w:themeColor="text1"/>
              </w:rPr>
            </w:pPr>
            <w:r w:rsidRPr="00BB4E70">
              <w:rPr>
                <w:color w:val="000000" w:themeColor="text1"/>
              </w:rPr>
              <w:t>Реконструкція сімейної амбулаторії № 3 КНП  ММР «ЦПМСД №5» за адресою: м. Миколаїв, вул. Чкалова,78, в</w:t>
            </w:r>
            <w:r w:rsidR="00487270">
              <w:rPr>
                <w:color w:val="000000" w:themeColor="text1"/>
              </w:rPr>
              <w:t xml:space="preserve"> т.</w:t>
            </w:r>
            <w:r w:rsidRPr="00BB4E70">
              <w:rPr>
                <w:color w:val="000000" w:themeColor="text1"/>
              </w:rPr>
              <w:t>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487270" w:rsidRDefault="001E00AA" w:rsidP="001E00AA">
            <w:pPr>
              <w:rPr>
                <w:color w:val="000000" w:themeColor="text1"/>
              </w:rPr>
            </w:pPr>
            <w:r w:rsidRPr="00487270">
              <w:rPr>
                <w:color w:val="000000" w:themeColor="text1"/>
              </w:rPr>
              <w:t>84.</w:t>
            </w:r>
          </w:p>
        </w:tc>
        <w:tc>
          <w:tcPr>
            <w:tcW w:w="5670" w:type="dxa"/>
          </w:tcPr>
          <w:p w:rsidR="001E00AA" w:rsidRPr="00BB4E70" w:rsidRDefault="001E00AA" w:rsidP="001E00AA">
            <w:pPr>
              <w:rPr>
                <w:color w:val="000000" w:themeColor="text1"/>
              </w:rPr>
            </w:pPr>
            <w:r w:rsidRPr="00BB4E70">
              <w:rPr>
                <w:color w:val="000000" w:themeColor="text1"/>
              </w:rPr>
              <w:t>Реконструкція приміщення за адресою: вул. Дачна, 5/1  КНП ММР «ЦПМСД № 6», в. т.ч. проєктно-вишукувальні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85.</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будівлі КНП  ММР «ЦПМСД №3» під квартири для медичних працівників за адресою: </w:t>
            </w:r>
            <w:r w:rsidRPr="00BB4E70">
              <w:rPr>
                <w:color w:val="000000" w:themeColor="text1"/>
              </w:rPr>
              <w:lastRenderedPageBreak/>
              <w:t>м. Миколаїв вул. Шосейна,119,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lastRenderedPageBreak/>
              <w:t>86.</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 5  КНП  ММР «ЦПМСД №1» за адресою: просп. Богоявленський, 6,  м. Миколаїв, в т.ч.  проектно-вишукувальні роботи, коригуванння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87.</w:t>
            </w:r>
          </w:p>
        </w:tc>
        <w:tc>
          <w:tcPr>
            <w:tcW w:w="5670" w:type="dxa"/>
          </w:tcPr>
          <w:p w:rsidR="001E00AA" w:rsidRPr="00BB4E70" w:rsidRDefault="001E00AA" w:rsidP="001E00AA">
            <w:pPr>
              <w:rPr>
                <w:color w:val="000000" w:themeColor="text1"/>
              </w:rPr>
            </w:pPr>
            <w:r w:rsidRPr="00BB4E70">
              <w:rPr>
                <w:color w:val="000000" w:themeColor="text1"/>
              </w:rPr>
              <w:t>Реконструкція будівлі рентгенкабінету під діагностичний центр з надбудовою 2-го поверху КНП ММР «Міська лікарня №5» за адресою: м.Миколаїв, просп. Богоявленський,336,  в тому числі проектно-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88.</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№1 КНП ММР «ЦПМСД №1» за адресою: м. Миколаїв вул. Знаменська,35,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89.</w:t>
            </w:r>
          </w:p>
        </w:tc>
        <w:tc>
          <w:tcPr>
            <w:tcW w:w="5670" w:type="dxa"/>
          </w:tcPr>
          <w:p w:rsidR="001E00AA" w:rsidRPr="00BB4E70" w:rsidRDefault="001E00AA" w:rsidP="0065233B">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 у м. Миколаєві (заміна ліфта зав. №5483, реє</w:t>
            </w:r>
            <w:r w:rsidR="0065233B">
              <w:rPr>
                <w:color w:val="000000" w:themeColor="text1"/>
              </w:rPr>
              <w:t>с</w:t>
            </w:r>
            <w:r w:rsidRPr="00BB4E70">
              <w:rPr>
                <w:color w:val="000000" w:themeColor="text1"/>
              </w:rPr>
              <w:t>тр №1999),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303B6">
        <w:tc>
          <w:tcPr>
            <w:tcW w:w="704" w:type="dxa"/>
          </w:tcPr>
          <w:p w:rsidR="001E00AA" w:rsidRPr="00BB4E70" w:rsidRDefault="001E00AA" w:rsidP="001E00AA">
            <w:pPr>
              <w:rPr>
                <w:color w:val="000000" w:themeColor="text1"/>
                <w:lang w:val="ru-RU"/>
              </w:rPr>
            </w:pPr>
            <w:r>
              <w:rPr>
                <w:color w:val="000000" w:themeColor="text1"/>
                <w:lang w:val="ru-RU"/>
              </w:rPr>
              <w:t>90.</w:t>
            </w:r>
          </w:p>
        </w:tc>
        <w:tc>
          <w:tcPr>
            <w:tcW w:w="5670" w:type="dxa"/>
            <w:vAlign w:val="center"/>
          </w:tcPr>
          <w:p w:rsidR="001E00AA" w:rsidRPr="00686904" w:rsidRDefault="001E00AA" w:rsidP="001E00AA">
            <w:pPr>
              <w:rPr>
                <w:color w:val="000000"/>
              </w:rPr>
            </w:pPr>
            <w:r w:rsidRPr="00686904">
              <w:rPr>
                <w:color w:val="000000"/>
              </w:rPr>
              <w:t>Нове будів</w:t>
            </w:r>
            <w:r>
              <w:rPr>
                <w:color w:val="000000"/>
              </w:rPr>
              <w:t>н</w:t>
            </w:r>
            <w:r w:rsidRPr="00686904">
              <w:rPr>
                <w:color w:val="000000"/>
              </w:rPr>
              <w:t>ицтво транспортної розв</w:t>
            </w:r>
            <w:r>
              <w:rPr>
                <w:color w:val="000000"/>
              </w:rPr>
              <w:t>’</w:t>
            </w:r>
            <w:r w:rsidRPr="00686904">
              <w:rPr>
                <w:color w:val="000000"/>
              </w:rPr>
              <w:t>язки в двох р</w:t>
            </w:r>
            <w:r>
              <w:rPr>
                <w:color w:val="000000"/>
              </w:rPr>
              <w:t>івнях на перехресті проспекту Бо</w:t>
            </w:r>
            <w:r w:rsidRPr="00686904">
              <w:rPr>
                <w:color w:val="000000"/>
              </w:rPr>
              <w:t xml:space="preserve">гоявленського з залізничною колією АТ </w:t>
            </w:r>
            <w:r>
              <w:rPr>
                <w:color w:val="000000"/>
              </w:rPr>
              <w:t>«</w:t>
            </w:r>
            <w:r w:rsidRPr="00686904">
              <w:rPr>
                <w:color w:val="000000"/>
              </w:rPr>
              <w:t>Укрзалізниця</w:t>
            </w:r>
            <w:r>
              <w:rPr>
                <w:color w:val="000000"/>
              </w:rPr>
              <w:t>»</w:t>
            </w:r>
            <w:r w:rsidRPr="00686904">
              <w:rPr>
                <w:color w:val="000000"/>
              </w:rPr>
              <w:t xml:space="preserve"> перегону  Прибузька-Жовтнева на 10км+653м на проспекті Богоявленський в місті Миколаєві, в т.ч. Т</w:t>
            </w:r>
            <w:r>
              <w:rPr>
                <w:color w:val="000000"/>
              </w:rPr>
              <w:t xml:space="preserve">ЕО, ОВД, </w:t>
            </w:r>
            <w:r w:rsidRPr="00686904">
              <w:rPr>
                <w:color w:val="000000"/>
              </w:rPr>
              <w:t>проектно-кошторисна документація  та експертиза</w:t>
            </w:r>
          </w:p>
        </w:tc>
        <w:tc>
          <w:tcPr>
            <w:tcW w:w="1843" w:type="dxa"/>
            <w:vAlign w:val="center"/>
          </w:tcPr>
          <w:p w:rsidR="001E00AA" w:rsidRPr="006301CF" w:rsidRDefault="001E00AA" w:rsidP="001E00AA">
            <w:pPr>
              <w:jc w:val="center"/>
              <w:rPr>
                <w:color w:val="000000"/>
              </w:rPr>
            </w:pPr>
            <w:r w:rsidRPr="006301CF">
              <w:rPr>
                <w:color w:val="000000"/>
              </w:rPr>
              <w:t>1 об’єкт</w:t>
            </w:r>
          </w:p>
        </w:tc>
        <w:tc>
          <w:tcPr>
            <w:tcW w:w="1746" w:type="dxa"/>
            <w:vAlign w:val="center"/>
          </w:tcPr>
          <w:p w:rsidR="001E00AA" w:rsidRPr="00686904" w:rsidRDefault="001E00AA" w:rsidP="001E00AA">
            <w:pPr>
              <w:jc w:val="center"/>
              <w:rPr>
                <w:color w:val="000000"/>
              </w:rPr>
            </w:pPr>
            <w:r>
              <w:rPr>
                <w:color w:val="000000"/>
              </w:rPr>
              <w:t>2020-2023</w:t>
            </w:r>
          </w:p>
        </w:tc>
        <w:tc>
          <w:tcPr>
            <w:tcW w:w="5067" w:type="dxa"/>
            <w:vAlign w:val="center"/>
          </w:tcPr>
          <w:p w:rsidR="001E00AA" w:rsidRPr="00686904" w:rsidRDefault="001E00AA" w:rsidP="001E00AA">
            <w:pPr>
              <w:jc w:val="center"/>
              <w:rPr>
                <w:color w:val="000000"/>
              </w:rPr>
            </w:pPr>
            <w:r>
              <w:rPr>
                <w:color w:val="000000"/>
              </w:rPr>
              <w:t>Потребує проєктування</w:t>
            </w:r>
          </w:p>
        </w:tc>
      </w:tr>
      <w:tr w:rsidR="00DE41C2" w:rsidRPr="00DE41C2" w:rsidTr="003303B6">
        <w:tc>
          <w:tcPr>
            <w:tcW w:w="704" w:type="dxa"/>
          </w:tcPr>
          <w:p w:rsidR="009A3876" w:rsidRPr="00DE41C2" w:rsidRDefault="009A3876" w:rsidP="009A3876">
            <w:pPr>
              <w:rPr>
                <w:color w:val="000000" w:themeColor="text1"/>
                <w:lang w:val="ru-RU"/>
              </w:rPr>
            </w:pPr>
            <w:r w:rsidRPr="00DE41C2">
              <w:rPr>
                <w:color w:val="000000" w:themeColor="text1"/>
                <w:lang w:val="ru-RU"/>
              </w:rPr>
              <w:t>91.</w:t>
            </w:r>
          </w:p>
        </w:tc>
        <w:tc>
          <w:tcPr>
            <w:tcW w:w="5670" w:type="dxa"/>
            <w:vAlign w:val="center"/>
          </w:tcPr>
          <w:p w:rsidR="009A3876" w:rsidRPr="00DE41C2" w:rsidRDefault="009A3876" w:rsidP="009A3876">
            <w:pPr>
              <w:rPr>
                <w:color w:val="000000" w:themeColor="text1"/>
              </w:rPr>
            </w:pPr>
            <w:r w:rsidRPr="00DE41C2">
              <w:rPr>
                <w:color w:val="000000" w:themeColor="text1"/>
              </w:rPr>
              <w:t xml:space="preserve">Реконструкція тепломагістралі ПрАТ «Миколаївська ТЕЦ» на ділянці від ТК-15 до ТК-24 по </w:t>
            </w:r>
            <w:r w:rsidR="0046586E">
              <w:rPr>
                <w:color w:val="000000" w:themeColor="text1"/>
              </w:rPr>
              <w:t xml:space="preserve">                        </w:t>
            </w:r>
            <w:r w:rsidRPr="00DE41C2">
              <w:rPr>
                <w:color w:val="000000" w:themeColor="text1"/>
              </w:rPr>
              <w:t>вул. Московська в м. Миколаєві, в т.ч. проектно - вишукувальні роботи та експертиза</w:t>
            </w:r>
          </w:p>
        </w:tc>
        <w:tc>
          <w:tcPr>
            <w:tcW w:w="1843" w:type="dxa"/>
            <w:vAlign w:val="center"/>
          </w:tcPr>
          <w:p w:rsidR="009A3876" w:rsidRPr="00DE41C2" w:rsidRDefault="009A3876" w:rsidP="009A3876">
            <w:pPr>
              <w:jc w:val="center"/>
              <w:rPr>
                <w:color w:val="000000" w:themeColor="text1"/>
              </w:rPr>
            </w:pPr>
            <w:r w:rsidRPr="00DE41C2">
              <w:rPr>
                <w:color w:val="000000" w:themeColor="text1"/>
              </w:rPr>
              <w:t>1 об’єкт</w:t>
            </w:r>
          </w:p>
        </w:tc>
        <w:tc>
          <w:tcPr>
            <w:tcW w:w="1746" w:type="dxa"/>
            <w:vAlign w:val="center"/>
          </w:tcPr>
          <w:p w:rsidR="009A3876" w:rsidRPr="00DE41C2" w:rsidRDefault="009A3876" w:rsidP="009A3876">
            <w:pPr>
              <w:jc w:val="center"/>
              <w:rPr>
                <w:color w:val="000000" w:themeColor="text1"/>
              </w:rPr>
            </w:pPr>
            <w:r w:rsidRPr="00DE41C2">
              <w:rPr>
                <w:color w:val="000000" w:themeColor="text1"/>
              </w:rPr>
              <w:t>2021-2024</w:t>
            </w:r>
          </w:p>
        </w:tc>
        <w:tc>
          <w:tcPr>
            <w:tcW w:w="5067" w:type="dxa"/>
            <w:vAlign w:val="center"/>
          </w:tcPr>
          <w:p w:rsidR="009A3876" w:rsidRPr="00DE41C2" w:rsidRDefault="009A3876" w:rsidP="009A3876">
            <w:pPr>
              <w:jc w:val="center"/>
              <w:rPr>
                <w:color w:val="000000" w:themeColor="text1"/>
              </w:rPr>
            </w:pPr>
            <w:r w:rsidRPr="00DE41C2">
              <w:rPr>
                <w:color w:val="000000" w:themeColor="text1"/>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92.</w:t>
            </w:r>
          </w:p>
        </w:tc>
        <w:tc>
          <w:tcPr>
            <w:tcW w:w="5670" w:type="dxa"/>
            <w:vAlign w:val="center"/>
          </w:tcPr>
          <w:p w:rsidR="007E2629" w:rsidRPr="00686904" w:rsidRDefault="007E2629" w:rsidP="007E2629">
            <w:pPr>
              <w:rPr>
                <w:color w:val="000000"/>
              </w:rPr>
            </w:pPr>
            <w:r w:rsidRPr="00686904">
              <w:rPr>
                <w:color w:val="000000"/>
              </w:rPr>
              <w:t>Нове будівництво палацу спорту за адресою: вул. Погранична,45 у м. Миколаєві</w:t>
            </w:r>
            <w:r>
              <w:rPr>
                <w:color w:val="000000"/>
              </w:rPr>
              <w:t>, в т.ч. проє</w:t>
            </w:r>
            <w:r w:rsidRPr="00686904">
              <w:rPr>
                <w:color w:val="000000"/>
              </w:rPr>
              <w:t>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 xml:space="preserve">1 об’єкт </w:t>
            </w:r>
          </w:p>
        </w:tc>
        <w:tc>
          <w:tcPr>
            <w:tcW w:w="1746" w:type="dxa"/>
            <w:vAlign w:val="center"/>
          </w:tcPr>
          <w:p w:rsidR="007E2629" w:rsidRPr="00686904" w:rsidRDefault="007E2629" w:rsidP="007E2629">
            <w:pPr>
              <w:jc w:val="center"/>
              <w:rPr>
                <w:color w:val="000000"/>
              </w:rPr>
            </w:pPr>
            <w:r w:rsidRPr="006301CF">
              <w:rPr>
                <w:color w:val="000000"/>
              </w:rPr>
              <w:t>20</w:t>
            </w:r>
            <w:r>
              <w:rPr>
                <w:color w:val="000000"/>
              </w:rPr>
              <w:t>21</w:t>
            </w:r>
            <w:r w:rsidRPr="006301CF">
              <w:rPr>
                <w:color w:val="000000"/>
              </w:rPr>
              <w:t>-202</w:t>
            </w:r>
            <w:r>
              <w:rPr>
                <w:color w:val="000000"/>
              </w:rPr>
              <w:t>4</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lastRenderedPageBreak/>
              <w:t>93.</w:t>
            </w:r>
          </w:p>
        </w:tc>
        <w:tc>
          <w:tcPr>
            <w:tcW w:w="5670" w:type="dxa"/>
            <w:vAlign w:val="center"/>
          </w:tcPr>
          <w:p w:rsidR="007E2629" w:rsidRPr="00686904" w:rsidRDefault="007E2629" w:rsidP="007E2629">
            <w:pPr>
              <w:rPr>
                <w:color w:val="000000"/>
              </w:rPr>
            </w:pPr>
            <w:r w:rsidRPr="00686904">
              <w:rPr>
                <w:color w:val="000000"/>
              </w:rPr>
              <w:t>Реставрація фасаду виконавчого комітету Миколаївської міської ради по вул. Адміральська,20 у м. Миколаєві, в т.ч. проектно-вишукувальні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Pr="00686904" w:rsidRDefault="007E2629" w:rsidP="007E2629">
            <w:pPr>
              <w:jc w:val="center"/>
              <w:rPr>
                <w:color w:val="000000"/>
              </w:rPr>
            </w:pPr>
            <w:r>
              <w:rPr>
                <w:color w:val="000000"/>
              </w:rPr>
              <w:t>2021-2022</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94.</w:t>
            </w:r>
          </w:p>
        </w:tc>
        <w:tc>
          <w:tcPr>
            <w:tcW w:w="5670" w:type="dxa"/>
            <w:vAlign w:val="center"/>
          </w:tcPr>
          <w:p w:rsidR="007E2629" w:rsidRPr="00686904" w:rsidRDefault="007E2629" w:rsidP="007E2629">
            <w:pPr>
              <w:rPr>
                <w:color w:val="000000"/>
              </w:rPr>
            </w:pPr>
            <w:r w:rsidRPr="00045A7E">
              <w:rPr>
                <w:color w:val="000000"/>
              </w:rPr>
              <w:t xml:space="preserve">Реконструкція фізкультурно – оздоровчого комплексу з влаштуванням спортивного майданчику для гри в бейсбол, зі штучним покриттям </w:t>
            </w:r>
            <w:r>
              <w:rPr>
                <w:color w:val="000000"/>
              </w:rPr>
              <w:t>за адресою: пр. Корабелів,  1-В</w:t>
            </w:r>
            <w:r w:rsidRPr="00045A7E">
              <w:rPr>
                <w:color w:val="000000"/>
              </w:rPr>
              <w:t xml:space="preserve"> в м.Миколаєві, в т.ч. проектно- вишукувальні роботи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Default="007E2629" w:rsidP="007E2629">
            <w:pPr>
              <w:jc w:val="center"/>
              <w:rPr>
                <w:color w:val="000000"/>
              </w:rPr>
            </w:pPr>
            <w:r>
              <w:rPr>
                <w:color w:val="000000"/>
              </w:rPr>
              <w:t>2021-2023</w:t>
            </w:r>
          </w:p>
        </w:tc>
        <w:tc>
          <w:tcPr>
            <w:tcW w:w="5067" w:type="dxa"/>
            <w:vAlign w:val="center"/>
          </w:tcPr>
          <w:p w:rsidR="007E2629" w:rsidRDefault="007E2629" w:rsidP="007E2629">
            <w:pPr>
              <w:jc w:val="center"/>
              <w:rPr>
                <w:color w:val="000000"/>
              </w:rPr>
            </w:pPr>
            <w:r>
              <w:rPr>
                <w:color w:val="000000"/>
              </w:rPr>
              <w:t>Потребує проєктування</w:t>
            </w:r>
          </w:p>
        </w:tc>
      </w:tr>
    </w:tbl>
    <w:p w:rsidR="009A1AB0" w:rsidRDefault="009A1AB0" w:rsidP="00646512">
      <w:pPr>
        <w:rPr>
          <w:color w:val="000000"/>
        </w:rPr>
      </w:pPr>
    </w:p>
    <w:p w:rsidR="00646512" w:rsidRPr="00567890" w:rsidRDefault="00646512" w:rsidP="00646512">
      <w:pPr>
        <w:rPr>
          <w:color w:val="000000"/>
        </w:rPr>
      </w:pPr>
      <w:r>
        <w:rPr>
          <w:color w:val="000000"/>
        </w:rPr>
        <w:t>*</w:t>
      </w:r>
      <w:r w:rsidR="00F8635C">
        <w:rPr>
          <w:color w:val="000000"/>
        </w:rPr>
        <w:t>Найменування об’єктів</w:t>
      </w:r>
      <w:r w:rsidRPr="00567890">
        <w:rPr>
          <w:color w:val="000000"/>
        </w:rPr>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Pr>
          <w:color w:val="000000"/>
        </w:rPr>
        <w:t xml:space="preserve"> міської ра</w:t>
      </w:r>
      <w:r w:rsidR="00F96E69">
        <w:rPr>
          <w:color w:val="000000"/>
        </w:rPr>
        <w:t>ди</w:t>
      </w:r>
    </w:p>
    <w:p w:rsidR="00056D37" w:rsidRDefault="00056D3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sectPr w:rsidR="003A1577" w:rsidSect="0092143A">
          <w:pgSz w:w="16838" w:h="11906" w:orient="landscape"/>
          <w:pgMar w:top="1701" w:right="1134" w:bottom="567" w:left="907" w:header="709" w:footer="709" w:gutter="0"/>
          <w:cols w:space="708"/>
          <w:docGrid w:linePitch="360"/>
        </w:sectPr>
      </w:pPr>
    </w:p>
    <w:p w:rsidR="003A1577" w:rsidRPr="003A1577" w:rsidRDefault="003A1577" w:rsidP="003A1577">
      <w:pPr>
        <w:rPr>
          <w:sz w:val="16"/>
          <w:szCs w:val="16"/>
          <w:lang w:val="ru-RU"/>
        </w:rPr>
      </w:pPr>
      <w:r>
        <w:rPr>
          <w:sz w:val="16"/>
          <w:szCs w:val="16"/>
          <w:lang w:val="en-US"/>
        </w:rPr>
        <w:lastRenderedPageBreak/>
        <w:t>v</w:t>
      </w:r>
      <w:r>
        <w:rPr>
          <w:sz w:val="16"/>
          <w:szCs w:val="16"/>
        </w:rPr>
        <w:t>-</w:t>
      </w:r>
      <w:r>
        <w:rPr>
          <w:sz w:val="16"/>
          <w:szCs w:val="16"/>
          <w:lang w:val="en-US"/>
        </w:rPr>
        <w:t>pg</w:t>
      </w:r>
      <w:r>
        <w:rPr>
          <w:sz w:val="16"/>
          <w:szCs w:val="16"/>
        </w:rPr>
        <w:t>-196</w:t>
      </w:r>
      <w:r>
        <w:rPr>
          <w:sz w:val="16"/>
          <w:szCs w:val="16"/>
          <w:lang w:val="en-US"/>
        </w:rPr>
        <w:t>gk</w:t>
      </w:r>
    </w:p>
    <w:p w:rsidR="003A1577" w:rsidRDefault="003A1577" w:rsidP="003A1577">
      <w:pPr>
        <w:rPr>
          <w:sz w:val="16"/>
          <w:szCs w:val="16"/>
        </w:rPr>
      </w:pPr>
    </w:p>
    <w:p w:rsidR="003A1577" w:rsidRDefault="003A1577" w:rsidP="003A1577">
      <w:pPr>
        <w:rPr>
          <w:sz w:val="16"/>
          <w:szCs w:val="16"/>
        </w:rPr>
      </w:pPr>
    </w:p>
    <w:p w:rsidR="003A1577" w:rsidRDefault="003A1577" w:rsidP="003A1577">
      <w:pPr>
        <w:jc w:val="center"/>
        <w:rPr>
          <w:sz w:val="28"/>
          <w:szCs w:val="28"/>
        </w:rPr>
      </w:pPr>
      <w:r>
        <w:rPr>
          <w:sz w:val="28"/>
          <w:szCs w:val="28"/>
        </w:rPr>
        <w:t>ПОЯСНЮВАЛЬНА ЗАПИСКА</w:t>
      </w:r>
    </w:p>
    <w:p w:rsidR="003A1577" w:rsidRDefault="003A1577" w:rsidP="003A1577">
      <w:pPr>
        <w:pStyle w:val="1"/>
        <w:jc w:val="center"/>
        <w:rPr>
          <w:sz w:val="28"/>
          <w:szCs w:val="28"/>
        </w:rPr>
      </w:pPr>
      <w:r>
        <w:rPr>
          <w:szCs w:val="28"/>
        </w:rPr>
        <w:t>до рішення виконавчого комітету Миколаївської міської ради</w:t>
      </w:r>
    </w:p>
    <w:p w:rsidR="003A1577" w:rsidRDefault="003A1577" w:rsidP="003A1577">
      <w:pPr>
        <w:pStyle w:val="1"/>
        <w:jc w:val="center"/>
        <w:rPr>
          <w:szCs w:val="28"/>
        </w:rPr>
      </w:pPr>
      <w:r>
        <w:rPr>
          <w:szCs w:val="28"/>
        </w:rPr>
        <w:t xml:space="preserve">«Про попередній розгляд проєкту рішення  міської ради </w:t>
      </w:r>
    </w:p>
    <w:p w:rsidR="003A1577" w:rsidRDefault="003A1577" w:rsidP="003A1577">
      <w:pPr>
        <w:jc w:val="center"/>
        <w:rPr>
          <w:sz w:val="28"/>
          <w:szCs w:val="28"/>
        </w:rPr>
      </w:pPr>
      <w:r>
        <w:rPr>
          <w:sz w:val="28"/>
          <w:szCs w:val="28"/>
        </w:rPr>
        <w:t>«Про затвердження  Програми економічного і соціального розвитку м.Миколаєва  на 2022-2024 роки»</w:t>
      </w:r>
    </w:p>
    <w:p w:rsidR="003A1577" w:rsidRDefault="003A1577" w:rsidP="003A1577">
      <w:pPr>
        <w:jc w:val="center"/>
        <w:rPr>
          <w:sz w:val="28"/>
          <w:szCs w:val="28"/>
        </w:rPr>
      </w:pPr>
    </w:p>
    <w:p w:rsidR="003A1577" w:rsidRDefault="003A1577" w:rsidP="003A1577">
      <w:pPr>
        <w:ind w:firstLine="600"/>
        <w:jc w:val="both"/>
        <w:rPr>
          <w:color w:val="000000"/>
        </w:rPr>
      </w:pPr>
      <w:r>
        <w:rPr>
          <w:color w:val="000000"/>
        </w:rPr>
        <w:t>Суб’єкт подання даного проєкту рішення є департамент економічного розвитку Миколаївської міської ради в особі директора департаменту економічного розвитку Миколаївської міської ради Шуліченко Т., т. 37-34-46.</w:t>
      </w:r>
    </w:p>
    <w:p w:rsidR="003A1577" w:rsidRDefault="003A1577" w:rsidP="003A1577">
      <w:pPr>
        <w:ind w:firstLine="600"/>
        <w:jc w:val="both"/>
        <w:rPr>
          <w:color w:val="000000"/>
        </w:rPr>
      </w:pPr>
      <w:r>
        <w:rPr>
          <w:color w:val="000000"/>
        </w:rPr>
        <w:t>Розробник даного проєкту рішення є заступник директора департаменту економічного розвитку Миколаївської міської ради -  начальник управління економіки та інвестицій Шевченко Д. т. 37-20-37.</w:t>
      </w:r>
    </w:p>
    <w:p w:rsidR="003A1577" w:rsidRDefault="003A1577" w:rsidP="003A1577">
      <w:pPr>
        <w:pStyle w:val="1"/>
        <w:ind w:firstLine="601"/>
        <w:rPr>
          <w:color w:val="000000"/>
        </w:rPr>
      </w:pPr>
      <w:r>
        <w:rPr>
          <w:color w:val="000000"/>
        </w:rPr>
        <w:t xml:space="preserve">Проєкт рішення виконавчого комітету Миколаївської міської ради </w:t>
      </w:r>
      <w:r>
        <w:t xml:space="preserve">«Про попередній розгляд проєкту рішення  міської ради «Про затвердження  Програми економічного і соціального розвитку м.Миколаєва  на 2022-2024 роки» </w:t>
      </w:r>
      <w:r>
        <w:rPr>
          <w:color w:val="000000"/>
        </w:rPr>
        <w:t xml:space="preserve">підготовлено </w:t>
      </w:r>
      <w:r>
        <w:t>керуючись підпунктом 1 пункту “а” статті 27, пунктом 1 частини другої статті 52 Закону України “Про місцеве самоврядування в Україні”</w:t>
      </w:r>
      <w:r>
        <w:rPr>
          <w:color w:val="000000"/>
        </w:rPr>
        <w:t xml:space="preserve">, частиною четвертою ст.15 Закону України «Про доступ до публічної інформації». </w:t>
      </w:r>
    </w:p>
    <w:p w:rsidR="003A1577" w:rsidRDefault="003A1577" w:rsidP="003A1577">
      <w:pPr>
        <w:ind w:firstLine="567"/>
        <w:jc w:val="both"/>
      </w:pPr>
      <w:r>
        <w:t xml:space="preserve">Програма економічного і соціального розвитку м.Миколаєва  на 2022-2024 роки  (далі ― Програма) розроблена відповідно до вимог </w:t>
      </w:r>
      <w:hyperlink r:id="rId48" w:history="1">
        <w:r>
          <w:rPr>
            <w:rStyle w:val="af1"/>
          </w:rPr>
          <w:t>Законів України «Про місцеве самоврядування в Україні»</w:t>
        </w:r>
      </w:hyperlink>
      <w:r>
        <w:rPr>
          <w:rStyle w:val="af1"/>
        </w:rPr>
        <w:t xml:space="preserve"> та «Про державне прогнозування та розроблення програм економічного і соціального розвитку України», </w:t>
      </w:r>
      <w:r>
        <w:t xml:space="preserve">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(зі змінами), постанови Кабінету Міністрів України від 31.05.2021 №586 «Про схвалення прогнозу економічного і соціального розвитку України на 2022-2024 роки».</w:t>
      </w:r>
    </w:p>
    <w:p w:rsidR="003A1577" w:rsidRDefault="003A1577" w:rsidP="003A1577">
      <w:pPr>
        <w:ind w:firstLine="540"/>
        <w:jc w:val="both"/>
      </w:pPr>
      <w:r>
        <w:t xml:space="preserve">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введенням заходів з метою запобігання поширенню гострої респіраторної коронавірусної хвороби </w:t>
      </w:r>
      <w:r>
        <w:rPr>
          <w:lang w:val="en-US"/>
        </w:rPr>
        <w:t>COVID</w:t>
      </w:r>
      <w:r>
        <w:t xml:space="preserve">-19. </w:t>
      </w:r>
    </w:p>
    <w:p w:rsidR="003A1577" w:rsidRDefault="003A1577" w:rsidP="003A1577">
      <w:pPr>
        <w:tabs>
          <w:tab w:val="left" w:pos="567"/>
        </w:tabs>
        <w:jc w:val="both"/>
      </w:pPr>
      <w:r>
        <w:rPr>
          <w:bCs/>
          <w:color w:val="000000"/>
        </w:rPr>
        <w:tab/>
      </w:r>
      <w:r>
        <w:t>Рішення виконавчого комітету  Миколаївської міської ради від  16.08.2021 №752 «Про попередній розгляд проєкту рішення міської ради «Про затвердження Програми економічного і соціального розвитку м.Миколаєва на 2022-2024 роки» визнати таким, що втратило чинність.</w:t>
      </w:r>
    </w:p>
    <w:p w:rsidR="003A1577" w:rsidRDefault="003A1577" w:rsidP="003A1577">
      <w:pPr>
        <w:ind w:firstLine="567"/>
        <w:jc w:val="both"/>
        <w:rPr>
          <w:color w:val="000000"/>
        </w:rPr>
      </w:pPr>
    </w:p>
    <w:p w:rsidR="003A1577" w:rsidRDefault="003A1577" w:rsidP="003A1577">
      <w:pPr>
        <w:jc w:val="both"/>
        <w:rPr>
          <w:color w:val="000000"/>
        </w:rPr>
      </w:pPr>
      <w:r>
        <w:rPr>
          <w:color w:val="000000"/>
        </w:rPr>
        <w:t xml:space="preserve">Директор департаменту </w:t>
      </w:r>
    </w:p>
    <w:p w:rsidR="003A1577" w:rsidRDefault="003A1577" w:rsidP="003A1577">
      <w:pPr>
        <w:jc w:val="both"/>
        <w:rPr>
          <w:color w:val="000000"/>
        </w:rPr>
      </w:pPr>
      <w:r>
        <w:rPr>
          <w:color w:val="000000"/>
        </w:rPr>
        <w:t xml:space="preserve">економічного розвитку </w:t>
      </w:r>
    </w:p>
    <w:p w:rsidR="003A1577" w:rsidRDefault="003A1577" w:rsidP="003A1577">
      <w:pPr>
        <w:jc w:val="both"/>
        <w:rPr>
          <w:color w:val="000000"/>
        </w:rPr>
      </w:pPr>
      <w:r>
        <w:rPr>
          <w:color w:val="000000"/>
        </w:rPr>
        <w:t>Миколаївської міської ради</w:t>
      </w:r>
      <w:r>
        <w:rPr>
          <w:color w:val="000000"/>
        </w:rPr>
        <w:tab/>
      </w:r>
      <w:r>
        <w:rPr>
          <w:color w:val="000000"/>
        </w:rPr>
        <w:tab/>
      </w:r>
      <w:r>
        <w:rPr>
          <w:color w:val="000000"/>
        </w:rPr>
        <w:tab/>
      </w:r>
      <w:r>
        <w:rPr>
          <w:color w:val="000000"/>
        </w:rPr>
        <w:tab/>
      </w:r>
      <w:r>
        <w:rPr>
          <w:color w:val="000000"/>
        </w:rPr>
        <w:tab/>
        <w:t xml:space="preserve">                Тетяна ШУЛІЧЕНКО</w:t>
      </w:r>
    </w:p>
    <w:p w:rsidR="003A1577" w:rsidRDefault="003A1577" w:rsidP="003A1577">
      <w:pPr>
        <w:jc w:val="both"/>
        <w:rPr>
          <w:color w:val="000000"/>
          <w:sz w:val="20"/>
          <w:szCs w:val="20"/>
        </w:rPr>
      </w:pPr>
    </w:p>
    <w:p w:rsidR="003A1577" w:rsidRDefault="003A1577" w:rsidP="003A1577">
      <w:pPr>
        <w:jc w:val="both"/>
        <w:rPr>
          <w:color w:val="000000"/>
          <w:sz w:val="20"/>
          <w:szCs w:val="20"/>
        </w:rPr>
      </w:pPr>
      <w:r>
        <w:rPr>
          <w:color w:val="000000"/>
          <w:sz w:val="20"/>
          <w:szCs w:val="20"/>
        </w:rPr>
        <w:t>Шевченко</w:t>
      </w:r>
      <w:r>
        <w:rPr>
          <w:color w:val="000000"/>
          <w:sz w:val="20"/>
          <w:szCs w:val="20"/>
        </w:rPr>
        <w:tab/>
      </w:r>
      <w:r>
        <w:rPr>
          <w:color w:val="000000"/>
          <w:sz w:val="20"/>
          <w:szCs w:val="20"/>
        </w:rPr>
        <w:tab/>
        <w:t xml:space="preserve">       </w:t>
      </w:r>
    </w:p>
    <w:p w:rsidR="003A1577" w:rsidRDefault="003A1577" w:rsidP="003A1577">
      <w:pPr>
        <w:jc w:val="both"/>
        <w:rPr>
          <w:color w:val="000000"/>
          <w:sz w:val="20"/>
          <w:szCs w:val="20"/>
        </w:rPr>
      </w:pPr>
      <w:r>
        <w:rPr>
          <w:color w:val="000000"/>
          <w:sz w:val="20"/>
          <w:szCs w:val="20"/>
        </w:rPr>
        <w:t>Днєєва  374274</w:t>
      </w:r>
    </w:p>
    <w:p w:rsidR="003A1577" w:rsidRDefault="003A1577" w:rsidP="003A1577">
      <w:pPr>
        <w:jc w:val="both"/>
        <w:rPr>
          <w:color w:val="000000"/>
          <w:sz w:val="20"/>
          <w:szCs w:val="2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Default="003A1577">
      <w:pPr>
        <w:rPr>
          <w:color w:val="000000"/>
        </w:rPr>
      </w:pPr>
    </w:p>
    <w:p w:rsidR="003A1577" w:rsidRPr="003A1577" w:rsidRDefault="003A1577" w:rsidP="003A1577">
      <w:pPr>
        <w:rPr>
          <w:b/>
          <w:sz w:val="28"/>
          <w:szCs w:val="28"/>
        </w:rPr>
      </w:pPr>
      <w:r>
        <w:rPr>
          <w:b/>
          <w:sz w:val="28"/>
          <w:szCs w:val="28"/>
          <w:lang w:val="en-US"/>
        </w:rPr>
        <w:t>v</w:t>
      </w:r>
      <w:r>
        <w:rPr>
          <w:b/>
          <w:sz w:val="28"/>
          <w:szCs w:val="28"/>
        </w:rPr>
        <w:t>-pg-196</w:t>
      </w:r>
      <w:r>
        <w:rPr>
          <w:b/>
          <w:sz w:val="28"/>
          <w:szCs w:val="28"/>
          <w:lang w:val="en-US"/>
        </w:rPr>
        <w:t>gk</w:t>
      </w:r>
    </w:p>
    <w:p w:rsidR="003A1577" w:rsidRDefault="003A1577" w:rsidP="003A1577">
      <w:pPr>
        <w:ind w:firstLine="708"/>
        <w:jc w:val="both"/>
        <w:rPr>
          <w:b/>
          <w:sz w:val="28"/>
          <w:szCs w:val="28"/>
        </w:rPr>
      </w:pPr>
    </w:p>
    <w:p w:rsidR="003A1577" w:rsidRDefault="003A1577" w:rsidP="003A1577">
      <w:pPr>
        <w:ind w:firstLine="708"/>
        <w:jc w:val="both"/>
        <w:rPr>
          <w:b/>
          <w:sz w:val="28"/>
          <w:szCs w:val="28"/>
        </w:rPr>
      </w:pPr>
      <w:r>
        <w:rPr>
          <w:b/>
          <w:sz w:val="28"/>
          <w:szCs w:val="28"/>
        </w:rPr>
        <w:t xml:space="preserve">Інформація щодо доповнень до оновленого проєкту рішення виконкому Миколаївської міської ради «Про попередній розгляд проєкту  рішення міської ради «Про затвердження  Програми економічного і соціального розвитку м.Миколаєва на 2022-2024 роки» щодо врахування пропозицій та зауважень, </w:t>
      </w:r>
      <w:r>
        <w:rPr>
          <w:b/>
          <w:bCs/>
          <w:sz w:val="28"/>
          <w:szCs w:val="28"/>
        </w:rPr>
        <w:t xml:space="preserve">які надійшли від </w:t>
      </w:r>
      <w:r>
        <w:rPr>
          <w:b/>
          <w:sz w:val="28"/>
          <w:szCs w:val="28"/>
        </w:rPr>
        <w:t>Міністерства захисту довкілля та природних ресурсів під час проведення консультацій з виконавчими органами влади відповідно до Закону України «Про стратегічну екологічну оцінку»</w:t>
      </w:r>
    </w:p>
    <w:p w:rsidR="003A1577" w:rsidRDefault="003A1577" w:rsidP="003A1577">
      <w:pPr>
        <w:ind w:firstLine="567"/>
        <w:jc w:val="both"/>
        <w:rPr>
          <w:sz w:val="28"/>
          <w:szCs w:val="28"/>
        </w:rPr>
      </w:pPr>
      <w:r>
        <w:rPr>
          <w:sz w:val="28"/>
          <w:szCs w:val="28"/>
        </w:rPr>
        <w:t xml:space="preserve">За пропозицією управління екології департаменту житлово-комунального господарства Миколаївської міської ради підрозділ «Охорона природного навколишнього середовища»  Розділу </w:t>
      </w:r>
      <w:r>
        <w:rPr>
          <w:sz w:val="28"/>
          <w:szCs w:val="28"/>
          <w:lang w:val="en-US"/>
        </w:rPr>
        <w:t>I</w:t>
      </w:r>
      <w:r>
        <w:rPr>
          <w:sz w:val="28"/>
          <w:szCs w:val="28"/>
        </w:rPr>
        <w:t xml:space="preserve"> «Аналіз економічного і соціального розвитку м.Миколаєва за попередній період» доповнено:</w:t>
      </w:r>
    </w:p>
    <w:p w:rsidR="003A1577" w:rsidRDefault="003A1577" w:rsidP="003A1577">
      <w:pPr>
        <w:ind w:firstLine="567"/>
        <w:jc w:val="both"/>
        <w:rPr>
          <w:sz w:val="28"/>
          <w:szCs w:val="28"/>
        </w:rPr>
      </w:pPr>
      <w:r>
        <w:rPr>
          <w:sz w:val="28"/>
          <w:szCs w:val="28"/>
        </w:rPr>
        <w:t xml:space="preserve">«У межах м.Миколаєва налічується 18 об’єктів природно-заповідного фонду, загальною площею 1160,4 га (4,5 % міської території), що відносяться до 8 категорій. </w:t>
      </w:r>
    </w:p>
    <w:p w:rsidR="003A1577" w:rsidRDefault="003A1577" w:rsidP="003A1577">
      <w:pPr>
        <w:pStyle w:val="newsp"/>
        <w:shd w:val="clear" w:color="auto" w:fill="FFFFFF"/>
        <w:spacing w:before="0" w:beforeAutospacing="0" w:after="0" w:afterAutospacing="0"/>
        <w:ind w:right="57" w:firstLine="540"/>
        <w:jc w:val="both"/>
        <w:rPr>
          <w:sz w:val="28"/>
          <w:szCs w:val="28"/>
          <w:lang w:val="uk-UA"/>
        </w:rPr>
      </w:pPr>
      <w:r>
        <w:rPr>
          <w:sz w:val="28"/>
          <w:szCs w:val="28"/>
          <w:lang w:val="uk-UA"/>
        </w:rPr>
        <w:t>З метою збільшення кількості територій та об’єктів ПЗФ, було проведено обстеження та інженерно-геологічні роботи, за результатами яких рекомендовано надати статус гідрологічної пам’ятки природи джерелу на території парку «Богоявленський». Після чого отримано погодження клопотання щодо включення даного об’єкта до об’єктів природно-заповідного фонду від Міністерства екології та природних ресурсів України. На сьогодні питання щодо оголошення джерела на території міського парку «Богоявленський» об’єктом природно-заповідного фонду відпрацьовується відповідним структурним підрозділом Миколаївської облдержадміністрації відповідно до повноважень.»</w:t>
      </w:r>
    </w:p>
    <w:p w:rsidR="003A1577" w:rsidRDefault="003A1577" w:rsidP="003A1577">
      <w:pPr>
        <w:ind w:firstLine="708"/>
        <w:jc w:val="both"/>
        <w:rPr>
          <w:b/>
          <w:sz w:val="28"/>
          <w:szCs w:val="28"/>
        </w:rPr>
      </w:pPr>
    </w:p>
    <w:p w:rsidR="003A1577" w:rsidRDefault="003A1577" w:rsidP="003A1577">
      <w:pPr>
        <w:ind w:right="56" w:firstLine="708"/>
        <w:jc w:val="both"/>
        <w:rPr>
          <w:sz w:val="28"/>
          <w:szCs w:val="28"/>
        </w:rPr>
      </w:pPr>
      <w:r>
        <w:rPr>
          <w:bCs/>
          <w:sz w:val="28"/>
          <w:szCs w:val="28"/>
          <w:lang w:bidi="hi-IN"/>
        </w:rPr>
        <w:t xml:space="preserve">Заходи щодо забезпечення виконання Програми економічного і соціального розвитку м.Миколаєва на 2022-2024 роки </w:t>
      </w:r>
      <w:r>
        <w:rPr>
          <w:sz w:val="28"/>
          <w:szCs w:val="28"/>
        </w:rPr>
        <w:t>Розділу 6. «ОХОРОНА ПРИРОДНОГО НАВКОЛИШНЬОГО СЕРЕДОВИЩА» доповнено пунктом 8</w:t>
      </w:r>
    </w:p>
    <w:p w:rsidR="003A1577" w:rsidRDefault="003A1577" w:rsidP="003A1577">
      <w:pPr>
        <w:ind w:right="56"/>
        <w:jc w:val="both"/>
        <w:rPr>
          <w:lang w:val="ru-RU"/>
        </w:rPr>
      </w:pPr>
    </w:p>
    <w:p w:rsidR="003A1577" w:rsidRDefault="003A1577" w:rsidP="003A1577">
      <w:pPr>
        <w:jc w:val="both"/>
        <w:rPr>
          <w:b/>
          <w:bCs/>
          <w:color w:val="2E74B5"/>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349"/>
        <w:gridCol w:w="3316"/>
        <w:gridCol w:w="2095"/>
        <w:gridCol w:w="3151"/>
      </w:tblGrid>
      <w:tr w:rsidR="003A1577" w:rsidTr="003A1577">
        <w:tc>
          <w:tcPr>
            <w:tcW w:w="675" w:type="dxa"/>
            <w:tcBorders>
              <w:top w:val="double" w:sz="4" w:space="0" w:color="1F497D"/>
              <w:left w:val="double" w:sz="4" w:space="0" w:color="1F497D"/>
              <w:bottom w:val="double" w:sz="4" w:space="0" w:color="1F497D"/>
              <w:right w:val="double" w:sz="4" w:space="0" w:color="1F497D"/>
            </w:tcBorders>
            <w:shd w:val="clear" w:color="auto" w:fill="E1D7DE"/>
            <w:hideMark/>
          </w:tcPr>
          <w:p w:rsidR="003A1577" w:rsidRDefault="003A1577">
            <w:pPr>
              <w:jc w:val="center"/>
              <w:rPr>
                <w:b/>
                <w:color w:val="2E74B5"/>
              </w:rPr>
            </w:pPr>
            <w:r>
              <w:rPr>
                <w:b/>
                <w:color w:val="2E74B5"/>
              </w:rPr>
              <w:t>№ п/п</w:t>
            </w:r>
          </w:p>
        </w:tc>
        <w:tc>
          <w:tcPr>
            <w:tcW w:w="3686" w:type="dxa"/>
            <w:tcBorders>
              <w:top w:val="double" w:sz="4" w:space="0" w:color="1F497D"/>
              <w:left w:val="double" w:sz="4" w:space="0" w:color="1F497D"/>
              <w:bottom w:val="double" w:sz="4" w:space="0" w:color="1F497D"/>
              <w:right w:val="double" w:sz="4" w:space="0" w:color="1F497D"/>
            </w:tcBorders>
            <w:shd w:val="clear" w:color="auto" w:fill="E1D7DE"/>
            <w:hideMark/>
          </w:tcPr>
          <w:p w:rsidR="003A1577" w:rsidRDefault="003A1577">
            <w:pPr>
              <w:jc w:val="center"/>
              <w:rPr>
                <w:b/>
                <w:color w:val="2E74B5"/>
              </w:rPr>
            </w:pPr>
            <w:r>
              <w:rPr>
                <w:b/>
                <w:color w:val="2E74B5"/>
              </w:rPr>
              <w:t>Зміст заходу</w:t>
            </w:r>
          </w:p>
        </w:tc>
        <w:tc>
          <w:tcPr>
            <w:tcW w:w="2126" w:type="dxa"/>
            <w:tcBorders>
              <w:top w:val="double" w:sz="4" w:space="0" w:color="1F497D"/>
              <w:left w:val="double" w:sz="4" w:space="0" w:color="1F497D"/>
              <w:bottom w:val="double" w:sz="4" w:space="0" w:color="1F497D"/>
              <w:right w:val="double" w:sz="4" w:space="0" w:color="1F497D"/>
            </w:tcBorders>
            <w:shd w:val="clear" w:color="auto" w:fill="E1D7DE"/>
            <w:hideMark/>
          </w:tcPr>
          <w:p w:rsidR="003A1577" w:rsidRDefault="003A1577">
            <w:pPr>
              <w:jc w:val="center"/>
              <w:rPr>
                <w:b/>
                <w:color w:val="2E74B5"/>
              </w:rPr>
            </w:pPr>
            <w:r>
              <w:rPr>
                <w:b/>
                <w:color w:val="2E74B5"/>
              </w:rPr>
              <w:t>Відповідальний за виконання</w:t>
            </w:r>
          </w:p>
        </w:tc>
        <w:tc>
          <w:tcPr>
            <w:tcW w:w="3424" w:type="dxa"/>
            <w:tcBorders>
              <w:top w:val="double" w:sz="4" w:space="0" w:color="1F497D"/>
              <w:left w:val="double" w:sz="4" w:space="0" w:color="1F497D"/>
              <w:bottom w:val="double" w:sz="4" w:space="0" w:color="1F497D"/>
              <w:right w:val="double" w:sz="4" w:space="0" w:color="1F497D"/>
            </w:tcBorders>
            <w:shd w:val="clear" w:color="auto" w:fill="E1D7DE"/>
            <w:hideMark/>
          </w:tcPr>
          <w:p w:rsidR="003A1577" w:rsidRDefault="003A1577">
            <w:pPr>
              <w:jc w:val="center"/>
              <w:rPr>
                <w:b/>
                <w:color w:val="2E74B5"/>
              </w:rPr>
            </w:pPr>
            <w:r>
              <w:rPr>
                <w:b/>
                <w:color w:val="2E74B5"/>
              </w:rPr>
              <w:t>Очікуваний результат, результативні показники</w:t>
            </w:r>
          </w:p>
        </w:tc>
      </w:tr>
      <w:tr w:rsidR="003A1577" w:rsidTr="003A1577">
        <w:tc>
          <w:tcPr>
            <w:tcW w:w="675" w:type="dxa"/>
            <w:tcBorders>
              <w:top w:val="double" w:sz="4" w:space="0" w:color="1F497D"/>
              <w:left w:val="double" w:sz="4" w:space="0" w:color="1F497D"/>
              <w:bottom w:val="double" w:sz="4" w:space="0" w:color="1F497D"/>
              <w:right w:val="double" w:sz="4" w:space="0" w:color="1F497D"/>
            </w:tcBorders>
            <w:hideMark/>
          </w:tcPr>
          <w:p w:rsidR="003A1577" w:rsidRDefault="003A1577">
            <w:pPr>
              <w:jc w:val="both"/>
              <w:rPr>
                <w:b/>
              </w:rPr>
            </w:pPr>
            <w:r>
              <w:rPr>
                <w:b/>
              </w:rPr>
              <w:t>8.</w:t>
            </w:r>
          </w:p>
          <w:p w:rsidR="003A1577" w:rsidRDefault="003A1577">
            <w:pPr>
              <w:jc w:val="both"/>
            </w:pPr>
            <w:r>
              <w:rPr>
                <w:b/>
              </w:rPr>
              <w:t>доповнено</w:t>
            </w:r>
          </w:p>
        </w:tc>
        <w:tc>
          <w:tcPr>
            <w:tcW w:w="3686" w:type="dxa"/>
            <w:tcBorders>
              <w:top w:val="double" w:sz="4" w:space="0" w:color="1F497D"/>
              <w:left w:val="double" w:sz="4" w:space="0" w:color="1F497D"/>
              <w:bottom w:val="double" w:sz="4" w:space="0" w:color="1F497D"/>
              <w:right w:val="double" w:sz="4" w:space="0" w:color="1F497D"/>
            </w:tcBorders>
            <w:hideMark/>
          </w:tcPr>
          <w:p w:rsidR="003A1577" w:rsidRDefault="003A1577">
            <w:pPr>
              <w:jc w:val="both"/>
              <w:rPr>
                <w:lang w:val="ru-RU"/>
              </w:rPr>
            </w:pPr>
            <w:r>
              <w:t>Створення нових та збереження існуючих територій та об’єктів природно-заповідного фонду</w:t>
            </w:r>
          </w:p>
        </w:tc>
        <w:tc>
          <w:tcPr>
            <w:tcW w:w="2126" w:type="dxa"/>
            <w:tcBorders>
              <w:top w:val="double" w:sz="4" w:space="0" w:color="1F497D"/>
              <w:left w:val="double" w:sz="4" w:space="0" w:color="1F497D"/>
              <w:bottom w:val="double" w:sz="4" w:space="0" w:color="1F497D"/>
              <w:right w:val="double" w:sz="4" w:space="0" w:color="1F497D"/>
            </w:tcBorders>
            <w:hideMark/>
          </w:tcPr>
          <w:p w:rsidR="003A1577" w:rsidRDefault="003A1577">
            <w:pPr>
              <w:jc w:val="both"/>
            </w:pPr>
            <w:r>
              <w:t>департамент ЖКГ ММР</w:t>
            </w:r>
          </w:p>
        </w:tc>
        <w:tc>
          <w:tcPr>
            <w:tcW w:w="3424" w:type="dxa"/>
            <w:tcBorders>
              <w:top w:val="double" w:sz="4" w:space="0" w:color="1F497D"/>
              <w:left w:val="double" w:sz="4" w:space="0" w:color="1F497D"/>
              <w:bottom w:val="double" w:sz="4" w:space="0" w:color="1F497D"/>
              <w:right w:val="double" w:sz="4" w:space="0" w:color="1F497D"/>
            </w:tcBorders>
            <w:hideMark/>
          </w:tcPr>
          <w:p w:rsidR="003A1577" w:rsidRDefault="003A1577">
            <w:pPr>
              <w:jc w:val="both"/>
            </w:pPr>
            <w:r>
              <w:t>додержання вимог щодо охорони територій та об’єктів природно-заповідного фонду, збільшення кількості територій та об’єктів природно-заповідного фонду</w:t>
            </w:r>
          </w:p>
        </w:tc>
      </w:tr>
    </w:tbl>
    <w:p w:rsidR="003A1577" w:rsidRDefault="003A1577" w:rsidP="003A1577">
      <w:pPr>
        <w:ind w:firstLine="708"/>
        <w:jc w:val="both"/>
        <w:rPr>
          <w:b/>
          <w:sz w:val="28"/>
          <w:szCs w:val="28"/>
        </w:rPr>
      </w:pPr>
    </w:p>
    <w:p w:rsidR="003A1577" w:rsidRPr="00024173" w:rsidRDefault="003A1577">
      <w:pPr>
        <w:rPr>
          <w:color w:val="000000"/>
        </w:rPr>
      </w:pPr>
      <w:bookmarkStart w:id="21" w:name="_GoBack"/>
      <w:bookmarkEnd w:id="21"/>
    </w:p>
    <w:sectPr w:rsidR="003A1577" w:rsidRPr="00024173" w:rsidSect="003A1577">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90" w:rsidRDefault="00E87190">
      <w:r>
        <w:separator/>
      </w:r>
    </w:p>
  </w:endnote>
  <w:endnote w:type="continuationSeparator" w:id="0">
    <w:p w:rsidR="00E87190" w:rsidRDefault="00E8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90" w:rsidRDefault="00E87190">
      <w:r>
        <w:separator/>
      </w:r>
    </w:p>
  </w:footnote>
  <w:footnote w:type="continuationSeparator" w:id="0">
    <w:p w:rsidR="00E87190" w:rsidRDefault="00E87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3A1577">
      <w:rPr>
        <w:rStyle w:val="af4"/>
        <w:noProof/>
      </w:rPr>
      <w:t>54</w:t>
    </w:r>
    <w:r w:rsidRPr="00933A86">
      <w:rPr>
        <w:rStyle w:val="af4"/>
      </w:rPr>
      <w:fldChar w:fldCharType="end"/>
    </w:r>
  </w:p>
  <w:p w:rsidR="007E303D" w:rsidRDefault="007E303D">
    <w:pPr>
      <w:pStyle w:val="af2"/>
    </w:pPr>
  </w:p>
  <w:p w:rsidR="007E303D" w:rsidRDefault="007E303D" w:rsidP="00933A86">
    <w:pPr>
      <w:pStyle w:val="af2"/>
      <w:jc w:val="center"/>
    </w:pPr>
  </w:p>
  <w:p w:rsidR="007E303D" w:rsidRDefault="007E303D">
    <w:pPr>
      <w:pStyle w:val="af2"/>
    </w:pPr>
  </w:p>
  <w:p w:rsidR="007E303D" w:rsidRPr="00DE31C1" w:rsidRDefault="007E303D" w:rsidP="00DE31C1">
    <w:pPr>
      <w:pStyle w:val="af2"/>
      <w:ind w:hanging="1701"/>
      <w:rPr>
        <w:b/>
        <w:color w:val="FF0066"/>
        <w:sz w:val="16"/>
        <w:szCs w:val="16"/>
        <w:u w:val="single"/>
      </w:rPr>
    </w:pPr>
  </w:p>
  <w:p w:rsidR="007E303D" w:rsidRDefault="007E303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Default="007E303D" w:rsidP="00D443D4">
    <w:pPr>
      <w:pStyle w:val="af2"/>
      <w:jc w:val="center"/>
      <w:rPr>
        <w:color w:val="FF0066"/>
      </w:rPr>
    </w:pPr>
  </w:p>
  <w:p w:rsidR="007E303D" w:rsidRPr="00DE31C1" w:rsidRDefault="007E303D" w:rsidP="000B4E8E">
    <w:pPr>
      <w:pStyle w:val="af2"/>
      <w:rPr>
        <w:color w:val="FF0066"/>
      </w:rPr>
    </w:pPr>
  </w:p>
  <w:p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Pr="006F02A7" w:rsidRDefault="007E303D">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3A1577">
      <w:rPr>
        <w:rStyle w:val="af4"/>
        <w:noProof/>
        <w:color w:val="0000FF"/>
      </w:rPr>
      <w:t>113</w:t>
    </w:r>
    <w:r w:rsidRPr="006F02A7">
      <w:rPr>
        <w:rStyle w:val="af4"/>
        <w:color w:val="0000FF"/>
      </w:rPr>
      <w:fldChar w:fldCharType="end"/>
    </w:r>
  </w:p>
  <w:p w:rsidR="007E303D" w:rsidRDefault="007E303D">
    <w:pPr>
      <w:pStyle w:val="af2"/>
      <w:rPr>
        <w:color w:val="0000FF"/>
      </w:rPr>
    </w:pPr>
  </w:p>
  <w:p w:rsidR="007E303D" w:rsidRPr="006F02A7" w:rsidRDefault="007E303D">
    <w:pPr>
      <w:pStyle w:val="af2"/>
      <w:rPr>
        <w:color w:val="0000FF"/>
      </w:rPr>
    </w:pPr>
  </w:p>
  <w:p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303D" w:rsidRDefault="007E303D">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Pr="00E2103C" w:rsidRDefault="007E303D">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3A1577">
      <w:rPr>
        <w:rStyle w:val="af4"/>
        <w:noProof/>
        <w:color w:val="008000"/>
      </w:rPr>
      <w:t>145</w:t>
    </w:r>
    <w:r w:rsidRPr="00E2103C">
      <w:rPr>
        <w:rStyle w:val="af4"/>
        <w:color w:val="008000"/>
      </w:rPr>
      <w:fldChar w:fldCharType="end"/>
    </w:r>
  </w:p>
  <w:p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C67274"/>
    <w:multiLevelType w:val="hybridMultilevel"/>
    <w:tmpl w:val="44024F92"/>
    <w:lvl w:ilvl="0" w:tplc="E72284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456B1"/>
    <w:multiLevelType w:val="hybridMultilevel"/>
    <w:tmpl w:val="29089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02AE3"/>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4AE15AB"/>
    <w:multiLevelType w:val="hybridMultilevel"/>
    <w:tmpl w:val="88849DBC"/>
    <w:lvl w:ilvl="0" w:tplc="3D88FF3E">
      <w:start w:val="2"/>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2A4AA5"/>
    <w:multiLevelType w:val="hybridMultilevel"/>
    <w:tmpl w:val="65E44EF8"/>
    <w:lvl w:ilvl="0" w:tplc="7C8474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1BC442F"/>
    <w:multiLevelType w:val="hybridMultilevel"/>
    <w:tmpl w:val="B7A4A016"/>
    <w:lvl w:ilvl="0" w:tplc="181AF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FD2642"/>
    <w:multiLevelType w:val="hybridMultilevel"/>
    <w:tmpl w:val="007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A62D12"/>
    <w:multiLevelType w:val="hybridMultilevel"/>
    <w:tmpl w:val="AAB09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F184781"/>
    <w:multiLevelType w:val="hybridMultilevel"/>
    <w:tmpl w:val="CAF82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5B62843"/>
    <w:multiLevelType w:val="hybridMultilevel"/>
    <w:tmpl w:val="605E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B0AA7"/>
    <w:multiLevelType w:val="hybridMultilevel"/>
    <w:tmpl w:val="BB403B8C"/>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15:restartNumberingAfterBreak="0">
    <w:nsid w:val="4FCB6539"/>
    <w:multiLevelType w:val="hybridMultilevel"/>
    <w:tmpl w:val="F0B6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F76FBF"/>
    <w:multiLevelType w:val="hybridMultilevel"/>
    <w:tmpl w:val="0E367780"/>
    <w:lvl w:ilvl="0" w:tplc="4D52C9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EE79F7"/>
    <w:multiLevelType w:val="hybridMultilevel"/>
    <w:tmpl w:val="89062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15:restartNumberingAfterBreak="0">
    <w:nsid w:val="5E2E4769"/>
    <w:multiLevelType w:val="hybridMultilevel"/>
    <w:tmpl w:val="9A2C2676"/>
    <w:lvl w:ilvl="0" w:tplc="0419000D">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2B3DE0"/>
    <w:multiLevelType w:val="hybridMultilevel"/>
    <w:tmpl w:val="E9B6B1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34E31"/>
    <w:multiLevelType w:val="hybridMultilevel"/>
    <w:tmpl w:val="FCCA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44C46"/>
    <w:multiLevelType w:val="hybridMultilevel"/>
    <w:tmpl w:val="08667FE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96647B0"/>
    <w:multiLevelType w:val="hybridMultilevel"/>
    <w:tmpl w:val="C6740302"/>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E366AA"/>
    <w:multiLevelType w:val="hybridMultilevel"/>
    <w:tmpl w:val="AE8EFB0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8361C1"/>
    <w:multiLevelType w:val="hybridMultilevel"/>
    <w:tmpl w:val="3748384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6614A07"/>
    <w:multiLevelType w:val="hybridMultilevel"/>
    <w:tmpl w:val="7EA04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1103D5"/>
    <w:multiLevelType w:val="hybridMultilevel"/>
    <w:tmpl w:val="80D4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681FB6"/>
    <w:multiLevelType w:val="hybridMultilevel"/>
    <w:tmpl w:val="A35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5"/>
  </w:num>
  <w:num w:numId="4">
    <w:abstractNumId w:val="27"/>
  </w:num>
  <w:num w:numId="5">
    <w:abstractNumId w:val="32"/>
  </w:num>
  <w:num w:numId="6">
    <w:abstractNumId w:val="14"/>
  </w:num>
  <w:num w:numId="7">
    <w:abstractNumId w:val="33"/>
  </w:num>
  <w:num w:numId="8">
    <w:abstractNumId w:val="5"/>
  </w:num>
  <w:num w:numId="9">
    <w:abstractNumId w:val="12"/>
  </w:num>
  <w:num w:numId="10">
    <w:abstractNumId w:val="11"/>
  </w:num>
  <w:num w:numId="11">
    <w:abstractNumId w:val="2"/>
  </w:num>
  <w:num w:numId="12">
    <w:abstractNumId w:val="41"/>
  </w:num>
  <w:num w:numId="13">
    <w:abstractNumId w:val="24"/>
  </w:num>
  <w:num w:numId="14">
    <w:abstractNumId w:val="3"/>
  </w:num>
  <w:num w:numId="15">
    <w:abstractNumId w:val="10"/>
  </w:num>
  <w:num w:numId="16">
    <w:abstractNumId w:val="34"/>
  </w:num>
  <w:num w:numId="17">
    <w:abstractNumId w:val="30"/>
  </w:num>
  <w:num w:numId="18">
    <w:abstractNumId w:val="38"/>
  </w:num>
  <w:num w:numId="19">
    <w:abstractNumId w:val="20"/>
  </w:num>
  <w:num w:numId="20">
    <w:abstractNumId w:val="36"/>
  </w:num>
  <w:num w:numId="21">
    <w:abstractNumId w:val="35"/>
  </w:num>
  <w:num w:numId="22">
    <w:abstractNumId w:val="0"/>
  </w:num>
  <w:num w:numId="23">
    <w:abstractNumId w:val="18"/>
  </w:num>
  <w:num w:numId="24">
    <w:abstractNumId w:val="2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7"/>
  </w:num>
  <w:num w:numId="28">
    <w:abstractNumId w:val="21"/>
  </w:num>
  <w:num w:numId="29">
    <w:abstractNumId w:val="7"/>
  </w:num>
  <w:num w:numId="30">
    <w:abstractNumId w:val="13"/>
  </w:num>
  <w:num w:numId="31">
    <w:abstractNumId w:val="16"/>
  </w:num>
  <w:num w:numId="32">
    <w:abstractNumId w:val="17"/>
  </w:num>
  <w:num w:numId="33">
    <w:abstractNumId w:val="6"/>
  </w:num>
  <w:num w:numId="34">
    <w:abstractNumId w:val="31"/>
  </w:num>
  <w:num w:numId="35">
    <w:abstractNumId w:val="22"/>
  </w:num>
  <w:num w:numId="36">
    <w:abstractNumId w:val="1"/>
  </w:num>
  <w:num w:numId="37">
    <w:abstractNumId w:val="19"/>
  </w:num>
  <w:num w:numId="38">
    <w:abstractNumId w:val="4"/>
  </w:num>
  <w:num w:numId="39">
    <w:abstractNumId w:val="9"/>
  </w:num>
  <w:num w:numId="40">
    <w:abstractNumId w:val="39"/>
  </w:num>
  <w:num w:numId="41">
    <w:abstractNumId w:val="23"/>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E"/>
    <w:rsid w:val="00000759"/>
    <w:rsid w:val="00001BA8"/>
    <w:rsid w:val="00002C58"/>
    <w:rsid w:val="00003ABC"/>
    <w:rsid w:val="00003B3A"/>
    <w:rsid w:val="000047DC"/>
    <w:rsid w:val="00007495"/>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3AD0"/>
    <w:rsid w:val="00033AD8"/>
    <w:rsid w:val="00034ABB"/>
    <w:rsid w:val="000350D0"/>
    <w:rsid w:val="0003573B"/>
    <w:rsid w:val="000409A4"/>
    <w:rsid w:val="000414F7"/>
    <w:rsid w:val="0004253D"/>
    <w:rsid w:val="00046884"/>
    <w:rsid w:val="0004688D"/>
    <w:rsid w:val="00046933"/>
    <w:rsid w:val="000514C6"/>
    <w:rsid w:val="00052F31"/>
    <w:rsid w:val="00053F1E"/>
    <w:rsid w:val="000543B1"/>
    <w:rsid w:val="00056548"/>
    <w:rsid w:val="00056D37"/>
    <w:rsid w:val="000570B2"/>
    <w:rsid w:val="00057B43"/>
    <w:rsid w:val="00060E84"/>
    <w:rsid w:val="00062015"/>
    <w:rsid w:val="000625CE"/>
    <w:rsid w:val="000631DC"/>
    <w:rsid w:val="00063A9B"/>
    <w:rsid w:val="00063F40"/>
    <w:rsid w:val="000674F3"/>
    <w:rsid w:val="000675A9"/>
    <w:rsid w:val="00067B4A"/>
    <w:rsid w:val="00072175"/>
    <w:rsid w:val="0007218D"/>
    <w:rsid w:val="00072E6C"/>
    <w:rsid w:val="00074B07"/>
    <w:rsid w:val="00075A61"/>
    <w:rsid w:val="00075DA9"/>
    <w:rsid w:val="00076255"/>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B34"/>
    <w:rsid w:val="00095009"/>
    <w:rsid w:val="00095A4D"/>
    <w:rsid w:val="00095DE8"/>
    <w:rsid w:val="000979A1"/>
    <w:rsid w:val="000A060E"/>
    <w:rsid w:val="000A071D"/>
    <w:rsid w:val="000A1C18"/>
    <w:rsid w:val="000A2200"/>
    <w:rsid w:val="000A2B33"/>
    <w:rsid w:val="000A6301"/>
    <w:rsid w:val="000A6689"/>
    <w:rsid w:val="000A6FCD"/>
    <w:rsid w:val="000A7695"/>
    <w:rsid w:val="000A788B"/>
    <w:rsid w:val="000A7F41"/>
    <w:rsid w:val="000B32FD"/>
    <w:rsid w:val="000B399C"/>
    <w:rsid w:val="000B3B6C"/>
    <w:rsid w:val="000B443F"/>
    <w:rsid w:val="000B4BE2"/>
    <w:rsid w:val="000B4E8E"/>
    <w:rsid w:val="000B514E"/>
    <w:rsid w:val="000B569A"/>
    <w:rsid w:val="000B7044"/>
    <w:rsid w:val="000B7B30"/>
    <w:rsid w:val="000B7E37"/>
    <w:rsid w:val="000C05FD"/>
    <w:rsid w:val="000C587F"/>
    <w:rsid w:val="000C5CFE"/>
    <w:rsid w:val="000C69C1"/>
    <w:rsid w:val="000D0BF9"/>
    <w:rsid w:val="000D6536"/>
    <w:rsid w:val="000D6CAB"/>
    <w:rsid w:val="000E041A"/>
    <w:rsid w:val="000E1081"/>
    <w:rsid w:val="000E1551"/>
    <w:rsid w:val="000E1D8D"/>
    <w:rsid w:val="000E2290"/>
    <w:rsid w:val="000E43AA"/>
    <w:rsid w:val="000E7796"/>
    <w:rsid w:val="000F0C4A"/>
    <w:rsid w:val="000F1991"/>
    <w:rsid w:val="000F37E0"/>
    <w:rsid w:val="000F3A4B"/>
    <w:rsid w:val="000F4614"/>
    <w:rsid w:val="000F5457"/>
    <w:rsid w:val="000F686A"/>
    <w:rsid w:val="00101286"/>
    <w:rsid w:val="00101AF9"/>
    <w:rsid w:val="00101B3D"/>
    <w:rsid w:val="001025CE"/>
    <w:rsid w:val="001031C5"/>
    <w:rsid w:val="00104D1D"/>
    <w:rsid w:val="001074E6"/>
    <w:rsid w:val="00107C2D"/>
    <w:rsid w:val="0011003A"/>
    <w:rsid w:val="0011272D"/>
    <w:rsid w:val="00112815"/>
    <w:rsid w:val="00116111"/>
    <w:rsid w:val="00116419"/>
    <w:rsid w:val="00117843"/>
    <w:rsid w:val="00117CCF"/>
    <w:rsid w:val="00120B6C"/>
    <w:rsid w:val="001217D5"/>
    <w:rsid w:val="00122253"/>
    <w:rsid w:val="00122ECD"/>
    <w:rsid w:val="00124E2C"/>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D3B"/>
    <w:rsid w:val="001429D3"/>
    <w:rsid w:val="0014314D"/>
    <w:rsid w:val="00143F8C"/>
    <w:rsid w:val="001456F9"/>
    <w:rsid w:val="0014688E"/>
    <w:rsid w:val="00147CEF"/>
    <w:rsid w:val="0015131D"/>
    <w:rsid w:val="00151C20"/>
    <w:rsid w:val="00151D76"/>
    <w:rsid w:val="00152D11"/>
    <w:rsid w:val="0015442F"/>
    <w:rsid w:val="00155253"/>
    <w:rsid w:val="0015621F"/>
    <w:rsid w:val="001569E0"/>
    <w:rsid w:val="00160FE5"/>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7643"/>
    <w:rsid w:val="001A092E"/>
    <w:rsid w:val="001A1886"/>
    <w:rsid w:val="001A1A7F"/>
    <w:rsid w:val="001A1E22"/>
    <w:rsid w:val="001A2669"/>
    <w:rsid w:val="001A2C33"/>
    <w:rsid w:val="001A443E"/>
    <w:rsid w:val="001A4C25"/>
    <w:rsid w:val="001B3450"/>
    <w:rsid w:val="001B56C4"/>
    <w:rsid w:val="001B5E41"/>
    <w:rsid w:val="001C0579"/>
    <w:rsid w:val="001C4F9B"/>
    <w:rsid w:val="001C5E02"/>
    <w:rsid w:val="001C721D"/>
    <w:rsid w:val="001C7607"/>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6B5A"/>
    <w:rsid w:val="001E6DF9"/>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57C9"/>
    <w:rsid w:val="00206B02"/>
    <w:rsid w:val="00212241"/>
    <w:rsid w:val="00212CFF"/>
    <w:rsid w:val="00213077"/>
    <w:rsid w:val="002136BA"/>
    <w:rsid w:val="002142B8"/>
    <w:rsid w:val="00214922"/>
    <w:rsid w:val="002153E7"/>
    <w:rsid w:val="00215424"/>
    <w:rsid w:val="00216666"/>
    <w:rsid w:val="002205FB"/>
    <w:rsid w:val="00221F60"/>
    <w:rsid w:val="00222BE9"/>
    <w:rsid w:val="0022527F"/>
    <w:rsid w:val="002266B1"/>
    <w:rsid w:val="00226EA5"/>
    <w:rsid w:val="0023442E"/>
    <w:rsid w:val="00235EDB"/>
    <w:rsid w:val="00236660"/>
    <w:rsid w:val="00237783"/>
    <w:rsid w:val="00241079"/>
    <w:rsid w:val="00241D65"/>
    <w:rsid w:val="00242FB1"/>
    <w:rsid w:val="00243C80"/>
    <w:rsid w:val="00247BDE"/>
    <w:rsid w:val="002507BD"/>
    <w:rsid w:val="002511A4"/>
    <w:rsid w:val="00252D9B"/>
    <w:rsid w:val="00255950"/>
    <w:rsid w:val="002575BF"/>
    <w:rsid w:val="00257AEE"/>
    <w:rsid w:val="00257E51"/>
    <w:rsid w:val="0026190B"/>
    <w:rsid w:val="00261951"/>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8DC"/>
    <w:rsid w:val="0027493D"/>
    <w:rsid w:val="0027503E"/>
    <w:rsid w:val="00275DA7"/>
    <w:rsid w:val="002772EB"/>
    <w:rsid w:val="00277313"/>
    <w:rsid w:val="00277582"/>
    <w:rsid w:val="00281791"/>
    <w:rsid w:val="002824DB"/>
    <w:rsid w:val="0028465E"/>
    <w:rsid w:val="00284A2F"/>
    <w:rsid w:val="00285480"/>
    <w:rsid w:val="002863F9"/>
    <w:rsid w:val="00292151"/>
    <w:rsid w:val="00293704"/>
    <w:rsid w:val="0029577E"/>
    <w:rsid w:val="002A47FB"/>
    <w:rsid w:val="002A56A2"/>
    <w:rsid w:val="002A69C8"/>
    <w:rsid w:val="002B0D9E"/>
    <w:rsid w:val="002B0FA9"/>
    <w:rsid w:val="002B1468"/>
    <w:rsid w:val="002B180F"/>
    <w:rsid w:val="002B2830"/>
    <w:rsid w:val="002B284E"/>
    <w:rsid w:val="002B2887"/>
    <w:rsid w:val="002B2D4E"/>
    <w:rsid w:val="002B2EEC"/>
    <w:rsid w:val="002B4F01"/>
    <w:rsid w:val="002B54FB"/>
    <w:rsid w:val="002B6F8F"/>
    <w:rsid w:val="002B7727"/>
    <w:rsid w:val="002C11C2"/>
    <w:rsid w:val="002C24C7"/>
    <w:rsid w:val="002C3501"/>
    <w:rsid w:val="002C5407"/>
    <w:rsid w:val="002C57D9"/>
    <w:rsid w:val="002C6FA0"/>
    <w:rsid w:val="002D1F5E"/>
    <w:rsid w:val="002D542F"/>
    <w:rsid w:val="002D6166"/>
    <w:rsid w:val="002D6194"/>
    <w:rsid w:val="002D62CF"/>
    <w:rsid w:val="002E4A57"/>
    <w:rsid w:val="002E53D9"/>
    <w:rsid w:val="002E592D"/>
    <w:rsid w:val="002E5E27"/>
    <w:rsid w:val="002E6416"/>
    <w:rsid w:val="002E7759"/>
    <w:rsid w:val="002F133D"/>
    <w:rsid w:val="002F58BA"/>
    <w:rsid w:val="002F674E"/>
    <w:rsid w:val="002F6945"/>
    <w:rsid w:val="002F6982"/>
    <w:rsid w:val="002F7BE1"/>
    <w:rsid w:val="0030016A"/>
    <w:rsid w:val="003003F5"/>
    <w:rsid w:val="00300714"/>
    <w:rsid w:val="00300D86"/>
    <w:rsid w:val="00303771"/>
    <w:rsid w:val="00303A4B"/>
    <w:rsid w:val="00303BFB"/>
    <w:rsid w:val="00305017"/>
    <w:rsid w:val="003052F6"/>
    <w:rsid w:val="003057BA"/>
    <w:rsid w:val="00305830"/>
    <w:rsid w:val="00306576"/>
    <w:rsid w:val="003069F2"/>
    <w:rsid w:val="0031060D"/>
    <w:rsid w:val="00310DB3"/>
    <w:rsid w:val="00312592"/>
    <w:rsid w:val="00312A70"/>
    <w:rsid w:val="00312B1B"/>
    <w:rsid w:val="00313EB5"/>
    <w:rsid w:val="00314AF2"/>
    <w:rsid w:val="00314D57"/>
    <w:rsid w:val="00320709"/>
    <w:rsid w:val="003217D9"/>
    <w:rsid w:val="00322012"/>
    <w:rsid w:val="0032254F"/>
    <w:rsid w:val="00323B7C"/>
    <w:rsid w:val="00323DBB"/>
    <w:rsid w:val="0032761C"/>
    <w:rsid w:val="003303B6"/>
    <w:rsid w:val="00333353"/>
    <w:rsid w:val="00333386"/>
    <w:rsid w:val="003334AB"/>
    <w:rsid w:val="0033490A"/>
    <w:rsid w:val="0033597B"/>
    <w:rsid w:val="003359B7"/>
    <w:rsid w:val="00336778"/>
    <w:rsid w:val="003409E3"/>
    <w:rsid w:val="00340BC4"/>
    <w:rsid w:val="00341899"/>
    <w:rsid w:val="0034249A"/>
    <w:rsid w:val="00342DF0"/>
    <w:rsid w:val="00342F4B"/>
    <w:rsid w:val="00344200"/>
    <w:rsid w:val="00352116"/>
    <w:rsid w:val="00352185"/>
    <w:rsid w:val="003536BD"/>
    <w:rsid w:val="003538EA"/>
    <w:rsid w:val="003545A5"/>
    <w:rsid w:val="00355E84"/>
    <w:rsid w:val="00356CA6"/>
    <w:rsid w:val="0035717B"/>
    <w:rsid w:val="00360B46"/>
    <w:rsid w:val="00361361"/>
    <w:rsid w:val="00363BB2"/>
    <w:rsid w:val="00363C2E"/>
    <w:rsid w:val="00364273"/>
    <w:rsid w:val="003648B5"/>
    <w:rsid w:val="00364A87"/>
    <w:rsid w:val="00364F16"/>
    <w:rsid w:val="00366A86"/>
    <w:rsid w:val="0036734A"/>
    <w:rsid w:val="00371597"/>
    <w:rsid w:val="003716DD"/>
    <w:rsid w:val="003756C0"/>
    <w:rsid w:val="003802E6"/>
    <w:rsid w:val="00380EBF"/>
    <w:rsid w:val="0038193C"/>
    <w:rsid w:val="00381C5D"/>
    <w:rsid w:val="00382D5C"/>
    <w:rsid w:val="00382F7F"/>
    <w:rsid w:val="003830A6"/>
    <w:rsid w:val="00383CBE"/>
    <w:rsid w:val="00384117"/>
    <w:rsid w:val="0038611C"/>
    <w:rsid w:val="003867C5"/>
    <w:rsid w:val="003914A3"/>
    <w:rsid w:val="0039271E"/>
    <w:rsid w:val="00393449"/>
    <w:rsid w:val="00393DAB"/>
    <w:rsid w:val="0039433F"/>
    <w:rsid w:val="00397242"/>
    <w:rsid w:val="00397600"/>
    <w:rsid w:val="003A10E9"/>
    <w:rsid w:val="003A1577"/>
    <w:rsid w:val="003A1C32"/>
    <w:rsid w:val="003A2DD6"/>
    <w:rsid w:val="003A30CB"/>
    <w:rsid w:val="003A6907"/>
    <w:rsid w:val="003A758C"/>
    <w:rsid w:val="003B18B6"/>
    <w:rsid w:val="003B1E5A"/>
    <w:rsid w:val="003B30C1"/>
    <w:rsid w:val="003B33E4"/>
    <w:rsid w:val="003B37A5"/>
    <w:rsid w:val="003B460A"/>
    <w:rsid w:val="003B4B28"/>
    <w:rsid w:val="003B535F"/>
    <w:rsid w:val="003C031F"/>
    <w:rsid w:val="003C0EB2"/>
    <w:rsid w:val="003C1624"/>
    <w:rsid w:val="003C1F46"/>
    <w:rsid w:val="003C241C"/>
    <w:rsid w:val="003C3AE4"/>
    <w:rsid w:val="003C3FF8"/>
    <w:rsid w:val="003C4D42"/>
    <w:rsid w:val="003C4F46"/>
    <w:rsid w:val="003D08A4"/>
    <w:rsid w:val="003D27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C15"/>
    <w:rsid w:val="00433E9D"/>
    <w:rsid w:val="004342D1"/>
    <w:rsid w:val="004345C6"/>
    <w:rsid w:val="00435B56"/>
    <w:rsid w:val="00443A00"/>
    <w:rsid w:val="00444BD5"/>
    <w:rsid w:val="00444E1F"/>
    <w:rsid w:val="00445AB0"/>
    <w:rsid w:val="00445E5E"/>
    <w:rsid w:val="00446339"/>
    <w:rsid w:val="00447464"/>
    <w:rsid w:val="00447C44"/>
    <w:rsid w:val="00456175"/>
    <w:rsid w:val="00456C75"/>
    <w:rsid w:val="00460085"/>
    <w:rsid w:val="00460FAD"/>
    <w:rsid w:val="00462CF3"/>
    <w:rsid w:val="0046586E"/>
    <w:rsid w:val="00465E72"/>
    <w:rsid w:val="004667FC"/>
    <w:rsid w:val="00466F89"/>
    <w:rsid w:val="004676EE"/>
    <w:rsid w:val="00467D75"/>
    <w:rsid w:val="0047065C"/>
    <w:rsid w:val="004724EA"/>
    <w:rsid w:val="004763D9"/>
    <w:rsid w:val="00482390"/>
    <w:rsid w:val="00482E1C"/>
    <w:rsid w:val="00483440"/>
    <w:rsid w:val="00483BE1"/>
    <w:rsid w:val="00484357"/>
    <w:rsid w:val="004844DE"/>
    <w:rsid w:val="00484A31"/>
    <w:rsid w:val="0048591A"/>
    <w:rsid w:val="00487270"/>
    <w:rsid w:val="00487430"/>
    <w:rsid w:val="00491CEB"/>
    <w:rsid w:val="0049306F"/>
    <w:rsid w:val="00493B7C"/>
    <w:rsid w:val="00493C8A"/>
    <w:rsid w:val="0049468A"/>
    <w:rsid w:val="00495E24"/>
    <w:rsid w:val="00496200"/>
    <w:rsid w:val="00496A3E"/>
    <w:rsid w:val="00496F22"/>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307"/>
    <w:rsid w:val="004E3702"/>
    <w:rsid w:val="004E6E7E"/>
    <w:rsid w:val="004E7906"/>
    <w:rsid w:val="004F2532"/>
    <w:rsid w:val="004F7E63"/>
    <w:rsid w:val="005015C2"/>
    <w:rsid w:val="00504610"/>
    <w:rsid w:val="00505D3C"/>
    <w:rsid w:val="005075EF"/>
    <w:rsid w:val="00507857"/>
    <w:rsid w:val="005079D9"/>
    <w:rsid w:val="00507EA0"/>
    <w:rsid w:val="00510C06"/>
    <w:rsid w:val="00511F1D"/>
    <w:rsid w:val="005120C8"/>
    <w:rsid w:val="00512844"/>
    <w:rsid w:val="005148D5"/>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41655"/>
    <w:rsid w:val="00541AAD"/>
    <w:rsid w:val="00543D60"/>
    <w:rsid w:val="005455D3"/>
    <w:rsid w:val="00545A26"/>
    <w:rsid w:val="005461F1"/>
    <w:rsid w:val="005461FD"/>
    <w:rsid w:val="00552203"/>
    <w:rsid w:val="005522B6"/>
    <w:rsid w:val="005532C8"/>
    <w:rsid w:val="00554454"/>
    <w:rsid w:val="00554657"/>
    <w:rsid w:val="005548D8"/>
    <w:rsid w:val="00557910"/>
    <w:rsid w:val="00560C4F"/>
    <w:rsid w:val="00560DED"/>
    <w:rsid w:val="00562BAE"/>
    <w:rsid w:val="005635D3"/>
    <w:rsid w:val="00563992"/>
    <w:rsid w:val="00563C86"/>
    <w:rsid w:val="00564F38"/>
    <w:rsid w:val="00564F93"/>
    <w:rsid w:val="005700B2"/>
    <w:rsid w:val="00570274"/>
    <w:rsid w:val="005711DC"/>
    <w:rsid w:val="00572BD3"/>
    <w:rsid w:val="00573AB6"/>
    <w:rsid w:val="00574C33"/>
    <w:rsid w:val="00575D4A"/>
    <w:rsid w:val="005764FF"/>
    <w:rsid w:val="0058353A"/>
    <w:rsid w:val="00583CFC"/>
    <w:rsid w:val="005857BF"/>
    <w:rsid w:val="00586081"/>
    <w:rsid w:val="0058628F"/>
    <w:rsid w:val="00587658"/>
    <w:rsid w:val="00590596"/>
    <w:rsid w:val="0059121C"/>
    <w:rsid w:val="00591269"/>
    <w:rsid w:val="005918B0"/>
    <w:rsid w:val="0059479D"/>
    <w:rsid w:val="00595C75"/>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53C5"/>
    <w:rsid w:val="005F557E"/>
    <w:rsid w:val="005F7C0D"/>
    <w:rsid w:val="00601527"/>
    <w:rsid w:val="00601F66"/>
    <w:rsid w:val="00602272"/>
    <w:rsid w:val="00603076"/>
    <w:rsid w:val="00607321"/>
    <w:rsid w:val="00610937"/>
    <w:rsid w:val="00611861"/>
    <w:rsid w:val="00611BCE"/>
    <w:rsid w:val="0061207F"/>
    <w:rsid w:val="00613313"/>
    <w:rsid w:val="006142AC"/>
    <w:rsid w:val="00614324"/>
    <w:rsid w:val="006207A8"/>
    <w:rsid w:val="0062125C"/>
    <w:rsid w:val="00621B48"/>
    <w:rsid w:val="006227F6"/>
    <w:rsid w:val="00624E9F"/>
    <w:rsid w:val="006269B5"/>
    <w:rsid w:val="00630C57"/>
    <w:rsid w:val="006315D7"/>
    <w:rsid w:val="00631ABF"/>
    <w:rsid w:val="00632941"/>
    <w:rsid w:val="006329DC"/>
    <w:rsid w:val="00633C5B"/>
    <w:rsid w:val="006341E9"/>
    <w:rsid w:val="00634AB1"/>
    <w:rsid w:val="00634C13"/>
    <w:rsid w:val="006357FA"/>
    <w:rsid w:val="00635B23"/>
    <w:rsid w:val="006367C5"/>
    <w:rsid w:val="00636AC9"/>
    <w:rsid w:val="00637B4A"/>
    <w:rsid w:val="00640C50"/>
    <w:rsid w:val="00640D2F"/>
    <w:rsid w:val="0064620B"/>
    <w:rsid w:val="00646512"/>
    <w:rsid w:val="00647CA7"/>
    <w:rsid w:val="00650014"/>
    <w:rsid w:val="0065233B"/>
    <w:rsid w:val="00654580"/>
    <w:rsid w:val="00654F05"/>
    <w:rsid w:val="00655300"/>
    <w:rsid w:val="006553C8"/>
    <w:rsid w:val="00655815"/>
    <w:rsid w:val="006561DF"/>
    <w:rsid w:val="00656986"/>
    <w:rsid w:val="006630A3"/>
    <w:rsid w:val="00663C57"/>
    <w:rsid w:val="00664420"/>
    <w:rsid w:val="00664F56"/>
    <w:rsid w:val="00665BA2"/>
    <w:rsid w:val="00666530"/>
    <w:rsid w:val="0067102E"/>
    <w:rsid w:val="00673848"/>
    <w:rsid w:val="00674F06"/>
    <w:rsid w:val="006756E1"/>
    <w:rsid w:val="006757F8"/>
    <w:rsid w:val="00676527"/>
    <w:rsid w:val="00676DE5"/>
    <w:rsid w:val="00677331"/>
    <w:rsid w:val="00682F44"/>
    <w:rsid w:val="00684657"/>
    <w:rsid w:val="006858EB"/>
    <w:rsid w:val="00686AEA"/>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6304"/>
    <w:rsid w:val="006A6D30"/>
    <w:rsid w:val="006A6D5A"/>
    <w:rsid w:val="006A7555"/>
    <w:rsid w:val="006B0DCB"/>
    <w:rsid w:val="006B1696"/>
    <w:rsid w:val="006B20B8"/>
    <w:rsid w:val="006B2342"/>
    <w:rsid w:val="006B2760"/>
    <w:rsid w:val="006B41F6"/>
    <w:rsid w:val="006B57B6"/>
    <w:rsid w:val="006B663E"/>
    <w:rsid w:val="006B6D3C"/>
    <w:rsid w:val="006B7D6F"/>
    <w:rsid w:val="006B7F12"/>
    <w:rsid w:val="006C017C"/>
    <w:rsid w:val="006C36B0"/>
    <w:rsid w:val="006C3FD1"/>
    <w:rsid w:val="006C5A17"/>
    <w:rsid w:val="006C5BC6"/>
    <w:rsid w:val="006C655A"/>
    <w:rsid w:val="006C7869"/>
    <w:rsid w:val="006D1574"/>
    <w:rsid w:val="006D1AC6"/>
    <w:rsid w:val="006D26CB"/>
    <w:rsid w:val="006D3974"/>
    <w:rsid w:val="006D40C9"/>
    <w:rsid w:val="006D480B"/>
    <w:rsid w:val="006D4CA1"/>
    <w:rsid w:val="006D6689"/>
    <w:rsid w:val="006D6E58"/>
    <w:rsid w:val="006D6F0D"/>
    <w:rsid w:val="006E0DE9"/>
    <w:rsid w:val="006E1250"/>
    <w:rsid w:val="006E1ABA"/>
    <w:rsid w:val="006E579C"/>
    <w:rsid w:val="006E7D91"/>
    <w:rsid w:val="006E7D9E"/>
    <w:rsid w:val="006F02A7"/>
    <w:rsid w:val="006F0B14"/>
    <w:rsid w:val="006F1AA6"/>
    <w:rsid w:val="006F1BF2"/>
    <w:rsid w:val="006F3293"/>
    <w:rsid w:val="006F3C84"/>
    <w:rsid w:val="006F3EA9"/>
    <w:rsid w:val="006F59CB"/>
    <w:rsid w:val="006F5E15"/>
    <w:rsid w:val="006F77B4"/>
    <w:rsid w:val="006F7A33"/>
    <w:rsid w:val="00701307"/>
    <w:rsid w:val="00703E09"/>
    <w:rsid w:val="007043B6"/>
    <w:rsid w:val="00704DFC"/>
    <w:rsid w:val="007064F6"/>
    <w:rsid w:val="00706CA2"/>
    <w:rsid w:val="00706DD5"/>
    <w:rsid w:val="0071117E"/>
    <w:rsid w:val="007131F1"/>
    <w:rsid w:val="00714013"/>
    <w:rsid w:val="007141E0"/>
    <w:rsid w:val="007169BD"/>
    <w:rsid w:val="007172AA"/>
    <w:rsid w:val="00717BF0"/>
    <w:rsid w:val="00722E08"/>
    <w:rsid w:val="00723956"/>
    <w:rsid w:val="00726A4D"/>
    <w:rsid w:val="0072783A"/>
    <w:rsid w:val="00732443"/>
    <w:rsid w:val="00735044"/>
    <w:rsid w:val="007359BB"/>
    <w:rsid w:val="00735E00"/>
    <w:rsid w:val="0073778E"/>
    <w:rsid w:val="00737C51"/>
    <w:rsid w:val="00740F9C"/>
    <w:rsid w:val="00742C1D"/>
    <w:rsid w:val="00745B3F"/>
    <w:rsid w:val="0074643D"/>
    <w:rsid w:val="007504C0"/>
    <w:rsid w:val="007509FD"/>
    <w:rsid w:val="00750BDD"/>
    <w:rsid w:val="00750F59"/>
    <w:rsid w:val="0075204B"/>
    <w:rsid w:val="00752D03"/>
    <w:rsid w:val="00753210"/>
    <w:rsid w:val="0075422F"/>
    <w:rsid w:val="007542B7"/>
    <w:rsid w:val="00755B33"/>
    <w:rsid w:val="0075683E"/>
    <w:rsid w:val="0076279D"/>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7A5E"/>
    <w:rsid w:val="00790202"/>
    <w:rsid w:val="007912FE"/>
    <w:rsid w:val="00792D45"/>
    <w:rsid w:val="007955D5"/>
    <w:rsid w:val="00795869"/>
    <w:rsid w:val="00795B4F"/>
    <w:rsid w:val="00795E7F"/>
    <w:rsid w:val="007A04BD"/>
    <w:rsid w:val="007A0F59"/>
    <w:rsid w:val="007A39ED"/>
    <w:rsid w:val="007A6419"/>
    <w:rsid w:val="007A6C3D"/>
    <w:rsid w:val="007B0B0E"/>
    <w:rsid w:val="007B45D2"/>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0CD6"/>
    <w:rsid w:val="007E143F"/>
    <w:rsid w:val="007E2629"/>
    <w:rsid w:val="007E2DAA"/>
    <w:rsid w:val="007E303D"/>
    <w:rsid w:val="007E428F"/>
    <w:rsid w:val="007E4ED4"/>
    <w:rsid w:val="007E57EC"/>
    <w:rsid w:val="007E698F"/>
    <w:rsid w:val="007E6A16"/>
    <w:rsid w:val="007E7CE0"/>
    <w:rsid w:val="007F11CD"/>
    <w:rsid w:val="007F1D1A"/>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69E4"/>
    <w:rsid w:val="008070D6"/>
    <w:rsid w:val="00810376"/>
    <w:rsid w:val="0081080E"/>
    <w:rsid w:val="0081199C"/>
    <w:rsid w:val="0081216B"/>
    <w:rsid w:val="008130AD"/>
    <w:rsid w:val="008134B7"/>
    <w:rsid w:val="00815559"/>
    <w:rsid w:val="008158DB"/>
    <w:rsid w:val="00817B69"/>
    <w:rsid w:val="00820BEE"/>
    <w:rsid w:val="00821E47"/>
    <w:rsid w:val="008244F3"/>
    <w:rsid w:val="0082576A"/>
    <w:rsid w:val="008262FC"/>
    <w:rsid w:val="00827950"/>
    <w:rsid w:val="00830B51"/>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47A00"/>
    <w:rsid w:val="00850CD5"/>
    <w:rsid w:val="00851941"/>
    <w:rsid w:val="008527D2"/>
    <w:rsid w:val="008554E8"/>
    <w:rsid w:val="00855CE6"/>
    <w:rsid w:val="00857304"/>
    <w:rsid w:val="0086024D"/>
    <w:rsid w:val="00860AC3"/>
    <w:rsid w:val="0086252C"/>
    <w:rsid w:val="00862C68"/>
    <w:rsid w:val="00862FF6"/>
    <w:rsid w:val="008654E6"/>
    <w:rsid w:val="00866E6E"/>
    <w:rsid w:val="00867B23"/>
    <w:rsid w:val="0087150D"/>
    <w:rsid w:val="00871525"/>
    <w:rsid w:val="00872545"/>
    <w:rsid w:val="00876CC3"/>
    <w:rsid w:val="008817CC"/>
    <w:rsid w:val="008821CA"/>
    <w:rsid w:val="00883B20"/>
    <w:rsid w:val="008853EF"/>
    <w:rsid w:val="00885409"/>
    <w:rsid w:val="00886074"/>
    <w:rsid w:val="0089165C"/>
    <w:rsid w:val="00892BAE"/>
    <w:rsid w:val="00893962"/>
    <w:rsid w:val="00895A84"/>
    <w:rsid w:val="00896586"/>
    <w:rsid w:val="00896A33"/>
    <w:rsid w:val="008A119B"/>
    <w:rsid w:val="008A1731"/>
    <w:rsid w:val="008A3C17"/>
    <w:rsid w:val="008A3D18"/>
    <w:rsid w:val="008A451A"/>
    <w:rsid w:val="008A4DDC"/>
    <w:rsid w:val="008A4EE7"/>
    <w:rsid w:val="008A5D46"/>
    <w:rsid w:val="008A608A"/>
    <w:rsid w:val="008A67B5"/>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745E"/>
    <w:rsid w:val="008C7DB7"/>
    <w:rsid w:val="008D06CB"/>
    <w:rsid w:val="008D1762"/>
    <w:rsid w:val="008D17A9"/>
    <w:rsid w:val="008D4F24"/>
    <w:rsid w:val="008D5590"/>
    <w:rsid w:val="008D67DD"/>
    <w:rsid w:val="008D6A94"/>
    <w:rsid w:val="008D712E"/>
    <w:rsid w:val="008D7F6F"/>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3973"/>
    <w:rsid w:val="00904796"/>
    <w:rsid w:val="00905541"/>
    <w:rsid w:val="00906386"/>
    <w:rsid w:val="009069F8"/>
    <w:rsid w:val="00906C3C"/>
    <w:rsid w:val="00907672"/>
    <w:rsid w:val="0090795D"/>
    <w:rsid w:val="00907A8A"/>
    <w:rsid w:val="009107CD"/>
    <w:rsid w:val="00911583"/>
    <w:rsid w:val="00916EE6"/>
    <w:rsid w:val="00917117"/>
    <w:rsid w:val="0092143A"/>
    <w:rsid w:val="00923598"/>
    <w:rsid w:val="00923AE2"/>
    <w:rsid w:val="00923AFD"/>
    <w:rsid w:val="00923FDF"/>
    <w:rsid w:val="009245B3"/>
    <w:rsid w:val="009253DE"/>
    <w:rsid w:val="0092582E"/>
    <w:rsid w:val="00925BC9"/>
    <w:rsid w:val="009264BA"/>
    <w:rsid w:val="009277BB"/>
    <w:rsid w:val="0093075A"/>
    <w:rsid w:val="0093141E"/>
    <w:rsid w:val="00931BCB"/>
    <w:rsid w:val="00933339"/>
    <w:rsid w:val="00933A86"/>
    <w:rsid w:val="00936C46"/>
    <w:rsid w:val="009405E9"/>
    <w:rsid w:val="009409C4"/>
    <w:rsid w:val="009417DA"/>
    <w:rsid w:val="00942E98"/>
    <w:rsid w:val="00942EEE"/>
    <w:rsid w:val="009437BD"/>
    <w:rsid w:val="00947D4D"/>
    <w:rsid w:val="00952E20"/>
    <w:rsid w:val="009542F7"/>
    <w:rsid w:val="00954FEB"/>
    <w:rsid w:val="00955DEF"/>
    <w:rsid w:val="00960175"/>
    <w:rsid w:val="0096052A"/>
    <w:rsid w:val="00960762"/>
    <w:rsid w:val="00960B96"/>
    <w:rsid w:val="00960EC7"/>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F7"/>
    <w:rsid w:val="00986440"/>
    <w:rsid w:val="00987602"/>
    <w:rsid w:val="00987B71"/>
    <w:rsid w:val="0099255C"/>
    <w:rsid w:val="00992EA2"/>
    <w:rsid w:val="009932FB"/>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4E3"/>
    <w:rsid w:val="009C0F76"/>
    <w:rsid w:val="009C2256"/>
    <w:rsid w:val="009C23C6"/>
    <w:rsid w:val="009C267B"/>
    <w:rsid w:val="009C2853"/>
    <w:rsid w:val="009C32B2"/>
    <w:rsid w:val="009C335B"/>
    <w:rsid w:val="009C431C"/>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D9C"/>
    <w:rsid w:val="009E7C05"/>
    <w:rsid w:val="009E7EDA"/>
    <w:rsid w:val="009F14F5"/>
    <w:rsid w:val="009F1864"/>
    <w:rsid w:val="009F1C91"/>
    <w:rsid w:val="009F2292"/>
    <w:rsid w:val="009F2563"/>
    <w:rsid w:val="009F2D8C"/>
    <w:rsid w:val="009F2E6B"/>
    <w:rsid w:val="009F3EBA"/>
    <w:rsid w:val="009F5577"/>
    <w:rsid w:val="009F702F"/>
    <w:rsid w:val="009F745B"/>
    <w:rsid w:val="009F74D1"/>
    <w:rsid w:val="009F7665"/>
    <w:rsid w:val="009F794A"/>
    <w:rsid w:val="009F7DA7"/>
    <w:rsid w:val="00A00797"/>
    <w:rsid w:val="00A00C8A"/>
    <w:rsid w:val="00A00CD2"/>
    <w:rsid w:val="00A0279C"/>
    <w:rsid w:val="00A02A31"/>
    <w:rsid w:val="00A02D64"/>
    <w:rsid w:val="00A036E3"/>
    <w:rsid w:val="00A0390D"/>
    <w:rsid w:val="00A04C41"/>
    <w:rsid w:val="00A05CA8"/>
    <w:rsid w:val="00A10E59"/>
    <w:rsid w:val="00A11C64"/>
    <w:rsid w:val="00A14C1B"/>
    <w:rsid w:val="00A14E3E"/>
    <w:rsid w:val="00A1614B"/>
    <w:rsid w:val="00A164FD"/>
    <w:rsid w:val="00A2033D"/>
    <w:rsid w:val="00A20C21"/>
    <w:rsid w:val="00A20CCB"/>
    <w:rsid w:val="00A27A53"/>
    <w:rsid w:val="00A30638"/>
    <w:rsid w:val="00A313CE"/>
    <w:rsid w:val="00A315D3"/>
    <w:rsid w:val="00A31EAF"/>
    <w:rsid w:val="00A3316E"/>
    <w:rsid w:val="00A34CB1"/>
    <w:rsid w:val="00A355D0"/>
    <w:rsid w:val="00A357E0"/>
    <w:rsid w:val="00A3733B"/>
    <w:rsid w:val="00A40975"/>
    <w:rsid w:val="00A4217E"/>
    <w:rsid w:val="00A44FD5"/>
    <w:rsid w:val="00A45D7E"/>
    <w:rsid w:val="00A4632D"/>
    <w:rsid w:val="00A4689E"/>
    <w:rsid w:val="00A46F4B"/>
    <w:rsid w:val="00A47817"/>
    <w:rsid w:val="00A513E9"/>
    <w:rsid w:val="00A52E74"/>
    <w:rsid w:val="00A5435B"/>
    <w:rsid w:val="00A555AB"/>
    <w:rsid w:val="00A5597C"/>
    <w:rsid w:val="00A56BDE"/>
    <w:rsid w:val="00A5741B"/>
    <w:rsid w:val="00A60A96"/>
    <w:rsid w:val="00A610E3"/>
    <w:rsid w:val="00A61ED0"/>
    <w:rsid w:val="00A61F39"/>
    <w:rsid w:val="00A620F4"/>
    <w:rsid w:val="00A64724"/>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08F"/>
    <w:rsid w:val="00A877E0"/>
    <w:rsid w:val="00A905CB"/>
    <w:rsid w:val="00A9069E"/>
    <w:rsid w:val="00A90EF8"/>
    <w:rsid w:val="00A9126E"/>
    <w:rsid w:val="00A92A77"/>
    <w:rsid w:val="00A93128"/>
    <w:rsid w:val="00A93244"/>
    <w:rsid w:val="00A97881"/>
    <w:rsid w:val="00AA0289"/>
    <w:rsid w:val="00AA03F6"/>
    <w:rsid w:val="00AA1538"/>
    <w:rsid w:val="00AA15A3"/>
    <w:rsid w:val="00AA199C"/>
    <w:rsid w:val="00AA4983"/>
    <w:rsid w:val="00AA5B87"/>
    <w:rsid w:val="00AA6801"/>
    <w:rsid w:val="00AA6B41"/>
    <w:rsid w:val="00AA7046"/>
    <w:rsid w:val="00AA7F3D"/>
    <w:rsid w:val="00AB15F2"/>
    <w:rsid w:val="00AB5948"/>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E169E"/>
    <w:rsid w:val="00AE35D9"/>
    <w:rsid w:val="00AE41E3"/>
    <w:rsid w:val="00AE695A"/>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650F"/>
    <w:rsid w:val="00B06BA6"/>
    <w:rsid w:val="00B07608"/>
    <w:rsid w:val="00B1257F"/>
    <w:rsid w:val="00B13C4C"/>
    <w:rsid w:val="00B14C21"/>
    <w:rsid w:val="00B15D8D"/>
    <w:rsid w:val="00B17B2C"/>
    <w:rsid w:val="00B228D1"/>
    <w:rsid w:val="00B26992"/>
    <w:rsid w:val="00B31AB0"/>
    <w:rsid w:val="00B3230B"/>
    <w:rsid w:val="00B32FCC"/>
    <w:rsid w:val="00B344E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2BCF"/>
    <w:rsid w:val="00B6476E"/>
    <w:rsid w:val="00B64FDD"/>
    <w:rsid w:val="00B6665B"/>
    <w:rsid w:val="00B67F82"/>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AE8"/>
    <w:rsid w:val="00B84FD2"/>
    <w:rsid w:val="00B85679"/>
    <w:rsid w:val="00B876E4"/>
    <w:rsid w:val="00B90230"/>
    <w:rsid w:val="00B921AC"/>
    <w:rsid w:val="00B9578F"/>
    <w:rsid w:val="00B96899"/>
    <w:rsid w:val="00B97D85"/>
    <w:rsid w:val="00BA0666"/>
    <w:rsid w:val="00BA0E39"/>
    <w:rsid w:val="00BA1E39"/>
    <w:rsid w:val="00BA270B"/>
    <w:rsid w:val="00BA76BD"/>
    <w:rsid w:val="00BB39C4"/>
    <w:rsid w:val="00BB4A63"/>
    <w:rsid w:val="00BB4E70"/>
    <w:rsid w:val="00BC0542"/>
    <w:rsid w:val="00BC0643"/>
    <w:rsid w:val="00BC0757"/>
    <w:rsid w:val="00BC1139"/>
    <w:rsid w:val="00BC13A9"/>
    <w:rsid w:val="00BC25DC"/>
    <w:rsid w:val="00BC29B5"/>
    <w:rsid w:val="00BC35BA"/>
    <w:rsid w:val="00BC4286"/>
    <w:rsid w:val="00BC4EBF"/>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42F1"/>
    <w:rsid w:val="00BE492B"/>
    <w:rsid w:val="00BE4A65"/>
    <w:rsid w:val="00BE5376"/>
    <w:rsid w:val="00BE7551"/>
    <w:rsid w:val="00BF024F"/>
    <w:rsid w:val="00BF0669"/>
    <w:rsid w:val="00BF0B68"/>
    <w:rsid w:val="00BF0B73"/>
    <w:rsid w:val="00BF34BB"/>
    <w:rsid w:val="00BF4B00"/>
    <w:rsid w:val="00BF5994"/>
    <w:rsid w:val="00BF71BF"/>
    <w:rsid w:val="00BF73DF"/>
    <w:rsid w:val="00BF7B78"/>
    <w:rsid w:val="00C00766"/>
    <w:rsid w:val="00C031F2"/>
    <w:rsid w:val="00C03629"/>
    <w:rsid w:val="00C03DA8"/>
    <w:rsid w:val="00C0407D"/>
    <w:rsid w:val="00C05706"/>
    <w:rsid w:val="00C113F9"/>
    <w:rsid w:val="00C12085"/>
    <w:rsid w:val="00C12A44"/>
    <w:rsid w:val="00C13427"/>
    <w:rsid w:val="00C14195"/>
    <w:rsid w:val="00C15059"/>
    <w:rsid w:val="00C160F7"/>
    <w:rsid w:val="00C22BB6"/>
    <w:rsid w:val="00C2529F"/>
    <w:rsid w:val="00C253EB"/>
    <w:rsid w:val="00C26AD9"/>
    <w:rsid w:val="00C275E1"/>
    <w:rsid w:val="00C31442"/>
    <w:rsid w:val="00C326AF"/>
    <w:rsid w:val="00C32E70"/>
    <w:rsid w:val="00C33FA0"/>
    <w:rsid w:val="00C342C9"/>
    <w:rsid w:val="00C35ACB"/>
    <w:rsid w:val="00C373A3"/>
    <w:rsid w:val="00C37E9A"/>
    <w:rsid w:val="00C40417"/>
    <w:rsid w:val="00C40550"/>
    <w:rsid w:val="00C44D49"/>
    <w:rsid w:val="00C44FCC"/>
    <w:rsid w:val="00C45AB1"/>
    <w:rsid w:val="00C46E71"/>
    <w:rsid w:val="00C46F2C"/>
    <w:rsid w:val="00C504D7"/>
    <w:rsid w:val="00C511F7"/>
    <w:rsid w:val="00C51218"/>
    <w:rsid w:val="00C512C9"/>
    <w:rsid w:val="00C51F89"/>
    <w:rsid w:val="00C52476"/>
    <w:rsid w:val="00C52A60"/>
    <w:rsid w:val="00C5307A"/>
    <w:rsid w:val="00C53229"/>
    <w:rsid w:val="00C56829"/>
    <w:rsid w:val="00C60B73"/>
    <w:rsid w:val="00C622EF"/>
    <w:rsid w:val="00C62E07"/>
    <w:rsid w:val="00C63350"/>
    <w:rsid w:val="00C64390"/>
    <w:rsid w:val="00C644DC"/>
    <w:rsid w:val="00C651F6"/>
    <w:rsid w:val="00C66F2B"/>
    <w:rsid w:val="00C67492"/>
    <w:rsid w:val="00C67764"/>
    <w:rsid w:val="00C716C2"/>
    <w:rsid w:val="00C71A60"/>
    <w:rsid w:val="00C73176"/>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117"/>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5095"/>
    <w:rsid w:val="00CC5CD7"/>
    <w:rsid w:val="00CC6273"/>
    <w:rsid w:val="00CC66CE"/>
    <w:rsid w:val="00CC704D"/>
    <w:rsid w:val="00CD11A2"/>
    <w:rsid w:val="00CD1D95"/>
    <w:rsid w:val="00CD20AD"/>
    <w:rsid w:val="00CD752B"/>
    <w:rsid w:val="00CD7695"/>
    <w:rsid w:val="00CE0307"/>
    <w:rsid w:val="00CE0DF3"/>
    <w:rsid w:val="00CE131B"/>
    <w:rsid w:val="00CE2230"/>
    <w:rsid w:val="00CE337D"/>
    <w:rsid w:val="00CE480B"/>
    <w:rsid w:val="00CE56FC"/>
    <w:rsid w:val="00CE7182"/>
    <w:rsid w:val="00CE738A"/>
    <w:rsid w:val="00CE7586"/>
    <w:rsid w:val="00CF2891"/>
    <w:rsid w:val="00CF404F"/>
    <w:rsid w:val="00CF41E9"/>
    <w:rsid w:val="00D02E29"/>
    <w:rsid w:val="00D033F9"/>
    <w:rsid w:val="00D05842"/>
    <w:rsid w:val="00D05BA4"/>
    <w:rsid w:val="00D0745E"/>
    <w:rsid w:val="00D139CA"/>
    <w:rsid w:val="00D14184"/>
    <w:rsid w:val="00D14A2D"/>
    <w:rsid w:val="00D1565D"/>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6859"/>
    <w:rsid w:val="00D40B18"/>
    <w:rsid w:val="00D40E77"/>
    <w:rsid w:val="00D4207D"/>
    <w:rsid w:val="00D42C2E"/>
    <w:rsid w:val="00D44001"/>
    <w:rsid w:val="00D443D4"/>
    <w:rsid w:val="00D449AC"/>
    <w:rsid w:val="00D46111"/>
    <w:rsid w:val="00D46CA6"/>
    <w:rsid w:val="00D47A33"/>
    <w:rsid w:val="00D505AB"/>
    <w:rsid w:val="00D50933"/>
    <w:rsid w:val="00D51447"/>
    <w:rsid w:val="00D51CBB"/>
    <w:rsid w:val="00D51DCB"/>
    <w:rsid w:val="00D5451A"/>
    <w:rsid w:val="00D577D7"/>
    <w:rsid w:val="00D5789F"/>
    <w:rsid w:val="00D57946"/>
    <w:rsid w:val="00D57ADD"/>
    <w:rsid w:val="00D60318"/>
    <w:rsid w:val="00D633E0"/>
    <w:rsid w:val="00D6379B"/>
    <w:rsid w:val="00D649AE"/>
    <w:rsid w:val="00D66ADE"/>
    <w:rsid w:val="00D671A0"/>
    <w:rsid w:val="00D675BB"/>
    <w:rsid w:val="00D70517"/>
    <w:rsid w:val="00D708CC"/>
    <w:rsid w:val="00D7128C"/>
    <w:rsid w:val="00D72CDF"/>
    <w:rsid w:val="00D72F56"/>
    <w:rsid w:val="00D737D7"/>
    <w:rsid w:val="00D7447C"/>
    <w:rsid w:val="00D7585B"/>
    <w:rsid w:val="00D769D1"/>
    <w:rsid w:val="00D77B08"/>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555C"/>
    <w:rsid w:val="00DA60F5"/>
    <w:rsid w:val="00DA6180"/>
    <w:rsid w:val="00DA7170"/>
    <w:rsid w:val="00DA7C4C"/>
    <w:rsid w:val="00DB0211"/>
    <w:rsid w:val="00DB04CB"/>
    <w:rsid w:val="00DB0BCA"/>
    <w:rsid w:val="00DB16AA"/>
    <w:rsid w:val="00DB1CA2"/>
    <w:rsid w:val="00DB2B49"/>
    <w:rsid w:val="00DB538A"/>
    <w:rsid w:val="00DB5659"/>
    <w:rsid w:val="00DB58E9"/>
    <w:rsid w:val="00DB5A70"/>
    <w:rsid w:val="00DB5CB3"/>
    <w:rsid w:val="00DB69EB"/>
    <w:rsid w:val="00DB7E4B"/>
    <w:rsid w:val="00DC0F9B"/>
    <w:rsid w:val="00DC1436"/>
    <w:rsid w:val="00DC2427"/>
    <w:rsid w:val="00DC3EAE"/>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31BF"/>
    <w:rsid w:val="00DF36BD"/>
    <w:rsid w:val="00DF4C73"/>
    <w:rsid w:val="00DF5B75"/>
    <w:rsid w:val="00DF6331"/>
    <w:rsid w:val="00DF652E"/>
    <w:rsid w:val="00DF6BD9"/>
    <w:rsid w:val="00DF774C"/>
    <w:rsid w:val="00DF7AF6"/>
    <w:rsid w:val="00E001F1"/>
    <w:rsid w:val="00E00393"/>
    <w:rsid w:val="00E004B4"/>
    <w:rsid w:val="00E010CA"/>
    <w:rsid w:val="00E01190"/>
    <w:rsid w:val="00E01256"/>
    <w:rsid w:val="00E033DF"/>
    <w:rsid w:val="00E06693"/>
    <w:rsid w:val="00E1077E"/>
    <w:rsid w:val="00E1139B"/>
    <w:rsid w:val="00E11629"/>
    <w:rsid w:val="00E13563"/>
    <w:rsid w:val="00E14276"/>
    <w:rsid w:val="00E14B1F"/>
    <w:rsid w:val="00E15421"/>
    <w:rsid w:val="00E20AE0"/>
    <w:rsid w:val="00E2103C"/>
    <w:rsid w:val="00E21BBB"/>
    <w:rsid w:val="00E268FA"/>
    <w:rsid w:val="00E31345"/>
    <w:rsid w:val="00E318AC"/>
    <w:rsid w:val="00E31A2C"/>
    <w:rsid w:val="00E31D69"/>
    <w:rsid w:val="00E34CDF"/>
    <w:rsid w:val="00E35E1B"/>
    <w:rsid w:val="00E41931"/>
    <w:rsid w:val="00E4457B"/>
    <w:rsid w:val="00E450AC"/>
    <w:rsid w:val="00E45AF9"/>
    <w:rsid w:val="00E4655F"/>
    <w:rsid w:val="00E465C8"/>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1278"/>
    <w:rsid w:val="00E72E51"/>
    <w:rsid w:val="00E7350B"/>
    <w:rsid w:val="00E7498E"/>
    <w:rsid w:val="00E76EE4"/>
    <w:rsid w:val="00E772D2"/>
    <w:rsid w:val="00E80258"/>
    <w:rsid w:val="00E802D7"/>
    <w:rsid w:val="00E8095D"/>
    <w:rsid w:val="00E8249F"/>
    <w:rsid w:val="00E84290"/>
    <w:rsid w:val="00E847EF"/>
    <w:rsid w:val="00E87190"/>
    <w:rsid w:val="00E87B2C"/>
    <w:rsid w:val="00E90985"/>
    <w:rsid w:val="00E918F3"/>
    <w:rsid w:val="00E91AD6"/>
    <w:rsid w:val="00E91D43"/>
    <w:rsid w:val="00E94004"/>
    <w:rsid w:val="00E94DAC"/>
    <w:rsid w:val="00E95567"/>
    <w:rsid w:val="00EA03A6"/>
    <w:rsid w:val="00EA05EB"/>
    <w:rsid w:val="00EA25B9"/>
    <w:rsid w:val="00EA27CD"/>
    <w:rsid w:val="00EA28E5"/>
    <w:rsid w:val="00EA3038"/>
    <w:rsid w:val="00EA3B51"/>
    <w:rsid w:val="00EA4EC4"/>
    <w:rsid w:val="00EA5AC5"/>
    <w:rsid w:val="00EA6ADF"/>
    <w:rsid w:val="00EA79D3"/>
    <w:rsid w:val="00EB0329"/>
    <w:rsid w:val="00EB0B97"/>
    <w:rsid w:val="00EB1B93"/>
    <w:rsid w:val="00EB28C7"/>
    <w:rsid w:val="00EB2C3B"/>
    <w:rsid w:val="00EB3E0A"/>
    <w:rsid w:val="00EB3ECF"/>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74A4"/>
    <w:rsid w:val="00EF2BE8"/>
    <w:rsid w:val="00EF3CA9"/>
    <w:rsid w:val="00EF3EC4"/>
    <w:rsid w:val="00EF5FDE"/>
    <w:rsid w:val="00EF64EC"/>
    <w:rsid w:val="00EF69AF"/>
    <w:rsid w:val="00EF75FE"/>
    <w:rsid w:val="00F0090A"/>
    <w:rsid w:val="00F00AA4"/>
    <w:rsid w:val="00F015E4"/>
    <w:rsid w:val="00F01B3B"/>
    <w:rsid w:val="00F02523"/>
    <w:rsid w:val="00F0424F"/>
    <w:rsid w:val="00F05FA5"/>
    <w:rsid w:val="00F108BF"/>
    <w:rsid w:val="00F11512"/>
    <w:rsid w:val="00F14CB7"/>
    <w:rsid w:val="00F167BE"/>
    <w:rsid w:val="00F16801"/>
    <w:rsid w:val="00F16DD9"/>
    <w:rsid w:val="00F16FBB"/>
    <w:rsid w:val="00F20EF9"/>
    <w:rsid w:val="00F21AA6"/>
    <w:rsid w:val="00F22779"/>
    <w:rsid w:val="00F2653A"/>
    <w:rsid w:val="00F26541"/>
    <w:rsid w:val="00F3070B"/>
    <w:rsid w:val="00F308F1"/>
    <w:rsid w:val="00F30D7A"/>
    <w:rsid w:val="00F326EB"/>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79"/>
    <w:rsid w:val="00F61142"/>
    <w:rsid w:val="00F627CB"/>
    <w:rsid w:val="00F64AAA"/>
    <w:rsid w:val="00F65478"/>
    <w:rsid w:val="00F654CF"/>
    <w:rsid w:val="00F65CD3"/>
    <w:rsid w:val="00F67A46"/>
    <w:rsid w:val="00F703A6"/>
    <w:rsid w:val="00F74D9B"/>
    <w:rsid w:val="00F76768"/>
    <w:rsid w:val="00F767DC"/>
    <w:rsid w:val="00F76905"/>
    <w:rsid w:val="00F832E1"/>
    <w:rsid w:val="00F83BBB"/>
    <w:rsid w:val="00F83D66"/>
    <w:rsid w:val="00F8635C"/>
    <w:rsid w:val="00F9092E"/>
    <w:rsid w:val="00F91983"/>
    <w:rsid w:val="00F91E6D"/>
    <w:rsid w:val="00F92DEB"/>
    <w:rsid w:val="00F939AB"/>
    <w:rsid w:val="00F94020"/>
    <w:rsid w:val="00F9507E"/>
    <w:rsid w:val="00F954FE"/>
    <w:rsid w:val="00F95DF8"/>
    <w:rsid w:val="00F9666C"/>
    <w:rsid w:val="00F96E69"/>
    <w:rsid w:val="00FA165A"/>
    <w:rsid w:val="00FA42FB"/>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4298"/>
    <w:rsid w:val="00FC4EF1"/>
    <w:rsid w:val="00FC5C7C"/>
    <w:rsid w:val="00FC6D56"/>
    <w:rsid w:val="00FC7C03"/>
    <w:rsid w:val="00FD0236"/>
    <w:rsid w:val="00FD06DC"/>
    <w:rsid w:val="00FD1282"/>
    <w:rsid w:val="00FD1444"/>
    <w:rsid w:val="00FD3B2C"/>
    <w:rsid w:val="00FD3CD1"/>
    <w:rsid w:val="00FD5B17"/>
    <w:rsid w:val="00FD748C"/>
    <w:rsid w:val="00FE1E65"/>
    <w:rsid w:val="00FE3066"/>
    <w:rsid w:val="00FE464C"/>
    <w:rsid w:val="00FE4BA5"/>
    <w:rsid w:val="00FE5021"/>
    <w:rsid w:val="00FE5093"/>
    <w:rsid w:val="00FE5B52"/>
    <w:rsid w:val="00FF2674"/>
    <w:rsid w:val="00FF28D5"/>
    <w:rsid w:val="00FF2A72"/>
    <w:rsid w:val="00FF2EEF"/>
    <w:rsid w:val="00FF49BC"/>
    <w:rsid w:val="00FF4CB1"/>
    <w:rsid w:val="00FF5942"/>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2FC753AA"/>
  <w15:docId w15:val="{E0F2A87C-1F61-4B3D-8D88-7702C2F7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701638784">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01300033">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mkrada.gov.ua/" TargetMode="External"/><Relationship Id="rId26" Type="http://schemas.openxmlformats.org/officeDocument/2006/relationships/chart" Target="charts/chart6.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zakon.rada.gov.ua/laws/show/1098-2017-%D0%BF" TargetMode="External"/><Relationship Id="rId42" Type="http://schemas.openxmlformats.org/officeDocument/2006/relationships/image" Target="media/image4.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chart" Target="charts/chart4.xml"/><Relationship Id="rId25" Type="http://schemas.openxmlformats.org/officeDocument/2006/relationships/hyperlink" Target="https://www.wttc.org/-/media/files/reports/economic-impact-research/regions-2019/world2019.pdf" TargetMode="External"/><Relationship Id="rId33" Type="http://schemas.openxmlformats.org/officeDocument/2006/relationships/hyperlink" Target="https://zakon.rada.gov.ua/laws/show/189-2006-%D0%BF" TargetMode="External"/><Relationship Id="rId38" Type="http://schemas.openxmlformats.org/officeDocument/2006/relationships/hyperlink" Target="https://zakon.rada.gov.ua/laws/show/68-2019-%D0%B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yestr.court.gov.ua/Review/83298524" TargetMode="External"/><Relationship Id="rId20" Type="http://schemas.openxmlformats.org/officeDocument/2006/relationships/image" Target="media/image1.jpg"/><Relationship Id="rId29" Type="http://schemas.openxmlformats.org/officeDocument/2006/relationships/hyperlink" Target="https://zakon.rada.gov.ua/laws/show/1192-2000-%D0%BF"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krada.gov.ua/" TargetMode="External"/><Relationship Id="rId32" Type="http://schemas.openxmlformats.org/officeDocument/2006/relationships/hyperlink" Target="https://zakon.rada.gov.ua/laws/show/261-2005-%D0%BF" TargetMode="External"/><Relationship Id="rId37" Type="http://schemas.openxmlformats.org/officeDocument/2006/relationships/hyperlink" Target="https://zakon.rada.gov.ua/laws/show/552-2019-%D0%BF" TargetMode="External"/><Relationship Id="rId40" Type="http://schemas.openxmlformats.org/officeDocument/2006/relationships/chart" Target="charts/chart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yestr.court.gov.ua/Review/83298524"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s://zakon.rada.gov.ua/laws/show/233-2019-%D0%BF"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krada.gov.ua/" TargetMode="External"/><Relationship Id="rId31" Type="http://schemas.openxmlformats.org/officeDocument/2006/relationships/hyperlink" Target="https://zakon.rada.gov.ua/laws/show/250-2003-%D0%BF" TargetMode="Externa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tsnap.ulead.org.ua/" TargetMode="External"/><Relationship Id="rId27" Type="http://schemas.openxmlformats.org/officeDocument/2006/relationships/chart" Target="charts/chart7.xml"/><Relationship Id="rId30" Type="http://schemas.openxmlformats.org/officeDocument/2006/relationships/hyperlink" Target="https://zakon.rada.gov.ua/laws/show/1751-2001-%D0%BF" TargetMode="External"/><Relationship Id="rId35" Type="http://schemas.openxmlformats.org/officeDocument/2006/relationships/hyperlink" Target="https://zakon.rada.gov.ua/laws/show/250-2019-%D0%BF" TargetMode="External"/><Relationship Id="rId43" Type="http://schemas.openxmlformats.org/officeDocument/2006/relationships/image" Target="media/image5.jpg"/><Relationship Id="rId48" Type="http://schemas.openxmlformats.org/officeDocument/2006/relationships/hyperlink" Target="http://zakon3.rada.gov.ua/laws/show/280/97-&#1074;&#1088;" TargetMode="External"/><Relationship Id="rId8" Type="http://schemas.openxmlformats.org/officeDocument/2006/relationships/hyperlink" Target="http://zakon3.rada.gov.ua/laws/show/280/97-&#1074;&#108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5460992907801421E-2"/>
          <c:w val="0.61"/>
          <c:h val="0.87943262411347523"/>
        </c:manualLayout>
      </c:layout>
      <c:barChart>
        <c:barDir val="col"/>
        <c:grouping val="stacked"/>
        <c:varyColors val="0"/>
        <c:ser>
          <c:idx val="2"/>
          <c:order val="0"/>
          <c:tx>
            <c:strRef>
              <c:f>Sheet1!$A$2</c:f>
              <c:strCache>
                <c:ptCount val="1"/>
                <c:pt idx="0">
                  <c:v>Виробництво харчових продуктів, напоїв та тютюнових виробів</c:v>
                </c:pt>
              </c:strCache>
            </c:strRef>
          </c:tx>
          <c:spPr>
            <a:solidFill>
              <a:srgbClr val="0000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0.0%</c:formatCode>
                <c:ptCount val="8"/>
                <c:pt idx="0">
                  <c:v>0.13100000000000001</c:v>
                </c:pt>
                <c:pt idx="1">
                  <c:v>0.13800000000000001</c:v>
                </c:pt>
                <c:pt idx="2">
                  <c:v>8.3000000000000004E-2</c:v>
                </c:pt>
                <c:pt idx="3">
                  <c:v>0.129</c:v>
                </c:pt>
                <c:pt idx="4">
                  <c:v>0.182</c:v>
                </c:pt>
                <c:pt idx="5">
                  <c:v>0.19900000000000001</c:v>
                </c:pt>
                <c:pt idx="6">
                  <c:v>0.21099999999999999</c:v>
                </c:pt>
                <c:pt idx="7">
                  <c:v>0.223</c:v>
                </c:pt>
              </c:numCache>
            </c:numRef>
          </c:val>
          <c:extLst>
            <c:ext xmlns:c16="http://schemas.microsoft.com/office/drawing/2014/chart" uri="{C3380CC4-5D6E-409C-BE32-E72D297353CC}">
              <c16:uniqueId val="{00000000-F857-4B51-883C-FD470B92FA9E}"/>
            </c:ext>
          </c:extLst>
        </c:ser>
        <c:ser>
          <c:idx val="0"/>
          <c:order val="1"/>
          <c:tx>
            <c:strRef>
              <c:f>Sheet1!$A$3</c:f>
              <c:strCache>
                <c:ptCount val="1"/>
                <c:pt idx="0">
                  <c:v>Виготовлення виробів з деревини, виробництво паперу та поліграфічна діяльність</c:v>
                </c:pt>
              </c:strCache>
            </c:strRef>
          </c:tx>
          <c:spPr>
            <a:solidFill>
              <a:srgbClr val="9999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0.0%</c:formatCode>
                <c:ptCount val="8"/>
                <c:pt idx="0">
                  <c:v>1.9E-2</c:v>
                </c:pt>
                <c:pt idx="1">
                  <c:v>2.3E-2</c:v>
                </c:pt>
                <c:pt idx="2">
                  <c:v>3.7999999999999999E-2</c:v>
                </c:pt>
                <c:pt idx="3">
                  <c:v>4.1000000000000002E-2</c:v>
                </c:pt>
                <c:pt idx="4">
                  <c:v>4.8000000000000001E-2</c:v>
                </c:pt>
                <c:pt idx="5">
                  <c:v>4.7E-2</c:v>
                </c:pt>
                <c:pt idx="6">
                  <c:v>2.3E-2</c:v>
                </c:pt>
                <c:pt idx="7">
                  <c:v>0.02</c:v>
                </c:pt>
              </c:numCache>
            </c:numRef>
          </c:val>
          <c:extLst>
            <c:ext xmlns:c16="http://schemas.microsoft.com/office/drawing/2014/chart" uri="{C3380CC4-5D6E-409C-BE32-E72D297353CC}">
              <c16:uniqueId val="{00000001-F857-4B51-883C-FD470B92FA9E}"/>
            </c:ext>
          </c:extLst>
        </c:ser>
        <c:ser>
          <c:idx val="6"/>
          <c:order val="2"/>
          <c:tx>
            <c:strRef>
              <c:f>Sheet1!$A$4</c:f>
              <c:strCache>
                <c:ptCount val="1"/>
                <c:pt idx="0">
                  <c:v>Виробництво іншої неметалевої мінеральної продукції</c:v>
                </c:pt>
              </c:strCache>
            </c:strRef>
          </c:tx>
          <c:spPr>
            <a:solidFill>
              <a:srgbClr val="000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Sheet1!$B$4:$I$4</c:f>
              <c:numCache>
                <c:formatCode>0.0%</c:formatCode>
                <c:ptCount val="8"/>
                <c:pt idx="0">
                  <c:v>1.9E-2</c:v>
                </c:pt>
                <c:pt idx="1">
                  <c:v>1.7999999999999999E-2</c:v>
                </c:pt>
                <c:pt idx="2">
                  <c:v>2.5000000000000001E-2</c:v>
                </c:pt>
                <c:pt idx="3">
                  <c:v>3.7999999999999999E-2</c:v>
                </c:pt>
                <c:pt idx="4">
                  <c:v>4.8000000000000001E-2</c:v>
                </c:pt>
                <c:pt idx="5">
                  <c:v>4.2999999999999997E-2</c:v>
                </c:pt>
                <c:pt idx="6">
                  <c:v>3.5000000000000003E-2</c:v>
                </c:pt>
                <c:pt idx="7">
                  <c:v>3.3000000000000002E-2</c:v>
                </c:pt>
              </c:numCache>
            </c:numRef>
          </c:val>
          <c:extLst>
            <c:ext xmlns:c16="http://schemas.microsoft.com/office/drawing/2014/chart" uri="{C3380CC4-5D6E-409C-BE32-E72D297353CC}">
              <c16:uniqueId val="{00000002-F857-4B51-883C-FD470B92FA9E}"/>
            </c:ext>
          </c:extLst>
        </c:ser>
        <c:ser>
          <c:idx val="8"/>
          <c:order val="3"/>
          <c:tx>
            <c:strRef>
              <c:f>Sheet1!$A$5</c:f>
              <c:strCache>
                <c:ptCount val="1"/>
                <c:pt idx="0">
                  <c:v>Металургія та виробництво готових металевих виробів</c:v>
                </c:pt>
              </c:strCache>
            </c:strRef>
          </c:tx>
          <c:spPr>
            <a:solidFill>
              <a:srgbClr val="3366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Sheet1!$B$5:$I$5</c:f>
              <c:numCache>
                <c:formatCode>0.0%</c:formatCode>
                <c:ptCount val="8"/>
                <c:pt idx="0">
                  <c:v>0.30099999999999999</c:v>
                </c:pt>
                <c:pt idx="1">
                  <c:v>0.29199999999999998</c:v>
                </c:pt>
                <c:pt idx="2">
                  <c:v>0.318</c:v>
                </c:pt>
                <c:pt idx="3">
                  <c:v>1.7000000000000001E-2</c:v>
                </c:pt>
                <c:pt idx="4">
                  <c:v>3.3000000000000002E-2</c:v>
                </c:pt>
                <c:pt idx="5">
                  <c:v>0.03</c:v>
                </c:pt>
                <c:pt idx="6">
                  <c:v>3.4000000000000002E-2</c:v>
                </c:pt>
                <c:pt idx="7">
                  <c:v>2.1000000000000001E-2</c:v>
                </c:pt>
              </c:numCache>
            </c:numRef>
          </c:val>
          <c:extLst>
            <c:ext xmlns:c16="http://schemas.microsoft.com/office/drawing/2014/chart" uri="{C3380CC4-5D6E-409C-BE32-E72D297353CC}">
              <c16:uniqueId val="{00000003-F857-4B51-883C-FD470B92FA9E}"/>
            </c:ext>
          </c:extLst>
        </c:ser>
        <c:ser>
          <c:idx val="7"/>
          <c:order val="4"/>
          <c:tx>
            <c:strRef>
              <c:f>Sheet1!$A$6</c:f>
              <c:strCache>
                <c:ptCount val="1"/>
                <c:pt idx="0">
                  <c:v>Машинобудування, ремонт та монтаж машин і устаткування</c:v>
                </c:pt>
              </c:strCache>
            </c:strRef>
          </c:tx>
          <c:spPr>
            <a:solidFill>
              <a:srgbClr val="99CC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Sheet1!$B$6:$I$6</c:f>
              <c:numCache>
                <c:formatCode>0.0%</c:formatCode>
                <c:ptCount val="8"/>
                <c:pt idx="0">
                  <c:v>0.245</c:v>
                </c:pt>
                <c:pt idx="1">
                  <c:v>0.22900000000000001</c:v>
                </c:pt>
                <c:pt idx="2">
                  <c:v>0.22600000000000001</c:v>
                </c:pt>
                <c:pt idx="3">
                  <c:v>0.29399999999999998</c:v>
                </c:pt>
                <c:pt idx="4">
                  <c:v>0.17100000000000001</c:v>
                </c:pt>
                <c:pt idx="5">
                  <c:v>0.129</c:v>
                </c:pt>
                <c:pt idx="6">
                  <c:v>0.21</c:v>
                </c:pt>
                <c:pt idx="7">
                  <c:v>0.215</c:v>
                </c:pt>
              </c:numCache>
            </c:numRef>
          </c:val>
          <c:extLst>
            <c:ext xmlns:c16="http://schemas.microsoft.com/office/drawing/2014/chart" uri="{C3380CC4-5D6E-409C-BE32-E72D297353CC}">
              <c16:uniqueId val="{00000004-F857-4B51-883C-FD470B92FA9E}"/>
            </c:ext>
          </c:extLst>
        </c:ser>
        <c:ser>
          <c:idx val="9"/>
          <c:order val="5"/>
          <c:tx>
            <c:strRef>
              <c:f>Sheet1!$A$7</c:f>
              <c:strCache>
                <c:ptCount val="1"/>
                <c:pt idx="0">
                  <c:v>Постачання електроенергії, газу, пари та кодиціонованного повітря</c:v>
                </c:pt>
              </c:strCache>
            </c:strRef>
          </c:tx>
          <c:spPr>
            <a:solidFill>
              <a:srgbClr val="C0C0C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Sheet1!$B$7:$I$7</c:f>
              <c:numCache>
                <c:formatCode>0.0%</c:formatCode>
                <c:ptCount val="8"/>
                <c:pt idx="0">
                  <c:v>0.20799999999999999</c:v>
                </c:pt>
                <c:pt idx="1">
                  <c:v>0.217</c:v>
                </c:pt>
                <c:pt idx="2">
                  <c:v>0.215</c:v>
                </c:pt>
                <c:pt idx="3">
                  <c:v>0.38600000000000001</c:v>
                </c:pt>
                <c:pt idx="4">
                  <c:v>0.40799999999999997</c:v>
                </c:pt>
                <c:pt idx="5">
                  <c:v>0.42199999999999999</c:v>
                </c:pt>
                <c:pt idx="6">
                  <c:v>0.35199999999999998</c:v>
                </c:pt>
                <c:pt idx="7">
                  <c:v>0.35699999999999998</c:v>
                </c:pt>
              </c:numCache>
            </c:numRef>
          </c:val>
          <c:extLst>
            <c:ext xmlns:c16="http://schemas.microsoft.com/office/drawing/2014/chart" uri="{C3380CC4-5D6E-409C-BE32-E72D297353CC}">
              <c16:uniqueId val="{00000005-F857-4B51-883C-FD470B92FA9E}"/>
            </c:ext>
          </c:extLst>
        </c:ser>
        <c:ser>
          <c:idx val="10"/>
          <c:order val="6"/>
          <c:tx>
            <c:strRef>
              <c:f>Sheet1!$A$8</c:f>
              <c:strCache>
                <c:ptCount val="1"/>
                <c:pt idx="0">
                  <c:v>Інші галузі</c:v>
                </c:pt>
              </c:strCache>
            </c:strRef>
          </c:tx>
          <c:spPr>
            <a:solidFill>
              <a:srgbClr val="808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Sheet1!$B$8:$I$8</c:f>
              <c:numCache>
                <c:formatCode>0.00%</c:formatCode>
                <c:ptCount val="8"/>
                <c:pt idx="0">
                  <c:v>7.6999999999999999E-2</c:v>
                </c:pt>
                <c:pt idx="1">
                  <c:v>8.3000000000000004E-2</c:v>
                </c:pt>
                <c:pt idx="2">
                  <c:v>9.5000000000000001E-2</c:v>
                </c:pt>
                <c:pt idx="3">
                  <c:v>9.5000000000000001E-2</c:v>
                </c:pt>
                <c:pt idx="4">
                  <c:v>0.11</c:v>
                </c:pt>
                <c:pt idx="5">
                  <c:v>0.13</c:v>
                </c:pt>
                <c:pt idx="6">
                  <c:v>0.13500000000000001</c:v>
                </c:pt>
                <c:pt idx="7">
                  <c:v>0.13100000000000001</c:v>
                </c:pt>
              </c:numCache>
            </c:numRef>
          </c:val>
          <c:extLst>
            <c:ext xmlns:c16="http://schemas.microsoft.com/office/drawing/2014/chart" uri="{C3380CC4-5D6E-409C-BE32-E72D297353CC}">
              <c16:uniqueId val="{00000006-F857-4B51-883C-FD470B92FA9E}"/>
            </c:ext>
          </c:extLst>
        </c:ser>
        <c:dLbls>
          <c:showLegendKey val="0"/>
          <c:showVal val="1"/>
          <c:showCatName val="0"/>
          <c:showSerName val="0"/>
          <c:showPercent val="0"/>
          <c:showBubbleSize val="0"/>
        </c:dLbls>
        <c:gapWidth val="80"/>
        <c:overlap val="100"/>
        <c:axId val="219060736"/>
        <c:axId val="188623680"/>
      </c:barChart>
      <c:catAx>
        <c:axId val="219060736"/>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188623680"/>
        <c:crosses val="autoZero"/>
        <c:auto val="1"/>
        <c:lblAlgn val="ctr"/>
        <c:lblOffset val="100"/>
        <c:tickLblSkip val="1"/>
        <c:tickMarkSkip val="1"/>
        <c:noMultiLvlLbl val="0"/>
      </c:catAx>
      <c:valAx>
        <c:axId val="188623680"/>
        <c:scaling>
          <c:orientation val="minMax"/>
          <c:max val="1"/>
        </c:scaling>
        <c:delete val="0"/>
        <c:axPos val="l"/>
        <c:majorGridlines>
          <c:spPr>
            <a:ln w="12650">
              <a:solidFill>
                <a:srgbClr val="FFFFFF"/>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219060736"/>
        <c:crosses val="autoZero"/>
        <c:crossBetween val="between"/>
        <c:majorUnit val="0.2"/>
        <c:minorUnit val="0.1"/>
      </c:valAx>
      <c:spPr>
        <a:noFill/>
        <a:ln w="25301">
          <a:noFill/>
        </a:ln>
      </c:spPr>
    </c:plotArea>
    <c:legend>
      <c:legendPos val="r"/>
      <c:overlay val="0"/>
      <c:spPr>
        <a:solidFill>
          <a:srgbClr val="FFFFFF"/>
        </a:solidFill>
        <a:ln w="25301">
          <a:noFill/>
        </a:ln>
      </c:spPr>
      <c:txPr>
        <a:bodyPr/>
        <a:lstStyle/>
        <a:p>
          <a:pPr>
            <a:defRPr sz="63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E21-43A4-B47A-E0BBE4990E1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E21-43A4-B47A-E0BBE4990E1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E21-43A4-B47A-E0BBE4990E16}"/>
              </c:ext>
            </c:extLst>
          </c:dPt>
          <c:dLbls>
            <c:dLbl>
              <c:idx val="0"/>
              <c:layout>
                <c:manualLayout>
                  <c:x val="-0.16373446084512808"/>
                  <c:y val="-9.5059361103178266E-2"/>
                </c:manualLayout>
              </c:layout>
              <c:tx>
                <c:rich>
                  <a:bodyPr/>
                  <a:lstStyle/>
                  <a:p>
                    <a:r>
                      <a:rPr lang="en-US"/>
                      <a:t>616997,50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21-43A4-B47A-E0BBE4990E16}"/>
                </c:ext>
              </c:extLst>
            </c:dLbl>
            <c:dLbl>
              <c:idx val="1"/>
              <c:layout>
                <c:manualLayout>
                  <c:x val="0.16524520849684832"/>
                  <c:y val="-6.4392313655093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21-43A4-B47A-E0BBE4990E16}"/>
                </c:ext>
              </c:extLst>
            </c:dLbl>
            <c:dLbl>
              <c:idx val="2"/>
              <c:layout>
                <c:manualLayout>
                  <c:x val="0.10306014802812057"/>
                  <c:y val="0.16826241279425574"/>
                </c:manualLayout>
              </c:layout>
              <c:tx>
                <c:rich>
                  <a:bodyPr/>
                  <a:lstStyle/>
                  <a:p>
                    <a:r>
                      <a:rPr lang="en-US"/>
                      <a:t>194569,00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21-43A4-B47A-E0BBE4990E1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Лист1!$A$5:$A$7</c:f>
              <c:strCache>
                <c:ptCount val="3"/>
                <c:pt idx="0">
                  <c:v>2019 р.</c:v>
                </c:pt>
                <c:pt idx="1">
                  <c:v>2020 р.</c:v>
                </c:pt>
                <c:pt idx="2">
                  <c:v>6 міс. 2021 р.</c:v>
                </c:pt>
              </c:strCache>
            </c:strRef>
          </c:cat>
          <c:val>
            <c:numRef>
              <c:f>Лист1!$B$5:$B$7</c:f>
              <c:numCache>
                <c:formatCode>General</c:formatCode>
                <c:ptCount val="3"/>
                <c:pt idx="0">
                  <c:v>616997.5</c:v>
                </c:pt>
                <c:pt idx="1">
                  <c:v>207226.12</c:v>
                </c:pt>
                <c:pt idx="2">
                  <c:v>194569</c:v>
                </c:pt>
              </c:numCache>
            </c:numRef>
          </c:val>
          <c:extLst>
            <c:ext xmlns:c16="http://schemas.microsoft.com/office/drawing/2014/chart" uri="{C3380CC4-5D6E-409C-BE32-E72D297353CC}">
              <c16:uniqueId val="{00000006-FE21-43A4-B47A-E0BBE4990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Графік</a:t>
            </a:r>
          </a:p>
        </c:rich>
      </c:tx>
      <c:overlay val="0"/>
    </c:title>
    <c:autoTitleDeleted val="0"/>
    <c:plotArea>
      <c:layout/>
      <c:barChart>
        <c:barDir val="col"/>
        <c:grouping val="clustered"/>
        <c:varyColors val="0"/>
        <c:ser>
          <c:idx val="0"/>
          <c:order val="0"/>
          <c:tx>
            <c:strRef>
              <c:f>Лист1!$B$1</c:f>
              <c:strCache>
                <c:ptCount val="1"/>
                <c:pt idx="0">
                  <c:v>Графік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c:v>
                </c:pt>
                <c:pt idx="1">
                  <c:v>2017</c:v>
                </c:pt>
                <c:pt idx="2">
                  <c:v>2018</c:v>
                </c:pt>
                <c:pt idx="3">
                  <c:v>2019</c:v>
                </c:pt>
                <c:pt idx="4">
                  <c:v>2020</c:v>
                </c:pt>
                <c:pt idx="5">
                  <c:v>2021 (за 6 місяців)</c:v>
                </c:pt>
              </c:strCache>
            </c:strRef>
          </c:cat>
          <c:val>
            <c:numRef>
              <c:f>Лист1!$B$2:$B$7</c:f>
              <c:numCache>
                <c:formatCode>General</c:formatCode>
                <c:ptCount val="6"/>
                <c:pt idx="0">
                  <c:v>987848</c:v>
                </c:pt>
                <c:pt idx="1">
                  <c:v>1074498</c:v>
                </c:pt>
                <c:pt idx="2">
                  <c:v>1085159</c:v>
                </c:pt>
                <c:pt idx="3">
                  <c:v>1165234</c:v>
                </c:pt>
                <c:pt idx="4">
                  <c:v>1203387</c:v>
                </c:pt>
                <c:pt idx="5">
                  <c:v>546584</c:v>
                </c:pt>
              </c:numCache>
            </c:numRef>
          </c:val>
          <c:extLst>
            <c:ext xmlns:c16="http://schemas.microsoft.com/office/drawing/2014/chart" uri="{C3380CC4-5D6E-409C-BE32-E72D297353CC}">
              <c16:uniqueId val="{00000000-864A-46D8-96E8-2E55D15AEF48}"/>
            </c:ext>
          </c:extLst>
        </c:ser>
        <c:dLbls>
          <c:showLegendKey val="0"/>
          <c:showVal val="0"/>
          <c:showCatName val="0"/>
          <c:showSerName val="0"/>
          <c:showPercent val="0"/>
          <c:showBubbleSize val="0"/>
        </c:dLbls>
        <c:gapWidth val="150"/>
        <c:axId val="265305600"/>
        <c:axId val="192564032"/>
      </c:barChart>
      <c:catAx>
        <c:axId val="265305600"/>
        <c:scaling>
          <c:orientation val="minMax"/>
        </c:scaling>
        <c:delete val="0"/>
        <c:axPos val="b"/>
        <c:numFmt formatCode="General" sourceLinked="1"/>
        <c:majorTickMark val="out"/>
        <c:minorTickMark val="none"/>
        <c:tickLblPos val="nextTo"/>
        <c:crossAx val="192564032"/>
        <c:crosses val="autoZero"/>
        <c:auto val="1"/>
        <c:lblAlgn val="ctr"/>
        <c:lblOffset val="100"/>
        <c:noMultiLvlLbl val="0"/>
      </c:catAx>
      <c:valAx>
        <c:axId val="192564032"/>
        <c:scaling>
          <c:orientation val="minMax"/>
        </c:scaling>
        <c:delete val="0"/>
        <c:axPos val="l"/>
        <c:majorGridlines/>
        <c:numFmt formatCode="General" sourceLinked="1"/>
        <c:majorTickMark val="out"/>
        <c:minorTickMark val="none"/>
        <c:tickLblPos val="nextTo"/>
        <c:crossAx val="2653056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6-4DB3-B9F1-B2A58C551368}"/>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6-4DB3-B9F1-B2A58C551368}"/>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D6-4DB3-B9F1-B2A58C551368}"/>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D6-4DB3-B9F1-B2A58C55136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1337.5</c:v>
                </c:pt>
                <c:pt idx="1">
                  <c:v>1502.5</c:v>
                </c:pt>
                <c:pt idx="2">
                  <c:v>1624.1</c:v>
                </c:pt>
                <c:pt idx="3">
                  <c:v>1661.4</c:v>
                </c:pt>
              </c:numCache>
            </c:numRef>
          </c:val>
          <c:extLst>
            <c:ext xmlns:c16="http://schemas.microsoft.com/office/drawing/2014/chart" uri="{C3380CC4-5D6E-409C-BE32-E72D297353CC}">
              <c16:uniqueId val="{00000004-D6D6-4DB3-B9F1-B2A58C551368}"/>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D6-4DB3-B9F1-B2A58C551368}"/>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D6-4DB3-B9F1-B2A58C551368}"/>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D6-4DB3-B9F1-B2A58C551368}"/>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D6-4DB3-B9F1-B2A58C55136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363</c:v>
                </c:pt>
                <c:pt idx="1">
                  <c:v>440.4</c:v>
                </c:pt>
                <c:pt idx="2">
                  <c:v>383.3</c:v>
                </c:pt>
                <c:pt idx="3">
                  <c:v>392.5</c:v>
                </c:pt>
              </c:numCache>
            </c:numRef>
          </c:val>
          <c:extLst>
            <c:ext xmlns:c16="http://schemas.microsoft.com/office/drawing/2014/chart" uri="{C3380CC4-5D6E-409C-BE32-E72D297353CC}">
              <c16:uniqueId val="{00000009-D6D6-4DB3-B9F1-B2A58C551368}"/>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crossAx val="215698432"/>
        <c:crosses val="autoZero"/>
        <c:crossBetween val="between"/>
      </c:valAx>
    </c:plotArea>
    <c:legend>
      <c:legendPos val="r"/>
      <c:layout>
        <c:manualLayout>
          <c:xMode val="edge"/>
          <c:yMode val="edge"/>
          <c:x val="0.69796025496812941"/>
          <c:y val="6.4601087543482913E-2"/>
          <c:w val="0.22307966938915236"/>
          <c:h val="0.8200643101430507"/>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C8-43D1-A676-F483926D2B36}"/>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C8-43D1-A676-F483926D2B36}"/>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C8-43D1-A676-F483926D2B36}"/>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C8-43D1-A676-F483926D2B3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163.1</c:v>
                </c:pt>
                <c:pt idx="1">
                  <c:v>179.3</c:v>
                </c:pt>
                <c:pt idx="2">
                  <c:v>166.8</c:v>
                </c:pt>
                <c:pt idx="3">
                  <c:v>170.6</c:v>
                </c:pt>
              </c:numCache>
            </c:numRef>
          </c:val>
          <c:extLst>
            <c:ext xmlns:c16="http://schemas.microsoft.com/office/drawing/2014/chart" uri="{C3380CC4-5D6E-409C-BE32-E72D297353CC}">
              <c16:uniqueId val="{00000004-B9C8-43D1-A676-F483926D2B36}"/>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8-43D1-A676-F483926D2B36}"/>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C8-43D1-A676-F483926D2B36}"/>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C8-43D1-A676-F483926D2B36}"/>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C8-43D1-A676-F483926D2B3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21.2</c:v>
                </c:pt>
                <c:pt idx="1">
                  <c:v>26.1</c:v>
                </c:pt>
                <c:pt idx="2">
                  <c:v>13.7</c:v>
                </c:pt>
                <c:pt idx="3">
                  <c:v>13.9</c:v>
                </c:pt>
              </c:numCache>
            </c:numRef>
          </c:val>
          <c:extLst>
            <c:ext xmlns:c16="http://schemas.microsoft.com/office/drawing/2014/chart" uri="{C3380CC4-5D6E-409C-BE32-E72D297353CC}">
              <c16:uniqueId val="{00000009-B9C8-43D1-A676-F483926D2B36}"/>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184841</c:v>
                </c:pt>
                <c:pt idx="1">
                  <c:v>204957.7</c:v>
                </c:pt>
                <c:pt idx="2">
                  <c:v>240304.3</c:v>
                </c:pt>
              </c:numCache>
            </c:numRef>
          </c:val>
          <c:extLst>
            <c:ext xmlns:c16="http://schemas.microsoft.com/office/drawing/2014/chart" uri="{C3380CC4-5D6E-409C-BE32-E72D297353CC}">
              <c16:uniqueId val="{00000000-968B-4F07-AC99-965D67903E75}"/>
            </c:ext>
          </c:extLst>
        </c:ser>
        <c:dLbls>
          <c:showLegendKey val="0"/>
          <c:showVal val="0"/>
          <c:showCatName val="0"/>
          <c:showSerName val="0"/>
          <c:showPercent val="0"/>
          <c:showBubbleSize val="0"/>
        </c:dLbls>
        <c:gapWidth val="219"/>
        <c:overlap val="-27"/>
        <c:axId val="265302528"/>
        <c:axId val="188646528"/>
      </c:barChart>
      <c:catAx>
        <c:axId val="2653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646528"/>
        <c:crosses val="autoZero"/>
        <c:auto val="1"/>
        <c:lblAlgn val="ctr"/>
        <c:lblOffset val="100"/>
        <c:noMultiLvlLbl val="0"/>
      </c:catAx>
      <c:valAx>
        <c:axId val="188646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302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F8F8F8"/>
        </a:solidFill>
      </c:spPr>
    </c:floor>
    <c:sideWall>
      <c:thickness val="0"/>
      <c:spPr>
        <a:noFill/>
        <a:ln w="25400">
          <a:noFill/>
        </a:ln>
      </c:spPr>
    </c:sideWall>
    <c:backWall>
      <c:thickness val="0"/>
      <c:spPr>
        <a:noFill/>
        <a:ln w="25400">
          <a:noFill/>
        </a:ln>
      </c:spPr>
    </c:backWall>
    <c:plotArea>
      <c:layout>
        <c:manualLayout>
          <c:layoutTarget val="inner"/>
          <c:xMode val="edge"/>
          <c:yMode val="edge"/>
          <c:x val="0.18651156232185598"/>
          <c:y val="0.1475606939210107"/>
          <c:w val="0.74117577904413334"/>
          <c:h val="0.7875126007537443"/>
        </c:manualLayout>
      </c:layout>
      <c:bar3DChart>
        <c:barDir val="bar"/>
        <c:grouping val="clustered"/>
        <c:varyColors val="0"/>
        <c:ser>
          <c:idx val="0"/>
          <c:order val="0"/>
          <c:tx>
            <c:strRef>
              <c:f>Лист1!$B$1</c:f>
              <c:strCache>
                <c:ptCount val="1"/>
                <c:pt idx="0">
                  <c:v>Отримано доходи (грн)</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dLbl>
              <c:idx val="0"/>
              <c:layout>
                <c:manualLayout>
                  <c:x val="1.2365833055894771E-2"/>
                  <c:y val="2.9444284102903024E-2"/>
                </c:manualLayout>
              </c:layout>
              <c:tx>
                <c:rich>
                  <a:bodyPr/>
                  <a:lstStyle/>
                  <a:p>
                    <a:r>
                      <a:rPr lang="en-US" sz="1400" dirty="0"/>
                      <a:t>2</a:t>
                    </a:r>
                    <a:r>
                      <a:rPr lang="en-US" dirty="0"/>
                      <a:t> 387 597 UAH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7-4377-BC6E-85374B0BAE8F}"/>
                </c:ext>
              </c:extLst>
            </c:dLbl>
            <c:dLbl>
              <c:idx val="1"/>
              <c:layout>
                <c:manualLayout>
                  <c:x val="2.3188783934867022E-2"/>
                  <c:y val="-1.4841120122770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7-4377-BC6E-85374B0BAE8F}"/>
                </c:ext>
              </c:extLst>
            </c:dLbl>
            <c:dLbl>
              <c:idx val="2"/>
              <c:layout>
                <c:manualLayout>
                  <c:x val="3.9949478270364294E-3"/>
                  <c:y val="-6.79941087264373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7-4377-BC6E-85374B0BAE8F}"/>
                </c:ext>
              </c:extLst>
            </c:dLbl>
            <c:dLbl>
              <c:idx val="3"/>
              <c:layout>
                <c:manualLayout>
                  <c:x val="3.0546604945275214E-2"/>
                  <c:y val="-6.56275635767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7-4377-BC6E-85374B0BAE8F}"/>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2020 рік</c:v>
                </c:pt>
              </c:strCache>
            </c:strRef>
          </c:cat>
          <c:val>
            <c:numRef>
              <c:f>Лист1!$B$2:$B$5</c:f>
              <c:numCache>
                <c:formatCode>#,##0\ [$UAH]</c:formatCode>
                <c:ptCount val="4"/>
                <c:pt idx="0">
                  <c:v>2387597</c:v>
                </c:pt>
                <c:pt idx="1">
                  <c:v>3319273</c:v>
                </c:pt>
                <c:pt idx="2">
                  <c:v>5109460</c:v>
                </c:pt>
                <c:pt idx="3">
                  <c:v>2463105</c:v>
                </c:pt>
              </c:numCache>
            </c:numRef>
          </c:val>
          <c:extLst>
            <c:ext xmlns:c16="http://schemas.microsoft.com/office/drawing/2014/chart" uri="{C3380CC4-5D6E-409C-BE32-E72D297353CC}">
              <c16:uniqueId val="{00000004-1667-4377-BC6E-85374B0BAE8F}"/>
            </c:ext>
          </c:extLst>
        </c:ser>
        <c:dLbls>
          <c:showLegendKey val="0"/>
          <c:showVal val="0"/>
          <c:showCatName val="0"/>
          <c:showSerName val="0"/>
          <c:showPercent val="0"/>
          <c:showBubbleSize val="0"/>
        </c:dLbls>
        <c:gapWidth val="150"/>
        <c:shape val="box"/>
        <c:axId val="263624192"/>
        <c:axId val="188648256"/>
        <c:axId val="0"/>
      </c:bar3DChart>
      <c:catAx>
        <c:axId val="263624192"/>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88648256"/>
        <c:crosses val="autoZero"/>
        <c:auto val="1"/>
        <c:lblAlgn val="ctr"/>
        <c:lblOffset val="100"/>
        <c:noMultiLvlLbl val="0"/>
      </c:catAx>
      <c:valAx>
        <c:axId val="188648256"/>
        <c:scaling>
          <c:orientation val="minMax"/>
        </c:scaling>
        <c:delete val="1"/>
        <c:axPos val="b"/>
        <c:numFmt formatCode="#,##0\ [$UAH]" sourceLinked="1"/>
        <c:majorTickMark val="out"/>
        <c:minorTickMark val="none"/>
        <c:tickLblPos val="none"/>
        <c:crossAx val="263624192"/>
        <c:crosses val="autoZero"/>
        <c:crossBetween val="between"/>
      </c:valAx>
    </c:plotArea>
    <c:plotVisOnly val="1"/>
    <c:dispBlanksAs val="gap"/>
    <c:showDLblsOverMax val="0"/>
  </c:chart>
  <c:spPr>
    <a:scene3d>
      <a:camera prst="orthographicFront"/>
      <a:lightRig rig="threePt" dir="t"/>
    </a:scene3d>
    <a:sp3d/>
  </c:spPr>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97408246881344E-2"/>
          <c:y val="9.4665290248011694E-2"/>
          <c:w val="0.93270910633165405"/>
          <c:h val="0.78665086081766378"/>
        </c:manualLayout>
      </c:layout>
      <c:barChart>
        <c:barDir val="col"/>
        <c:grouping val="clustered"/>
        <c:varyColors val="0"/>
        <c:ser>
          <c:idx val="0"/>
          <c:order val="0"/>
          <c:invertIfNegative val="0"/>
          <c:cat>
            <c:numRef>
              <c:f>Лист1!$A$1:$A$3</c:f>
              <c:numCache>
                <c:formatCode>General</c:formatCode>
                <c:ptCount val="3"/>
                <c:pt idx="0">
                  <c:v>2018</c:v>
                </c:pt>
                <c:pt idx="1">
                  <c:v>2019</c:v>
                </c:pt>
                <c:pt idx="2">
                  <c:v>2020</c:v>
                </c:pt>
              </c:numCache>
            </c:numRef>
          </c:cat>
          <c:val>
            <c:numRef>
              <c:f>Лист1!$B$1:$B$3</c:f>
              <c:numCache>
                <c:formatCode>General</c:formatCode>
                <c:ptCount val="3"/>
                <c:pt idx="0">
                  <c:v>497.62299999999999</c:v>
                </c:pt>
                <c:pt idx="1">
                  <c:v>1320.865</c:v>
                </c:pt>
                <c:pt idx="2">
                  <c:v>1770.61</c:v>
                </c:pt>
              </c:numCache>
            </c:numRef>
          </c:val>
          <c:extLst>
            <c:ext xmlns:c16="http://schemas.microsoft.com/office/drawing/2014/chart" uri="{C3380CC4-5D6E-409C-BE32-E72D297353CC}">
              <c16:uniqueId val="{00000000-A1D5-44A2-93C5-FCF1B0D6ADC3}"/>
            </c:ext>
          </c:extLst>
        </c:ser>
        <c:dLbls>
          <c:showLegendKey val="0"/>
          <c:showVal val="0"/>
          <c:showCatName val="0"/>
          <c:showSerName val="0"/>
          <c:showPercent val="0"/>
          <c:showBubbleSize val="0"/>
        </c:dLbls>
        <c:gapWidth val="150"/>
        <c:axId val="219058688"/>
        <c:axId val="188649408"/>
      </c:barChart>
      <c:catAx>
        <c:axId val="219058688"/>
        <c:scaling>
          <c:orientation val="minMax"/>
        </c:scaling>
        <c:delete val="0"/>
        <c:axPos val="b"/>
        <c:numFmt formatCode="General" sourceLinked="1"/>
        <c:majorTickMark val="out"/>
        <c:minorTickMark val="none"/>
        <c:tickLblPos val="nextTo"/>
        <c:crossAx val="188649408"/>
        <c:crosses val="autoZero"/>
        <c:auto val="1"/>
        <c:lblAlgn val="ctr"/>
        <c:lblOffset val="100"/>
        <c:noMultiLvlLbl val="0"/>
      </c:catAx>
      <c:valAx>
        <c:axId val="188649408"/>
        <c:scaling>
          <c:orientation val="minMax"/>
        </c:scaling>
        <c:delete val="1"/>
        <c:axPos val="l"/>
        <c:numFmt formatCode="General" sourceLinked="1"/>
        <c:majorTickMark val="out"/>
        <c:minorTickMark val="none"/>
        <c:tickLblPos val="nextTo"/>
        <c:crossAx val="219058688"/>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94F7"/>
            </a:solidFill>
          </c:spPr>
          <c:invertIfNegative val="0"/>
          <c:dLbls>
            <c:dLbl>
              <c:idx val="0"/>
              <c:layout>
                <c:manualLayout>
                  <c:x val="-1.3029888737885137E-3"/>
                  <c:y val="-2.9299505045996758E-2"/>
                </c:manualLayout>
              </c:layout>
              <c:tx>
                <c:rich>
                  <a:bodyPr/>
                  <a:lstStyle/>
                  <a:p>
                    <a:r>
                      <a:rPr lang="en-US"/>
                      <a:t>960,903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68-40E3-B7EC-1B2366A733FE}"/>
                </c:ext>
              </c:extLst>
            </c:dLbl>
            <c:dLbl>
              <c:idx val="1"/>
              <c:layout>
                <c:manualLayout>
                  <c:x val="-3.5855190467195637E-3"/>
                  <c:y val="-0.39492242259288068"/>
                </c:manualLayout>
              </c:layout>
              <c:tx>
                <c:rich>
                  <a:bodyPr/>
                  <a:lstStyle/>
                  <a:p>
                    <a:r>
                      <a:rPr lang="en-US" sz="1200" b="1" dirty="0">
                        <a:solidFill>
                          <a:sysClr val="windowText" lastClr="000000"/>
                        </a:solidFill>
                        <a:latin typeface="Times New Roman" panose="02020603050405020304" pitchFamily="18" charset="0"/>
                        <a:cs typeface="Times New Roman" panose="02020603050405020304" pitchFamily="18" charset="0"/>
                      </a:rPr>
                      <a:t>1462,508</a:t>
                    </a:r>
                    <a:endParaRPr lang="en-US" dirty="0">
                      <a:solidFill>
                        <a:schemeClr val="bg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68-40E3-B7EC-1B2366A733FE}"/>
                </c:ext>
              </c:extLst>
            </c:dLbl>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липень 2020 року</c:v>
                </c:pt>
                <c:pt idx="1">
                  <c:v>липень 2021 року</c:v>
                </c:pt>
              </c:strCache>
            </c:strRef>
          </c:cat>
          <c:val>
            <c:numRef>
              <c:f>Лист1!$B$2:$B$3</c:f>
              <c:numCache>
                <c:formatCode>General</c:formatCode>
                <c:ptCount val="2"/>
                <c:pt idx="0">
                  <c:v>435.709</c:v>
                </c:pt>
                <c:pt idx="1">
                  <c:v>943.6</c:v>
                </c:pt>
              </c:numCache>
            </c:numRef>
          </c:val>
          <c:extLst>
            <c:ext xmlns:c16="http://schemas.microsoft.com/office/drawing/2014/chart" uri="{C3380CC4-5D6E-409C-BE32-E72D297353CC}">
              <c16:uniqueId val="{00000002-B668-40E3-B7EC-1B2366A733FE}"/>
            </c:ext>
          </c:extLst>
        </c:ser>
        <c:dLbls>
          <c:showLegendKey val="0"/>
          <c:showVal val="0"/>
          <c:showCatName val="0"/>
          <c:showSerName val="0"/>
          <c:showPercent val="0"/>
          <c:showBubbleSize val="0"/>
        </c:dLbls>
        <c:gapWidth val="150"/>
        <c:axId val="219059200"/>
        <c:axId val="188651136"/>
      </c:barChart>
      <c:catAx>
        <c:axId val="219059200"/>
        <c:scaling>
          <c:orientation val="minMax"/>
        </c:scaling>
        <c:delete val="0"/>
        <c:axPos val="b"/>
        <c:numFmt formatCode="General" sourceLinked="0"/>
        <c:majorTickMark val="out"/>
        <c:minorTickMark val="none"/>
        <c:tickLblPos val="nextTo"/>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crossAx val="188651136"/>
        <c:crosses val="autoZero"/>
        <c:auto val="1"/>
        <c:lblAlgn val="ctr"/>
        <c:lblOffset val="100"/>
        <c:noMultiLvlLbl val="0"/>
      </c:catAx>
      <c:valAx>
        <c:axId val="188651136"/>
        <c:scaling>
          <c:orientation val="minMax"/>
        </c:scaling>
        <c:delete val="1"/>
        <c:axPos val="l"/>
        <c:majorGridlines>
          <c:spPr>
            <a:ln>
              <a:noFill/>
            </a:ln>
          </c:spPr>
        </c:majorGridlines>
        <c:numFmt formatCode="General" sourceLinked="1"/>
        <c:majorTickMark val="out"/>
        <c:minorTickMark val="none"/>
        <c:tickLblPos val="nextTo"/>
        <c:crossAx val="219059200"/>
        <c:crosses val="autoZero"/>
        <c:crossBetween val="between"/>
      </c:valAx>
    </c:plotArea>
    <c:plotVisOnly val="1"/>
    <c:dispBlanksAs val="gap"/>
    <c:showDLblsOverMax val="0"/>
  </c:chart>
  <c:spPr>
    <a:noFill/>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46A-49BD-9986-F40E70213952}"/>
              </c:ext>
            </c:extLst>
          </c:dPt>
          <c:dPt>
            <c:idx val="1"/>
            <c:bubble3D val="0"/>
            <c:extLst>
              <c:ext xmlns:c16="http://schemas.microsoft.com/office/drawing/2014/chart" uri="{C3380CC4-5D6E-409C-BE32-E72D297353CC}">
                <c16:uniqueId val="{00000001-646A-49BD-9986-F40E70213952}"/>
              </c:ext>
            </c:extLst>
          </c:dPt>
          <c:dPt>
            <c:idx val="2"/>
            <c:bubble3D val="0"/>
            <c:extLst>
              <c:ext xmlns:c16="http://schemas.microsoft.com/office/drawing/2014/chart" uri="{C3380CC4-5D6E-409C-BE32-E72D297353CC}">
                <c16:uniqueId val="{00000002-646A-49BD-9986-F40E70213952}"/>
              </c:ext>
            </c:extLst>
          </c:dPt>
          <c:dPt>
            <c:idx val="3"/>
            <c:bubble3D val="0"/>
            <c:explosion val="8"/>
            <c:extLst>
              <c:ext xmlns:c16="http://schemas.microsoft.com/office/drawing/2014/chart" uri="{C3380CC4-5D6E-409C-BE32-E72D297353CC}">
                <c16:uniqueId val="{00000003-646A-49BD-9986-F40E70213952}"/>
              </c:ext>
            </c:extLst>
          </c:dPt>
          <c:dPt>
            <c:idx val="4"/>
            <c:bubble3D val="0"/>
            <c:extLst>
              <c:ext xmlns:c16="http://schemas.microsoft.com/office/drawing/2014/chart" uri="{C3380CC4-5D6E-409C-BE32-E72D297353CC}">
                <c16:uniqueId val="{00000004-646A-49BD-9986-F40E70213952}"/>
              </c:ext>
            </c:extLst>
          </c:dPt>
          <c:cat>
            <c:strRef>
              <c:f>Лист1!$A$2:$E$2</c:f>
              <c:strCache>
                <c:ptCount val="5"/>
                <c:pt idx="0">
                  <c:v>Загальний фонд - 6 716,763 тис.грн.</c:v>
                </c:pt>
                <c:pt idx="1">
                  <c:v>Реконструкція - 17 742,919 тис.грн.</c:v>
                </c:pt>
                <c:pt idx="2">
                  <c:v>Компенсація "теплих" кредитів - 14 086,326 тис.грн.</c:v>
                </c:pt>
                <c:pt idx="3">
                  <c:v>Капітальні ремонти - 53 892,993 тис.грн.</c:v>
                </c:pt>
                <c:pt idx="4">
                  <c:v>Центр енергоефективності м. Миколаєва - 1 926,158 тис.грн.</c:v>
                </c:pt>
              </c:strCache>
            </c:strRef>
          </c:cat>
          <c:val>
            <c:numRef>
              <c:f>Лист1!$A$3:$E$3</c:f>
              <c:numCache>
                <c:formatCode>#,##0.000</c:formatCode>
                <c:ptCount val="5"/>
                <c:pt idx="0">
                  <c:v>6716.7629999999999</c:v>
                </c:pt>
                <c:pt idx="1">
                  <c:v>17742.919000000002</c:v>
                </c:pt>
                <c:pt idx="2">
                  <c:v>14086.326999999999</c:v>
                </c:pt>
                <c:pt idx="3">
                  <c:v>53892.993000000002</c:v>
                </c:pt>
                <c:pt idx="4">
                  <c:v>1926.1579999999999</c:v>
                </c:pt>
              </c:numCache>
            </c:numRef>
          </c:val>
          <c:extLst>
            <c:ext xmlns:c16="http://schemas.microsoft.com/office/drawing/2014/chart" uri="{C3380CC4-5D6E-409C-BE32-E72D297353CC}">
              <c16:uniqueId val="{00000005-646A-49BD-9986-F40E70213952}"/>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39148936170212767"/>
          <c:y val="0"/>
          <c:w val="0.6063829787234043"/>
          <c:h val="0.99206349206349209"/>
        </c:manualLayout>
      </c:layout>
      <c:overlay val="0"/>
      <c:txPr>
        <a:bodyPr/>
        <a:lstStyle/>
        <a:p>
          <a:pPr>
            <a:defRPr sz="899"/>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2"/>
            <c:invertIfNegative val="0"/>
            <c:bubble3D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c:spPr>
            <c:extLst>
              <c:ext xmlns:c16="http://schemas.microsoft.com/office/drawing/2014/chart" uri="{C3380CC4-5D6E-409C-BE32-E72D297353CC}">
                <c16:uniqueId val="{00000001-F929-4591-BD4E-8C589C375C80}"/>
              </c:ext>
            </c:extLst>
          </c:dPt>
          <c:dLbls>
            <c:dLbl>
              <c:idx val="1"/>
              <c:tx>
                <c:rich>
                  <a:bodyPr/>
                  <a:lstStyle/>
                  <a:p>
                    <a:r>
                      <a:rPr lang="en-US"/>
                      <a:t>14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29-4591-BD4E-8C589C375C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Лист1!$A$1:$A$3</c:f>
              <c:strCache>
                <c:ptCount val="3"/>
                <c:pt idx="0">
                  <c:v>2019 Р.</c:v>
                </c:pt>
                <c:pt idx="1">
                  <c:v>2020 Р.</c:v>
                </c:pt>
                <c:pt idx="2">
                  <c:v>6 міс. 2021 Р.</c:v>
                </c:pt>
              </c:strCache>
            </c:strRef>
          </c:cat>
          <c:val>
            <c:numRef>
              <c:f>Лист1!$B$1:$B$3</c:f>
              <c:numCache>
                <c:formatCode>General</c:formatCode>
                <c:ptCount val="3"/>
                <c:pt idx="0">
                  <c:v>18</c:v>
                </c:pt>
                <c:pt idx="1">
                  <c:v>18</c:v>
                </c:pt>
                <c:pt idx="2">
                  <c:v>16</c:v>
                </c:pt>
              </c:numCache>
            </c:numRef>
          </c:val>
          <c:extLst>
            <c:ext xmlns:c16="http://schemas.microsoft.com/office/drawing/2014/chart" uri="{C3380CC4-5D6E-409C-BE32-E72D297353CC}">
              <c16:uniqueId val="{00000003-F929-4591-BD4E-8C589C375C80}"/>
            </c:ext>
          </c:extLst>
        </c:ser>
        <c:dLbls>
          <c:showLegendKey val="0"/>
          <c:showVal val="1"/>
          <c:showCatName val="0"/>
          <c:showSerName val="0"/>
          <c:showPercent val="0"/>
          <c:showBubbleSize val="0"/>
        </c:dLbls>
        <c:gapWidth val="65"/>
        <c:axId val="265305088"/>
        <c:axId val="192562880"/>
      </c:barChart>
      <c:catAx>
        <c:axId val="265305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2562880"/>
        <c:crosses val="autoZero"/>
        <c:auto val="1"/>
        <c:lblAlgn val="ctr"/>
        <c:lblOffset val="100"/>
        <c:noMultiLvlLbl val="0"/>
      </c:catAx>
      <c:valAx>
        <c:axId val="192562880"/>
        <c:scaling>
          <c:orientation val="minMax"/>
          <c:max val="2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65305088"/>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13BD-1374-4BDF-9A65-A56DB509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145</Pages>
  <Words>50573</Words>
  <Characters>288270</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user552e</cp:lastModifiedBy>
  <cp:revision>4</cp:revision>
  <cp:lastPrinted>2021-12-06T08:29:00Z</cp:lastPrinted>
  <dcterms:created xsi:type="dcterms:W3CDTF">2021-12-06T09:38:00Z</dcterms:created>
  <dcterms:modified xsi:type="dcterms:W3CDTF">2021-12-06T10:29:00Z</dcterms:modified>
</cp:coreProperties>
</file>